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EF45A" w14:textId="713BFBF2" w:rsidR="000C1A2B" w:rsidRPr="00396845" w:rsidRDefault="002C4392" w:rsidP="00471F29">
      <w:pPr>
        <w:ind w:left="1294"/>
        <w:rPr>
          <w:sz w:val="20"/>
          <w:szCs w:val="20"/>
          <w:lang w:val="en-GB"/>
        </w:rPr>
      </w:pPr>
      <w:r w:rsidRPr="00396845">
        <w:rPr>
          <w:noProof/>
          <w:sz w:val="20"/>
          <w:szCs w:val="20"/>
          <w:lang w:val="en-GB"/>
        </w:rPr>
        <w:drawing>
          <wp:inline distT="0" distB="0" distL="0" distR="0" wp14:anchorId="5588A6F9" wp14:editId="7ED7A5F1">
            <wp:extent cx="4468910" cy="6614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4468910" cy="661416"/>
                    </a:xfrm>
                    <a:prstGeom prst="rect">
                      <a:avLst/>
                    </a:prstGeom>
                  </pic:spPr>
                </pic:pic>
              </a:graphicData>
            </a:graphic>
          </wp:inline>
        </w:drawing>
      </w:r>
    </w:p>
    <w:p w14:paraId="3AA0E482" w14:textId="4A940C99" w:rsidR="000C1A2B" w:rsidRPr="00396845" w:rsidRDefault="000C1A2B" w:rsidP="00471F29">
      <w:pPr>
        <w:pStyle w:val="BodyText"/>
        <w:rPr>
          <w:sz w:val="20"/>
          <w:szCs w:val="20"/>
          <w:lang w:val="en-GB"/>
        </w:rPr>
      </w:pPr>
    </w:p>
    <w:p w14:paraId="496B1177" w14:textId="53DEF780" w:rsidR="000C1A2B" w:rsidRPr="00396845" w:rsidRDefault="000C1A2B" w:rsidP="00471F29">
      <w:pPr>
        <w:pStyle w:val="BodyText"/>
        <w:rPr>
          <w:sz w:val="20"/>
          <w:szCs w:val="20"/>
          <w:lang w:val="en-GB"/>
        </w:rPr>
      </w:pPr>
    </w:p>
    <w:p w14:paraId="2B89CB96" w14:textId="04124F53" w:rsidR="000C1A2B" w:rsidRPr="00396845" w:rsidRDefault="008F4A93" w:rsidP="00471F29">
      <w:pPr>
        <w:pStyle w:val="BodyText"/>
        <w:spacing w:before="1"/>
        <w:rPr>
          <w:sz w:val="20"/>
          <w:szCs w:val="20"/>
          <w:lang w:val="en-GB"/>
        </w:rPr>
      </w:pPr>
      <w:r w:rsidRPr="00396845">
        <w:rPr>
          <w:noProof/>
          <w:sz w:val="20"/>
          <w:szCs w:val="20"/>
          <w:lang w:val="en-GB"/>
        </w:rPr>
        <mc:AlternateContent>
          <mc:Choice Requires="wps">
            <w:drawing>
              <wp:anchor distT="0" distB="0" distL="0" distR="0" simplePos="0" relativeHeight="251658241" behindDoc="1" locked="0" layoutInCell="1" allowOverlap="1" wp14:anchorId="3206169F" wp14:editId="537F8EF0">
                <wp:simplePos x="0" y="0"/>
                <wp:positionH relativeFrom="page">
                  <wp:posOffset>1123315</wp:posOffset>
                </wp:positionH>
                <wp:positionV relativeFrom="paragraph">
                  <wp:posOffset>191135</wp:posOffset>
                </wp:positionV>
                <wp:extent cx="5316855" cy="8890"/>
                <wp:effectExtent l="0" t="0" r="0" b="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6855" cy="889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CCB3E" id="Rectangle 9" o:spid="_x0000_s1026" style="position:absolute;margin-left:88.45pt;margin-top:15.05pt;width:418.65pt;height:.7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" fillcolor="gray" stroked="f">
                <w10:wrap type="topAndBottom" anchorx="page"/>
              </v:rect>
            </w:pict>
          </mc:Fallback>
        </mc:AlternateContent>
      </w:r>
    </w:p>
    <w:p w14:paraId="60540CA9" w14:textId="2CB41ABB" w:rsidR="000C1A2B" w:rsidRPr="00396845" w:rsidRDefault="003D3A59" w:rsidP="00471F29">
      <w:pPr>
        <w:pStyle w:val="BodyText"/>
        <w:rPr>
          <w:sz w:val="20"/>
          <w:szCs w:val="20"/>
          <w:lang w:val="en-GB"/>
        </w:rPr>
      </w:pPr>
      <w:r w:rsidRPr="00396845">
        <w:rPr>
          <w:noProof/>
          <w:sz w:val="20"/>
          <w:szCs w:val="20"/>
          <w:lang w:val="en-GB"/>
        </w:rPr>
        <mc:AlternateContent>
          <mc:Choice Requires="wps">
            <w:drawing>
              <wp:anchor distT="0" distB="0" distL="114300" distR="114300" simplePos="0" relativeHeight="251658243" behindDoc="0" locked="0" layoutInCell="1" allowOverlap="1" wp14:anchorId="29F958E7" wp14:editId="6AFCA47C">
                <wp:simplePos x="0" y="0"/>
                <wp:positionH relativeFrom="column">
                  <wp:posOffset>106045</wp:posOffset>
                </wp:positionH>
                <wp:positionV relativeFrom="paragraph">
                  <wp:posOffset>22225</wp:posOffset>
                </wp:positionV>
                <wp:extent cx="6122035" cy="795020"/>
                <wp:effectExtent l="0" t="0" r="0" b="5080"/>
                <wp:wrapNone/>
                <wp:docPr id="1965550562" name="Text Box 3"/>
                <wp:cNvGraphicFramePr/>
                <a:graphic xmlns:a="http://schemas.openxmlformats.org/drawingml/2006/main">
                  <a:graphicData uri="http://schemas.microsoft.com/office/word/2010/wordprocessingShape">
                    <wps:wsp>
                      <wps:cNvSpPr txBox="1"/>
                      <wps:spPr>
                        <a:xfrm>
                          <a:off x="0" y="0"/>
                          <a:ext cx="6122035" cy="795020"/>
                        </a:xfrm>
                        <a:prstGeom prst="rect">
                          <a:avLst/>
                        </a:prstGeom>
                        <a:noFill/>
                        <a:ln w="6350">
                          <a:noFill/>
                        </a:ln>
                      </wps:spPr>
                      <wps:txbx>
                        <w:txbxContent>
                          <w:p w14:paraId="36F9BE56" w14:textId="77777777" w:rsidR="00551F0C" w:rsidRDefault="00551F0C" w:rsidP="00EC051F">
                            <w:pPr>
                              <w:jc w:val="center"/>
                              <w:rPr>
                                <w:b/>
                                <w:bCs/>
                              </w:rPr>
                            </w:pPr>
                          </w:p>
                          <w:p w14:paraId="550B6813" w14:textId="42A45FBD" w:rsidR="00EC051F" w:rsidRPr="00EC051F" w:rsidRDefault="00D10B63" w:rsidP="00EC051F">
                            <w:pPr>
                              <w:jc w:val="center"/>
                              <w:rPr>
                                <w:b/>
                                <w:bCs/>
                              </w:rPr>
                            </w:pPr>
                            <w:r w:rsidRPr="00EC051F">
                              <w:rPr>
                                <w:b/>
                                <w:bCs/>
                              </w:rPr>
                              <w:t>PROJECT PROPOSAL AND FUNDING REQUEST TO</w:t>
                            </w:r>
                          </w:p>
                          <w:p w14:paraId="0F924ADA" w14:textId="28054D4B" w:rsidR="00EC051F" w:rsidRPr="00EC051F" w:rsidRDefault="00D10B63" w:rsidP="00EC051F">
                            <w:pPr>
                              <w:jc w:val="center"/>
                              <w:rPr>
                                <w:b/>
                                <w:bCs/>
                              </w:rPr>
                            </w:pPr>
                            <w:r w:rsidRPr="00EC051F">
                              <w:rPr>
                                <w:b/>
                                <w:bCs/>
                              </w:rPr>
                              <w:t>THE GOVERNMENT OF BELGIUM</w:t>
                            </w:r>
                          </w:p>
                          <w:p w14:paraId="7819D67D" w14:textId="31A48515" w:rsidR="00D10B63" w:rsidRPr="00EC051F" w:rsidRDefault="00D10B63" w:rsidP="00EC051F">
                            <w:pPr>
                              <w:jc w:val="center"/>
                              <w:rPr>
                                <w:b/>
                                <w:bCs/>
                              </w:rPr>
                            </w:pPr>
                            <w:r w:rsidRPr="00EC051F">
                              <w:rPr>
                                <w:b/>
                                <w:bCs/>
                              </w:rPr>
                              <w:t>(2025–2027)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F958E7" id="_x0000_t202" coordsize="21600,21600" o:spt="202" path="m,l,21600r21600,l21600,xe">
                <v:stroke joinstyle="miter"/>
                <v:path gradientshapeok="t" o:connecttype="rect"/>
              </v:shapetype>
              <v:shape id="Text Box 3" o:spid="_x0000_s1026" type="#_x0000_t202" style="position:absolute;margin-left:8.35pt;margin-top:1.75pt;width:482.05pt;height:62.6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" filled="f" stroked="f" strokeweight=".5pt">
                <v:textbox>
                  <w:txbxContent>
                    <w:p w14:paraId="36F9BE56" w14:textId="77777777" w:rsidR="00551F0C" w:rsidRDefault="00551F0C" w:rsidP="00EC051F">
                      <w:pPr>
                        <w:jc w:val="center"/>
                        <w:rPr>
                          <w:b/>
                          <w:bCs/>
                        </w:rPr>
                      </w:pPr>
                    </w:p>
                    <w:p w14:paraId="550B6813" w14:textId="42A45FBD" w:rsidR="00EC051F" w:rsidRPr="00EC051F" w:rsidRDefault="00D10B63" w:rsidP="00EC051F">
                      <w:pPr>
                        <w:jc w:val="center"/>
                        <w:rPr>
                          <w:b/>
                          <w:bCs/>
                        </w:rPr>
                      </w:pPr>
                      <w:r w:rsidRPr="00EC051F">
                        <w:rPr>
                          <w:b/>
                          <w:bCs/>
                        </w:rPr>
                        <w:t>PROJECT PROPOSAL AND FUNDING REQUEST TO</w:t>
                      </w:r>
                    </w:p>
                    <w:p w14:paraId="0F924ADA" w14:textId="28054D4B" w:rsidR="00EC051F" w:rsidRPr="00EC051F" w:rsidRDefault="00D10B63" w:rsidP="00EC051F">
                      <w:pPr>
                        <w:jc w:val="center"/>
                        <w:rPr>
                          <w:b/>
                          <w:bCs/>
                        </w:rPr>
                      </w:pPr>
                      <w:r w:rsidRPr="00EC051F">
                        <w:rPr>
                          <w:b/>
                          <w:bCs/>
                        </w:rPr>
                        <w:t>THE GOVERNMENT OF BELGIUM</w:t>
                      </w:r>
                    </w:p>
                    <w:p w14:paraId="7819D67D" w14:textId="31A48515" w:rsidR="00D10B63" w:rsidRPr="00EC051F" w:rsidRDefault="00D10B63" w:rsidP="00EC051F">
                      <w:pPr>
                        <w:jc w:val="center"/>
                        <w:rPr>
                          <w:b/>
                          <w:bCs/>
                        </w:rPr>
                      </w:pPr>
                      <w:r w:rsidRPr="00EC051F">
                        <w:rPr>
                          <w:b/>
                          <w:bCs/>
                        </w:rPr>
                        <w:t>(2025–2027)</w:t>
                      </w:r>
                    </w:p>
                  </w:txbxContent>
                </v:textbox>
              </v:shape>
            </w:pict>
          </mc:Fallback>
        </mc:AlternateContent>
      </w:r>
    </w:p>
    <w:p w14:paraId="4F10690F" w14:textId="3E80FF2F" w:rsidR="00697062" w:rsidRPr="00396845" w:rsidRDefault="00697062" w:rsidP="00471F29">
      <w:pPr>
        <w:pStyle w:val="Caption"/>
        <w:spacing w:after="0"/>
        <w:ind w:left="360"/>
        <w:rPr>
          <w:rStyle w:val="ui-provider"/>
          <w:color w:val="auto"/>
          <w:sz w:val="20"/>
          <w:szCs w:val="20"/>
          <w:lang w:val="en-GB"/>
        </w:rPr>
      </w:pPr>
    </w:p>
    <w:p w14:paraId="0F115E77" w14:textId="77777777" w:rsidR="000109B5" w:rsidRPr="00396845" w:rsidRDefault="000109B5" w:rsidP="00471F29">
      <w:pPr>
        <w:rPr>
          <w:sz w:val="20"/>
          <w:szCs w:val="20"/>
          <w:lang w:val="en-GB"/>
        </w:rPr>
      </w:pPr>
    </w:p>
    <w:p w14:paraId="3463FD8F" w14:textId="77777777" w:rsidR="00697062" w:rsidRPr="00396845" w:rsidRDefault="00697062" w:rsidP="00471F29">
      <w:pPr>
        <w:pStyle w:val="Caption"/>
        <w:spacing w:after="0"/>
        <w:ind w:left="360"/>
        <w:rPr>
          <w:rStyle w:val="ui-provider"/>
          <w:color w:val="auto"/>
          <w:sz w:val="20"/>
          <w:szCs w:val="20"/>
          <w:lang w:val="en-GB"/>
        </w:rPr>
      </w:pPr>
    </w:p>
    <w:p w14:paraId="17448378" w14:textId="77777777" w:rsidR="003D3A59" w:rsidRPr="00396845" w:rsidRDefault="003D3A59" w:rsidP="00471F29">
      <w:pPr>
        <w:pStyle w:val="Caption"/>
        <w:spacing w:after="0"/>
        <w:ind w:left="360"/>
        <w:rPr>
          <w:sz w:val="20"/>
          <w:szCs w:val="20"/>
          <w:lang w:val="en-GB"/>
        </w:rPr>
      </w:pPr>
    </w:p>
    <w:p w14:paraId="1166BEBA" w14:textId="77777777" w:rsidR="00551F0C" w:rsidRPr="00396845" w:rsidRDefault="00551F0C" w:rsidP="00471F29">
      <w:pPr>
        <w:pStyle w:val="Caption"/>
        <w:spacing w:after="0"/>
        <w:ind w:left="360"/>
        <w:rPr>
          <w:sz w:val="20"/>
          <w:szCs w:val="20"/>
          <w:lang w:val="en-GB"/>
        </w:rPr>
      </w:pPr>
    </w:p>
    <w:p w14:paraId="258DDA92" w14:textId="2607B991" w:rsidR="00294296" w:rsidRPr="00396845" w:rsidRDefault="00294296" w:rsidP="00471F29">
      <w:pPr>
        <w:pStyle w:val="Caption"/>
        <w:spacing w:after="0"/>
        <w:ind w:left="360"/>
        <w:rPr>
          <w:sz w:val="20"/>
          <w:szCs w:val="20"/>
          <w:lang w:val="en-GB"/>
        </w:rPr>
      </w:pPr>
      <w:r w:rsidRPr="00396845">
        <w:rPr>
          <w:noProof/>
          <w:sz w:val="20"/>
          <w:szCs w:val="20"/>
          <w:lang w:val="en-GB"/>
        </w:rPr>
        <w:drawing>
          <wp:inline distT="0" distB="0" distL="0" distR="0" wp14:anchorId="633FE700" wp14:editId="3E01AAF9">
            <wp:extent cx="5765800" cy="3836035"/>
            <wp:effectExtent l="0" t="0" r="6350" b="0"/>
            <wp:docPr id="969500583" name="Picture 2" descr="A person holding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00583" name="Picture 2" descr="A person holding a chil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5800" cy="3836035"/>
                    </a:xfrm>
                    <a:prstGeom prst="rect">
                      <a:avLst/>
                    </a:prstGeom>
                    <a:noFill/>
                    <a:ln>
                      <a:noFill/>
                    </a:ln>
                  </pic:spPr>
                </pic:pic>
              </a:graphicData>
            </a:graphic>
          </wp:inline>
        </w:drawing>
      </w:r>
    </w:p>
    <w:p w14:paraId="47C8A65D" w14:textId="780CEB9F" w:rsidR="00697062" w:rsidRPr="00396845" w:rsidRDefault="00B16E63" w:rsidP="00471F29">
      <w:pPr>
        <w:pStyle w:val="Caption"/>
        <w:spacing w:after="0"/>
        <w:ind w:left="360"/>
        <w:jc w:val="center"/>
        <w:rPr>
          <w:rStyle w:val="ui-provider"/>
          <w:color w:val="auto"/>
          <w:sz w:val="20"/>
          <w:szCs w:val="20"/>
          <w:lang w:val="en-GB"/>
        </w:rPr>
      </w:pPr>
      <w:r w:rsidRPr="00396845">
        <w:rPr>
          <w:color w:val="auto"/>
          <w:sz w:val="20"/>
          <w:szCs w:val="20"/>
          <w:lang w:val="en-GB"/>
        </w:rPr>
        <w:t>Since 2016, Khalid and his wife Abeer have been raising their six children far from home. The family is among many Syrian refugees receiving UNHCR support, including protection, cash assistance, and access to health, education, and other essential services. Photo: © UNHCR/Claire Thomas</w:t>
      </w:r>
    </w:p>
    <w:p w14:paraId="49CAC465" w14:textId="7C528CBF" w:rsidR="00697062" w:rsidRPr="00396845" w:rsidRDefault="00697062" w:rsidP="00471F29">
      <w:pPr>
        <w:pStyle w:val="Caption"/>
        <w:spacing w:after="0"/>
        <w:ind w:left="360"/>
        <w:rPr>
          <w:rStyle w:val="ui-provider"/>
          <w:color w:val="auto"/>
          <w:sz w:val="20"/>
          <w:szCs w:val="20"/>
          <w:lang w:val="en-GB"/>
        </w:rPr>
      </w:pPr>
    </w:p>
    <w:p w14:paraId="7CFD07A8" w14:textId="15A4A43D" w:rsidR="00697062" w:rsidRPr="00396845" w:rsidRDefault="00697062" w:rsidP="00471F29">
      <w:pPr>
        <w:pStyle w:val="Caption"/>
        <w:spacing w:after="0"/>
        <w:ind w:left="360"/>
        <w:rPr>
          <w:rStyle w:val="ui-provider"/>
          <w:color w:val="auto"/>
          <w:sz w:val="20"/>
          <w:szCs w:val="20"/>
          <w:lang w:val="en-GB"/>
        </w:rPr>
      </w:pPr>
    </w:p>
    <w:p w14:paraId="06652A91" w14:textId="43F435EC" w:rsidR="00697062" w:rsidRPr="00396845" w:rsidRDefault="006D0129" w:rsidP="00471F29">
      <w:pPr>
        <w:pStyle w:val="Caption"/>
        <w:spacing w:after="0"/>
        <w:ind w:left="360"/>
        <w:rPr>
          <w:rStyle w:val="ui-provider"/>
          <w:color w:val="auto"/>
          <w:sz w:val="20"/>
          <w:szCs w:val="20"/>
          <w:lang w:val="en-GB"/>
        </w:rPr>
      </w:pPr>
      <w:r w:rsidRPr="00396845">
        <w:rPr>
          <w:noProof/>
          <w:sz w:val="20"/>
          <w:szCs w:val="20"/>
          <w:lang w:val="en-GB"/>
        </w:rPr>
        <mc:AlternateContent>
          <mc:Choice Requires="wps">
            <w:drawing>
              <wp:anchor distT="0" distB="0" distL="0" distR="0" simplePos="0" relativeHeight="251658240" behindDoc="1" locked="0" layoutInCell="1" allowOverlap="1" wp14:anchorId="2E9EA635" wp14:editId="6E6B6E5D">
                <wp:simplePos x="0" y="0"/>
                <wp:positionH relativeFrom="page">
                  <wp:posOffset>1151416</wp:posOffset>
                </wp:positionH>
                <wp:positionV relativeFrom="paragraph">
                  <wp:posOffset>258293</wp:posOffset>
                </wp:positionV>
                <wp:extent cx="5379720" cy="609600"/>
                <wp:effectExtent l="0" t="0" r="11430" b="1905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60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B275F3" w14:textId="7132B9AD" w:rsidR="0029238E" w:rsidRPr="00613472" w:rsidRDefault="0029238E">
                            <w:pPr>
                              <w:pStyle w:val="BodyText"/>
                              <w:spacing w:before="66"/>
                              <w:ind w:left="198" w:right="193"/>
                              <w:jc w:val="center"/>
                              <w:rPr>
                                <w:b/>
                                <w:bCs/>
                              </w:rPr>
                            </w:pPr>
                            <w:r w:rsidRPr="00613472">
                              <w:rPr>
                                <w:b/>
                                <w:bCs/>
                              </w:rPr>
                              <w:t>Protection and assistance to</w:t>
                            </w:r>
                            <w:r w:rsidR="0018431D" w:rsidRPr="00613472">
                              <w:rPr>
                                <w:b/>
                                <w:bCs/>
                              </w:rPr>
                              <w:t xml:space="preserve"> people under </w:t>
                            </w:r>
                            <w:r w:rsidRPr="00613472">
                              <w:rPr>
                                <w:b/>
                                <w:bCs/>
                              </w:rPr>
                              <w:t xml:space="preserve">UNHCR’s </w:t>
                            </w:r>
                            <w:r w:rsidR="0018431D" w:rsidRPr="00613472">
                              <w:rPr>
                                <w:b/>
                                <w:bCs/>
                              </w:rPr>
                              <w:t>mandate</w:t>
                            </w:r>
                            <w:r w:rsidRPr="00613472">
                              <w:rPr>
                                <w:b/>
                                <w:bCs/>
                              </w:rPr>
                              <w:t xml:space="preserve"> in </w:t>
                            </w:r>
                            <w:r w:rsidR="00526F12" w:rsidRPr="00613472">
                              <w:rPr>
                                <w:b/>
                                <w:bCs/>
                              </w:rPr>
                              <w:t xml:space="preserve">Syria and </w:t>
                            </w:r>
                            <w:r w:rsidRPr="00613472">
                              <w:rPr>
                                <w:b/>
                                <w:bCs/>
                              </w:rPr>
                              <w:t xml:space="preserve">Egypt, Iraq, Jordan, Lebanon, and </w:t>
                            </w:r>
                            <w:r w:rsidR="00A6106C" w:rsidRPr="00613472">
                              <w:rPr>
                                <w:b/>
                                <w:bCs/>
                                <w:lang w:val="en-GB"/>
                              </w:rPr>
                              <w:t xml:space="preserve">Türkiye </w:t>
                            </w:r>
                            <w:r w:rsidRPr="00613472">
                              <w:rPr>
                                <w:b/>
                                <w:bCs/>
                              </w:rPr>
                              <w:t>(Syria Situation)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EA635" id="Text Box 8" o:spid="_x0000_s1027" type="#_x0000_t202" style="position:absolute;left:0;text-align:left;margin-left:90.65pt;margin-top:20.35pt;width:423.6pt;height:4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" filled="f">
                <v:textbox inset="0,0,0,0">
                  <w:txbxContent>
                    <w:p w14:paraId="19B275F3" w14:textId="7132B9AD" w:rsidR="0029238E" w:rsidRPr="00613472" w:rsidRDefault="0029238E">
                      <w:pPr>
                        <w:pStyle w:val="BodyText"/>
                        <w:spacing w:before="66"/>
                        <w:ind w:left="198" w:right="193"/>
                        <w:jc w:val="center"/>
                        <w:rPr>
                          <w:b/>
                          <w:bCs/>
                        </w:rPr>
                      </w:pPr>
                      <w:r w:rsidRPr="00613472">
                        <w:rPr>
                          <w:b/>
                          <w:bCs/>
                        </w:rPr>
                        <w:t>Protection and assistance to</w:t>
                      </w:r>
                      <w:r w:rsidR="0018431D" w:rsidRPr="00613472">
                        <w:rPr>
                          <w:b/>
                          <w:bCs/>
                        </w:rPr>
                        <w:t xml:space="preserve"> people under </w:t>
                      </w:r>
                      <w:r w:rsidRPr="00613472">
                        <w:rPr>
                          <w:b/>
                          <w:bCs/>
                        </w:rPr>
                        <w:t xml:space="preserve">UNHCR’s </w:t>
                      </w:r>
                      <w:r w:rsidR="0018431D" w:rsidRPr="00613472">
                        <w:rPr>
                          <w:b/>
                          <w:bCs/>
                        </w:rPr>
                        <w:t>mandate</w:t>
                      </w:r>
                      <w:r w:rsidRPr="00613472">
                        <w:rPr>
                          <w:b/>
                          <w:bCs/>
                        </w:rPr>
                        <w:t xml:space="preserve"> in </w:t>
                      </w:r>
                      <w:r w:rsidR="00526F12" w:rsidRPr="00613472">
                        <w:rPr>
                          <w:b/>
                          <w:bCs/>
                        </w:rPr>
                        <w:t xml:space="preserve">Syria and </w:t>
                      </w:r>
                      <w:r w:rsidRPr="00613472">
                        <w:rPr>
                          <w:b/>
                          <w:bCs/>
                        </w:rPr>
                        <w:t xml:space="preserve">Egypt, Iraq, Jordan, Lebanon, and </w:t>
                      </w:r>
                      <w:r w:rsidR="00A6106C" w:rsidRPr="00613472">
                        <w:rPr>
                          <w:b/>
                          <w:bCs/>
                          <w:lang w:val="en-GB"/>
                        </w:rPr>
                        <w:t xml:space="preserve">Türkiye </w:t>
                      </w:r>
                      <w:r w:rsidRPr="00613472">
                        <w:rPr>
                          <w:b/>
                          <w:bCs/>
                        </w:rPr>
                        <w:t>(Syria Situation)</w:t>
                      </w:r>
                    </w:p>
                  </w:txbxContent>
                </v:textbox>
                <w10:wrap type="topAndBottom" anchorx="page"/>
              </v:shape>
            </w:pict>
          </mc:Fallback>
        </mc:AlternateContent>
      </w:r>
    </w:p>
    <w:p w14:paraId="1F866C43" w14:textId="7F683E23" w:rsidR="00697062" w:rsidRPr="00396845" w:rsidRDefault="00697062" w:rsidP="00471F29">
      <w:pPr>
        <w:pStyle w:val="Caption"/>
        <w:spacing w:after="0"/>
        <w:ind w:left="360"/>
        <w:rPr>
          <w:rStyle w:val="ui-provider"/>
          <w:color w:val="auto"/>
          <w:sz w:val="20"/>
          <w:szCs w:val="20"/>
          <w:lang w:val="en-GB"/>
        </w:rPr>
      </w:pPr>
    </w:p>
    <w:p w14:paraId="4A16F63A" w14:textId="084E6E90" w:rsidR="000C1A2B" w:rsidRPr="00396845" w:rsidRDefault="003469C5" w:rsidP="00471F29">
      <w:pPr>
        <w:pStyle w:val="BodyText"/>
        <w:spacing w:before="7"/>
        <w:rPr>
          <w:i/>
          <w:sz w:val="20"/>
          <w:szCs w:val="20"/>
          <w:lang w:val="en-GB"/>
        </w:rPr>
        <w:sectPr w:rsidR="000C1A2B" w:rsidRPr="00396845" w:rsidSect="00FA6E9C">
          <w:headerReference w:type="default" r:id="rId13"/>
          <w:footerReference w:type="default" r:id="rId14"/>
          <w:type w:val="continuous"/>
          <w:pgSz w:w="11900" w:h="16840"/>
          <w:pgMar w:top="1280" w:right="1360" w:bottom="1200" w:left="1460" w:header="0" w:footer="1009" w:gutter="0"/>
          <w:pgNumType w:start="1"/>
          <w:cols w:space="720"/>
        </w:sectPr>
      </w:pPr>
      <w:r w:rsidRPr="00396845">
        <w:rPr>
          <w:noProof/>
          <w:sz w:val="20"/>
          <w:szCs w:val="20"/>
          <w:lang w:val="en-GB"/>
        </w:rPr>
        <mc:AlternateContent>
          <mc:Choice Requires="wps">
            <w:drawing>
              <wp:anchor distT="0" distB="0" distL="0" distR="0" simplePos="0" relativeHeight="251658242" behindDoc="1" locked="0" layoutInCell="1" allowOverlap="1" wp14:anchorId="6FCE5702" wp14:editId="3000FD50">
                <wp:simplePos x="0" y="0"/>
                <wp:positionH relativeFrom="page">
                  <wp:posOffset>1154932</wp:posOffset>
                </wp:positionH>
                <wp:positionV relativeFrom="paragraph">
                  <wp:posOffset>379379</wp:posOffset>
                </wp:positionV>
                <wp:extent cx="5311775" cy="617220"/>
                <wp:effectExtent l="0" t="0" r="22225" b="1143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617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4D44A7" w14:textId="77777777" w:rsidR="00D95E16" w:rsidRPr="006D0129" w:rsidRDefault="00454CA9" w:rsidP="00D95E16">
                            <w:pPr>
                              <w:pStyle w:val="BodyText"/>
                              <w:spacing w:line="242" w:lineRule="auto"/>
                              <w:ind w:left="274" w:right="72"/>
                              <w:jc w:val="center"/>
                              <w:rPr>
                                <w:spacing w:val="-65"/>
                              </w:rPr>
                            </w:pPr>
                            <w:r w:rsidRPr="006D0129">
                              <w:t>Donor Relations and Resource Mobilization</w:t>
                            </w:r>
                            <w:r w:rsidRPr="006D0129">
                              <w:rPr>
                                <w:spacing w:val="-65"/>
                              </w:rPr>
                              <w:t xml:space="preserve"> </w:t>
                            </w:r>
                          </w:p>
                          <w:p w14:paraId="55667A0D" w14:textId="0FFD3420" w:rsidR="00D95E16" w:rsidRPr="006D0129" w:rsidRDefault="00454CA9" w:rsidP="00D95E16">
                            <w:pPr>
                              <w:pStyle w:val="BodyText"/>
                              <w:spacing w:line="242" w:lineRule="auto"/>
                              <w:ind w:left="274" w:right="72"/>
                              <w:jc w:val="center"/>
                            </w:pPr>
                            <w:r w:rsidRPr="006D0129">
                              <w:t>UNHCR Geneva</w:t>
                            </w:r>
                          </w:p>
                          <w:p w14:paraId="01A660E1" w14:textId="782E0902" w:rsidR="00454CA9" w:rsidRPr="009A29C7" w:rsidRDefault="009A29C7" w:rsidP="00D95E16">
                            <w:pPr>
                              <w:pStyle w:val="BodyText"/>
                              <w:spacing w:line="271" w:lineRule="exact"/>
                              <w:ind w:left="274" w:right="72"/>
                              <w:jc w:val="center"/>
                              <w:rPr>
                                <w:i/>
                                <w:iCs/>
                              </w:rPr>
                            </w:pPr>
                            <w:r w:rsidRPr="009A29C7">
                              <w:rPr>
                                <w:i/>
                                <w:iCs/>
                              </w:rPr>
                              <w:t>September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E5702" id="_x0000_t202" coordsize="21600,21600" o:spt="202" path="m,l,21600r21600,l21600,xe">
                <v:stroke joinstyle="miter"/>
                <v:path gradientshapeok="t" o:connecttype="rect"/>
              </v:shapetype>
              <v:shape id="Text Box 7" o:spid="_x0000_s1028" type="#_x0000_t202" style="position:absolute;margin-left:90.95pt;margin-top:29.85pt;width:418.25pt;height:48.6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" filled="f">
                <v:textbox inset="0,0,0,0">
                  <w:txbxContent>
                    <w:p w14:paraId="644D44A7" w14:textId="77777777" w:rsidR="00D95E16" w:rsidRPr="006D0129" w:rsidRDefault="00454CA9" w:rsidP="00D95E16">
                      <w:pPr>
                        <w:pStyle w:val="BodyText"/>
                        <w:spacing w:line="242" w:lineRule="auto"/>
                        <w:ind w:left="274" w:right="72"/>
                        <w:jc w:val="center"/>
                        <w:rPr>
                          <w:spacing w:val="-65"/>
                        </w:rPr>
                      </w:pPr>
                      <w:r w:rsidRPr="006D0129">
                        <w:t>Donor Relations and Resource Mobilization</w:t>
                      </w:r>
                      <w:r w:rsidRPr="006D0129">
                        <w:rPr>
                          <w:spacing w:val="-65"/>
                        </w:rPr>
                        <w:t xml:space="preserve"> </w:t>
                      </w:r>
                    </w:p>
                    <w:p w14:paraId="55667A0D" w14:textId="0FFD3420" w:rsidR="00D95E16" w:rsidRPr="006D0129" w:rsidRDefault="00454CA9" w:rsidP="00D95E16">
                      <w:pPr>
                        <w:pStyle w:val="BodyText"/>
                        <w:spacing w:line="242" w:lineRule="auto"/>
                        <w:ind w:left="274" w:right="72"/>
                        <w:jc w:val="center"/>
                      </w:pPr>
                      <w:r w:rsidRPr="006D0129">
                        <w:t>UNHCR Geneva</w:t>
                      </w:r>
                    </w:p>
                    <w:p w14:paraId="01A660E1" w14:textId="782E0902" w:rsidR="00454CA9" w:rsidRPr="009A29C7" w:rsidRDefault="009A29C7" w:rsidP="00D95E16">
                      <w:pPr>
                        <w:pStyle w:val="BodyText"/>
                        <w:spacing w:line="271" w:lineRule="exact"/>
                        <w:ind w:left="274" w:right="72"/>
                        <w:jc w:val="center"/>
                        <w:rPr>
                          <w:i/>
                          <w:iCs/>
                        </w:rPr>
                      </w:pPr>
                      <w:r w:rsidRPr="009A29C7">
                        <w:rPr>
                          <w:i/>
                          <w:iCs/>
                        </w:rPr>
                        <w:t>September 2025</w:t>
                      </w:r>
                    </w:p>
                  </w:txbxContent>
                </v:textbox>
                <w10:wrap type="topAndBottom" anchorx="page"/>
              </v:shape>
            </w:pict>
          </mc:Fallback>
        </mc:AlternateContent>
      </w:r>
    </w:p>
    <w:p w14:paraId="6DF0F858" w14:textId="0E978DCC" w:rsidR="000C1A2B" w:rsidRPr="00396845" w:rsidRDefault="002C4392" w:rsidP="00471F29">
      <w:pPr>
        <w:pStyle w:val="Heading1"/>
        <w:spacing w:before="65"/>
        <w:ind w:left="270"/>
        <w:rPr>
          <w:sz w:val="20"/>
          <w:szCs w:val="20"/>
          <w:lang w:val="en-GB"/>
        </w:rPr>
      </w:pPr>
      <w:r w:rsidRPr="00396845">
        <w:rPr>
          <w:sz w:val="20"/>
          <w:szCs w:val="20"/>
          <w:lang w:val="en-GB"/>
        </w:rPr>
        <w:lastRenderedPageBreak/>
        <w:t>I:</w:t>
      </w:r>
      <w:r w:rsidRPr="00396845">
        <w:rPr>
          <w:spacing w:val="-2"/>
          <w:sz w:val="20"/>
          <w:szCs w:val="20"/>
          <w:lang w:val="en-GB"/>
        </w:rPr>
        <w:t xml:space="preserve"> </w:t>
      </w:r>
      <w:r w:rsidRPr="00396845">
        <w:rPr>
          <w:sz w:val="20"/>
          <w:szCs w:val="20"/>
          <w:lang w:val="en-GB"/>
        </w:rPr>
        <w:t>BASIC DATA FACTSHEET</w:t>
      </w:r>
    </w:p>
    <w:p w14:paraId="507429AD" w14:textId="77777777" w:rsidR="000C1A2B" w:rsidRPr="00396845" w:rsidRDefault="000C1A2B" w:rsidP="00471F29">
      <w:pPr>
        <w:pStyle w:val="BodyText"/>
        <w:rPr>
          <w:sz w:val="20"/>
          <w:szCs w:val="20"/>
          <w:lang w:val="en-GB"/>
        </w:rPr>
      </w:pPr>
    </w:p>
    <w:p w14:paraId="136FA64B" w14:textId="77777777" w:rsidR="000C1A2B" w:rsidRPr="00396845" w:rsidRDefault="000C1A2B" w:rsidP="00471F29">
      <w:pPr>
        <w:pStyle w:val="BodyText"/>
        <w:spacing w:before="7"/>
        <w:rPr>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795"/>
        <w:gridCol w:w="6275"/>
      </w:tblGrid>
      <w:tr w:rsidR="00273B03" w:rsidRPr="00396845" w14:paraId="1324CF09" w14:textId="77777777" w:rsidTr="00083982">
        <w:trPr>
          <w:trHeight w:val="1701"/>
        </w:trPr>
        <w:tc>
          <w:tcPr>
            <w:tcW w:w="1541" w:type="pct"/>
          </w:tcPr>
          <w:p w14:paraId="0026521E" w14:textId="77777777" w:rsidR="00273B03" w:rsidRPr="00396845" w:rsidRDefault="00273B03" w:rsidP="00471F29">
            <w:pPr>
              <w:pStyle w:val="TableParagraph"/>
              <w:spacing w:before="88"/>
              <w:ind w:left="111" w:right="180"/>
              <w:rPr>
                <w:sz w:val="20"/>
                <w:szCs w:val="20"/>
                <w:lang w:val="en-GB"/>
              </w:rPr>
            </w:pPr>
            <w:r w:rsidRPr="00396845">
              <w:rPr>
                <w:sz w:val="20"/>
                <w:szCs w:val="20"/>
                <w:lang w:val="en-GB"/>
              </w:rPr>
              <w:t>A) Project Proposed for</w:t>
            </w:r>
            <w:r w:rsidRPr="00396845">
              <w:rPr>
                <w:spacing w:val="-64"/>
                <w:sz w:val="20"/>
                <w:szCs w:val="20"/>
                <w:lang w:val="en-GB"/>
              </w:rPr>
              <w:t xml:space="preserve">                   </w:t>
            </w:r>
            <w:r w:rsidRPr="00396845">
              <w:rPr>
                <w:sz w:val="20"/>
                <w:szCs w:val="20"/>
                <w:lang w:val="en-GB"/>
              </w:rPr>
              <w:t>Funding</w:t>
            </w:r>
          </w:p>
        </w:tc>
        <w:tc>
          <w:tcPr>
            <w:tcW w:w="3459" w:type="pct"/>
          </w:tcPr>
          <w:p w14:paraId="5928F3FB" w14:textId="6511411D" w:rsidR="00273B03" w:rsidRPr="00396845" w:rsidRDefault="00AD5121" w:rsidP="00471F29">
            <w:pPr>
              <w:pStyle w:val="TableParagraph"/>
              <w:spacing w:before="88"/>
              <w:ind w:left="111" w:right="234"/>
              <w:jc w:val="both"/>
              <w:rPr>
                <w:sz w:val="20"/>
                <w:szCs w:val="20"/>
                <w:lang w:val="en-GB"/>
              </w:rPr>
            </w:pPr>
            <w:r w:rsidRPr="00396845">
              <w:rPr>
                <w:sz w:val="20"/>
                <w:szCs w:val="20"/>
                <w:lang w:val="en-GB"/>
              </w:rPr>
              <w:t xml:space="preserve">Through this proposal, UNHCR is seeking </w:t>
            </w:r>
            <w:r w:rsidRPr="00396845">
              <w:rPr>
                <w:b/>
                <w:bCs/>
                <w:sz w:val="20"/>
                <w:szCs w:val="20"/>
                <w:lang w:val="en-GB"/>
              </w:rPr>
              <w:t>EUR 6 million</w:t>
            </w:r>
            <w:r w:rsidRPr="00396845">
              <w:rPr>
                <w:sz w:val="20"/>
                <w:szCs w:val="20"/>
                <w:lang w:val="en-GB"/>
              </w:rPr>
              <w:t xml:space="preserve"> to support its response inside Syria and across the broader Syria Situation</w:t>
            </w:r>
            <w:r w:rsidR="002255D2" w:rsidRPr="00396845">
              <w:rPr>
                <w:sz w:val="20"/>
                <w:szCs w:val="20"/>
                <w:lang w:val="en-GB"/>
              </w:rPr>
              <w:t xml:space="preserve">, </w:t>
            </w:r>
            <w:r w:rsidRPr="00396845">
              <w:rPr>
                <w:sz w:val="20"/>
                <w:szCs w:val="20"/>
                <w:lang w:val="en-GB"/>
              </w:rPr>
              <w:t>including refugees in Egypt, Iraq, Jordan, Lebanon, and Türkiye</w:t>
            </w:r>
            <w:r w:rsidR="002255D2" w:rsidRPr="00396845">
              <w:rPr>
                <w:sz w:val="20"/>
                <w:szCs w:val="20"/>
                <w:lang w:val="en-GB"/>
              </w:rPr>
              <w:t xml:space="preserve">, </w:t>
            </w:r>
            <w:r w:rsidRPr="00396845">
              <w:rPr>
                <w:sz w:val="20"/>
                <w:szCs w:val="20"/>
                <w:lang w:val="en-GB"/>
              </w:rPr>
              <w:t>for implementation over a 24-month period (2025–2027).</w:t>
            </w:r>
          </w:p>
        </w:tc>
      </w:tr>
      <w:tr w:rsidR="00273B03" w:rsidRPr="00396845" w14:paraId="72C62AC0" w14:textId="77777777" w:rsidTr="00083982">
        <w:trPr>
          <w:trHeight w:val="1343"/>
        </w:trPr>
        <w:tc>
          <w:tcPr>
            <w:tcW w:w="1541" w:type="pct"/>
          </w:tcPr>
          <w:p w14:paraId="06274EE2" w14:textId="77777777" w:rsidR="00273B03" w:rsidRPr="00396845" w:rsidRDefault="00273B03" w:rsidP="00471F29">
            <w:pPr>
              <w:pStyle w:val="TableParagraph"/>
              <w:spacing w:before="96"/>
              <w:ind w:left="111"/>
              <w:rPr>
                <w:sz w:val="20"/>
                <w:szCs w:val="20"/>
                <w:lang w:val="en-GB"/>
              </w:rPr>
            </w:pPr>
            <w:r w:rsidRPr="00396845">
              <w:rPr>
                <w:sz w:val="20"/>
                <w:szCs w:val="20"/>
                <w:lang w:val="en-GB"/>
              </w:rPr>
              <w:t>B)</w:t>
            </w:r>
            <w:r w:rsidRPr="00396845">
              <w:rPr>
                <w:spacing w:val="-2"/>
                <w:sz w:val="20"/>
                <w:szCs w:val="20"/>
                <w:lang w:val="en-GB"/>
              </w:rPr>
              <w:t xml:space="preserve"> </w:t>
            </w:r>
            <w:r w:rsidRPr="00396845">
              <w:rPr>
                <w:sz w:val="20"/>
                <w:szCs w:val="20"/>
                <w:lang w:val="en-GB"/>
              </w:rPr>
              <w:t>Main</w:t>
            </w:r>
            <w:r w:rsidRPr="00396845">
              <w:rPr>
                <w:spacing w:val="-1"/>
                <w:sz w:val="20"/>
                <w:szCs w:val="20"/>
                <w:lang w:val="en-GB"/>
              </w:rPr>
              <w:t xml:space="preserve"> </w:t>
            </w:r>
            <w:r w:rsidRPr="00396845">
              <w:rPr>
                <w:sz w:val="20"/>
                <w:szCs w:val="20"/>
                <w:lang w:val="en-GB"/>
              </w:rPr>
              <w:t>Objective</w:t>
            </w:r>
          </w:p>
        </w:tc>
        <w:tc>
          <w:tcPr>
            <w:tcW w:w="3459" w:type="pct"/>
          </w:tcPr>
          <w:p w14:paraId="2D09F9F0" w14:textId="1DEE9025" w:rsidR="00273B03" w:rsidRPr="00396845" w:rsidRDefault="00166CCF" w:rsidP="00471F29">
            <w:pPr>
              <w:pStyle w:val="TableParagraph"/>
              <w:spacing w:before="96"/>
              <w:ind w:left="111" w:right="234"/>
              <w:jc w:val="both"/>
              <w:rPr>
                <w:sz w:val="20"/>
                <w:szCs w:val="20"/>
                <w:lang w:val="en-GB"/>
              </w:rPr>
            </w:pPr>
            <w:r w:rsidRPr="00396845">
              <w:rPr>
                <w:sz w:val="20"/>
                <w:szCs w:val="20"/>
                <w:lang w:val="en-GB"/>
              </w:rPr>
              <w:t>The overarching objective is to ensure that Syrian refugees and internally displaced persons (IDPs) affected by the ongoing crisis have access to essential humanitarian assistance, protection, and pathways to durable solutions.</w:t>
            </w:r>
          </w:p>
        </w:tc>
      </w:tr>
      <w:tr w:rsidR="00273B03" w:rsidRPr="00396845" w14:paraId="560AC7AC" w14:textId="77777777" w:rsidTr="00083982">
        <w:trPr>
          <w:trHeight w:val="791"/>
        </w:trPr>
        <w:tc>
          <w:tcPr>
            <w:tcW w:w="1541" w:type="pct"/>
          </w:tcPr>
          <w:p w14:paraId="3762FB4A" w14:textId="77777777" w:rsidR="00273B03" w:rsidRPr="00396845" w:rsidRDefault="00273B03" w:rsidP="00471F29">
            <w:pPr>
              <w:pStyle w:val="TableParagraph"/>
              <w:spacing w:before="96"/>
              <w:ind w:left="111"/>
              <w:rPr>
                <w:sz w:val="20"/>
                <w:szCs w:val="20"/>
                <w:lang w:val="en-GB"/>
              </w:rPr>
            </w:pPr>
            <w:r w:rsidRPr="00396845">
              <w:rPr>
                <w:sz w:val="20"/>
                <w:szCs w:val="20"/>
                <w:lang w:val="en-GB"/>
              </w:rPr>
              <w:t>C)</w:t>
            </w:r>
            <w:r w:rsidRPr="00396845">
              <w:rPr>
                <w:spacing w:val="-2"/>
                <w:sz w:val="20"/>
                <w:szCs w:val="20"/>
                <w:lang w:val="en-GB"/>
              </w:rPr>
              <w:t xml:space="preserve"> </w:t>
            </w:r>
            <w:r w:rsidRPr="00396845">
              <w:rPr>
                <w:sz w:val="20"/>
                <w:szCs w:val="20"/>
                <w:lang w:val="en-GB"/>
              </w:rPr>
              <w:t>Beneficiaries</w:t>
            </w:r>
          </w:p>
        </w:tc>
        <w:tc>
          <w:tcPr>
            <w:tcW w:w="3459" w:type="pct"/>
          </w:tcPr>
          <w:p w14:paraId="6B4F2351" w14:textId="07616DF0" w:rsidR="00273B03" w:rsidRPr="00396845" w:rsidRDefault="003350A6" w:rsidP="00471F29">
            <w:pPr>
              <w:pStyle w:val="TableParagraph"/>
              <w:spacing w:before="96"/>
              <w:ind w:left="111" w:right="234"/>
              <w:jc w:val="both"/>
              <w:rPr>
                <w:sz w:val="20"/>
                <w:szCs w:val="20"/>
                <w:lang w:val="en-GB"/>
              </w:rPr>
            </w:pPr>
            <w:r w:rsidRPr="00396845">
              <w:rPr>
                <w:sz w:val="20"/>
                <w:szCs w:val="20"/>
                <w:lang w:val="en-GB"/>
              </w:rPr>
              <w:t>Forcibly displaced people</w:t>
            </w:r>
            <w:r w:rsidR="00273B03" w:rsidRPr="00396845">
              <w:rPr>
                <w:sz w:val="20"/>
                <w:szCs w:val="20"/>
                <w:lang w:val="en-GB"/>
              </w:rPr>
              <w:t xml:space="preserve"> affected by the Syria </w:t>
            </w:r>
            <w:r w:rsidRPr="00396845">
              <w:rPr>
                <w:sz w:val="20"/>
                <w:szCs w:val="20"/>
                <w:lang w:val="en-GB"/>
              </w:rPr>
              <w:t>S</w:t>
            </w:r>
            <w:r w:rsidR="00273B03" w:rsidRPr="00396845">
              <w:rPr>
                <w:sz w:val="20"/>
                <w:szCs w:val="20"/>
                <w:lang w:val="en-GB"/>
              </w:rPr>
              <w:t>ituation</w:t>
            </w:r>
            <w:r w:rsidRPr="00396845">
              <w:rPr>
                <w:sz w:val="20"/>
                <w:szCs w:val="20"/>
                <w:lang w:val="en-GB"/>
              </w:rPr>
              <w:t xml:space="preserve">. </w:t>
            </w:r>
          </w:p>
        </w:tc>
      </w:tr>
      <w:tr w:rsidR="00273B03" w:rsidRPr="00396845" w14:paraId="73711AED" w14:textId="77777777" w:rsidTr="00083982">
        <w:trPr>
          <w:trHeight w:val="609"/>
        </w:trPr>
        <w:tc>
          <w:tcPr>
            <w:tcW w:w="1541" w:type="pct"/>
          </w:tcPr>
          <w:p w14:paraId="769AE507" w14:textId="77777777" w:rsidR="00273B03" w:rsidRPr="00396845" w:rsidRDefault="00273B03" w:rsidP="00471F29">
            <w:pPr>
              <w:pStyle w:val="TableParagraph"/>
              <w:spacing w:before="96"/>
              <w:ind w:left="111"/>
              <w:rPr>
                <w:sz w:val="20"/>
                <w:szCs w:val="20"/>
                <w:lang w:val="en-GB"/>
              </w:rPr>
            </w:pPr>
            <w:r w:rsidRPr="00396845">
              <w:rPr>
                <w:sz w:val="20"/>
                <w:szCs w:val="20"/>
                <w:lang w:val="en-GB"/>
              </w:rPr>
              <w:t>D)</w:t>
            </w:r>
            <w:r w:rsidRPr="00396845">
              <w:rPr>
                <w:spacing w:val="-2"/>
                <w:sz w:val="20"/>
                <w:szCs w:val="20"/>
                <w:lang w:val="en-GB"/>
              </w:rPr>
              <w:t xml:space="preserve"> </w:t>
            </w:r>
            <w:r w:rsidRPr="00396845">
              <w:rPr>
                <w:sz w:val="20"/>
                <w:szCs w:val="20"/>
                <w:lang w:val="en-GB"/>
              </w:rPr>
              <w:t>Funding</w:t>
            </w:r>
            <w:r w:rsidRPr="00396845">
              <w:rPr>
                <w:spacing w:val="-1"/>
                <w:sz w:val="20"/>
                <w:szCs w:val="20"/>
                <w:lang w:val="en-GB"/>
              </w:rPr>
              <w:t xml:space="preserve"> </w:t>
            </w:r>
            <w:r w:rsidRPr="00396845">
              <w:rPr>
                <w:sz w:val="20"/>
                <w:szCs w:val="20"/>
                <w:lang w:val="en-GB"/>
              </w:rPr>
              <w:t>Status</w:t>
            </w:r>
          </w:p>
        </w:tc>
        <w:tc>
          <w:tcPr>
            <w:tcW w:w="3459" w:type="pct"/>
          </w:tcPr>
          <w:p w14:paraId="38AA7369" w14:textId="77777777" w:rsidR="00294775" w:rsidRPr="00396845" w:rsidRDefault="00273B03" w:rsidP="00471F29">
            <w:pPr>
              <w:pStyle w:val="TableParagraph"/>
              <w:spacing w:before="96"/>
              <w:ind w:left="111" w:right="234"/>
              <w:jc w:val="both"/>
              <w:rPr>
                <w:sz w:val="20"/>
                <w:szCs w:val="20"/>
                <w:lang w:val="en-GB"/>
              </w:rPr>
            </w:pPr>
            <w:r w:rsidRPr="00396845">
              <w:rPr>
                <w:sz w:val="20"/>
                <w:szCs w:val="20"/>
                <w:lang w:val="en-GB"/>
              </w:rPr>
              <w:t xml:space="preserve">As of </w:t>
            </w:r>
            <w:r w:rsidR="006441A2" w:rsidRPr="00396845">
              <w:rPr>
                <w:sz w:val="20"/>
                <w:szCs w:val="20"/>
                <w:lang w:val="en-GB"/>
              </w:rPr>
              <w:t xml:space="preserve">31 </w:t>
            </w:r>
            <w:r w:rsidR="001A0DBD" w:rsidRPr="00396845">
              <w:rPr>
                <w:sz w:val="20"/>
                <w:szCs w:val="20"/>
                <w:lang w:val="en-GB"/>
              </w:rPr>
              <w:t>July</w:t>
            </w:r>
            <w:r w:rsidR="006441A2" w:rsidRPr="00396845">
              <w:rPr>
                <w:sz w:val="20"/>
                <w:szCs w:val="20"/>
                <w:lang w:val="en-GB"/>
              </w:rPr>
              <w:t xml:space="preserve"> </w:t>
            </w:r>
            <w:r w:rsidRPr="00396845">
              <w:rPr>
                <w:sz w:val="20"/>
                <w:szCs w:val="20"/>
                <w:lang w:val="en-GB"/>
              </w:rPr>
              <w:t>202</w:t>
            </w:r>
            <w:r w:rsidR="001A0DBD" w:rsidRPr="00396845">
              <w:rPr>
                <w:sz w:val="20"/>
                <w:szCs w:val="20"/>
                <w:lang w:val="en-GB"/>
              </w:rPr>
              <w:t>5</w:t>
            </w:r>
            <w:r w:rsidRPr="00396845">
              <w:rPr>
                <w:sz w:val="20"/>
                <w:szCs w:val="20"/>
                <w:lang w:val="en-GB"/>
              </w:rPr>
              <w:t>, the financial requirements for the UNHCR Syria situation in 202</w:t>
            </w:r>
            <w:r w:rsidR="001A0DBD" w:rsidRPr="00396845">
              <w:rPr>
                <w:sz w:val="20"/>
                <w:szCs w:val="20"/>
                <w:lang w:val="en-GB"/>
              </w:rPr>
              <w:t>5</w:t>
            </w:r>
            <w:r w:rsidRPr="00396845">
              <w:rPr>
                <w:sz w:val="20"/>
                <w:szCs w:val="20"/>
                <w:lang w:val="en-GB"/>
              </w:rPr>
              <w:t xml:space="preserve"> amount to </w:t>
            </w:r>
            <w:r w:rsidR="006441A2" w:rsidRPr="00396845">
              <w:rPr>
                <w:sz w:val="20"/>
                <w:szCs w:val="20"/>
                <w:lang w:val="en-GB"/>
              </w:rPr>
              <w:t>$</w:t>
            </w:r>
            <w:r w:rsidRPr="00396845">
              <w:rPr>
                <w:sz w:val="20"/>
                <w:szCs w:val="20"/>
                <w:lang w:val="en-GB"/>
              </w:rPr>
              <w:t>1.</w:t>
            </w:r>
            <w:r w:rsidR="00B7538F" w:rsidRPr="00396845">
              <w:rPr>
                <w:sz w:val="20"/>
                <w:szCs w:val="20"/>
                <w:lang w:val="en-GB"/>
              </w:rPr>
              <w:t>548</w:t>
            </w:r>
            <w:r w:rsidRPr="00396845">
              <w:rPr>
                <w:sz w:val="20"/>
                <w:szCs w:val="20"/>
                <w:lang w:val="en-GB"/>
              </w:rPr>
              <w:t xml:space="preserve"> billion</w:t>
            </w:r>
            <w:r w:rsidR="00830682" w:rsidRPr="00396845">
              <w:rPr>
                <w:sz w:val="20"/>
                <w:szCs w:val="20"/>
                <w:lang w:val="en-GB"/>
              </w:rPr>
              <w:t xml:space="preserve">, with </w:t>
            </w:r>
            <w:r w:rsidR="006441A2" w:rsidRPr="00396845">
              <w:rPr>
                <w:sz w:val="20"/>
                <w:szCs w:val="20"/>
                <w:lang w:val="en-GB"/>
              </w:rPr>
              <w:t>$</w:t>
            </w:r>
            <w:r w:rsidR="00B7538F" w:rsidRPr="00396845">
              <w:rPr>
                <w:sz w:val="20"/>
                <w:szCs w:val="20"/>
                <w:lang w:val="en-GB"/>
              </w:rPr>
              <w:t>426.4</w:t>
            </w:r>
            <w:r w:rsidR="0072304C" w:rsidRPr="00396845">
              <w:rPr>
                <w:sz w:val="20"/>
                <w:szCs w:val="20"/>
                <w:lang w:val="en-GB"/>
              </w:rPr>
              <w:t xml:space="preserve"> million </w:t>
            </w:r>
            <w:r w:rsidR="00830682" w:rsidRPr="00396845">
              <w:rPr>
                <w:sz w:val="20"/>
                <w:szCs w:val="20"/>
                <w:lang w:val="en-GB"/>
              </w:rPr>
              <w:t>received</w:t>
            </w:r>
            <w:r w:rsidRPr="00396845">
              <w:rPr>
                <w:sz w:val="20"/>
                <w:szCs w:val="20"/>
                <w:lang w:val="en-GB"/>
              </w:rPr>
              <w:t>.</w:t>
            </w:r>
          </w:p>
          <w:p w14:paraId="5805D960" w14:textId="6F7D1D51" w:rsidR="00593441" w:rsidRPr="00396845" w:rsidRDefault="00593441" w:rsidP="00471F29">
            <w:pPr>
              <w:pStyle w:val="TableParagraph"/>
              <w:spacing w:before="96"/>
              <w:ind w:left="111" w:right="234"/>
              <w:jc w:val="both"/>
              <w:rPr>
                <w:sz w:val="20"/>
                <w:szCs w:val="20"/>
                <w:lang w:val="en-GB"/>
              </w:rPr>
            </w:pPr>
          </w:p>
        </w:tc>
      </w:tr>
      <w:tr w:rsidR="00273B03" w:rsidRPr="00396845" w14:paraId="30BBF4FD" w14:textId="77777777" w:rsidTr="00083982">
        <w:trPr>
          <w:trHeight w:val="461"/>
        </w:trPr>
        <w:tc>
          <w:tcPr>
            <w:tcW w:w="1541" w:type="pct"/>
          </w:tcPr>
          <w:p w14:paraId="5522FB3F" w14:textId="77777777" w:rsidR="00273B03" w:rsidRPr="00396845" w:rsidRDefault="00273B03" w:rsidP="00471F29">
            <w:pPr>
              <w:pStyle w:val="TableParagraph"/>
              <w:spacing w:before="96"/>
              <w:ind w:left="111"/>
              <w:rPr>
                <w:sz w:val="20"/>
                <w:szCs w:val="20"/>
                <w:lang w:val="en-GB"/>
              </w:rPr>
            </w:pPr>
            <w:r w:rsidRPr="00396845">
              <w:rPr>
                <w:sz w:val="20"/>
                <w:szCs w:val="20"/>
                <w:lang w:val="en-GB"/>
              </w:rPr>
              <w:t>E) Time Frame</w:t>
            </w:r>
          </w:p>
        </w:tc>
        <w:tc>
          <w:tcPr>
            <w:tcW w:w="3459" w:type="pct"/>
          </w:tcPr>
          <w:p w14:paraId="3A0D712F" w14:textId="1A86A8C6" w:rsidR="00273B03" w:rsidRPr="00396845" w:rsidRDefault="00273B03" w:rsidP="00471F29">
            <w:pPr>
              <w:pStyle w:val="TableParagraph"/>
              <w:spacing w:before="96"/>
              <w:ind w:left="111" w:right="234"/>
              <w:jc w:val="both"/>
              <w:rPr>
                <w:color w:val="000000" w:themeColor="text1"/>
                <w:sz w:val="20"/>
                <w:szCs w:val="20"/>
                <w:lang w:val="en-GB"/>
              </w:rPr>
            </w:pPr>
            <w:r w:rsidRPr="00396845">
              <w:rPr>
                <w:sz w:val="20"/>
                <w:szCs w:val="20"/>
                <w:lang w:val="en-GB"/>
              </w:rPr>
              <w:t xml:space="preserve">1 </w:t>
            </w:r>
            <w:r w:rsidR="000A492E" w:rsidRPr="00396845">
              <w:rPr>
                <w:sz w:val="20"/>
                <w:szCs w:val="20"/>
                <w:lang w:val="en-GB"/>
              </w:rPr>
              <w:t xml:space="preserve">October </w:t>
            </w:r>
            <w:r w:rsidRPr="00396845">
              <w:rPr>
                <w:sz w:val="20"/>
                <w:szCs w:val="20"/>
                <w:lang w:val="en-GB"/>
              </w:rPr>
              <w:t>202</w:t>
            </w:r>
            <w:r w:rsidR="000A492E" w:rsidRPr="00396845">
              <w:rPr>
                <w:sz w:val="20"/>
                <w:szCs w:val="20"/>
                <w:lang w:val="en-GB"/>
              </w:rPr>
              <w:t>5</w:t>
            </w:r>
            <w:r w:rsidRPr="00396845">
              <w:rPr>
                <w:sz w:val="20"/>
                <w:szCs w:val="20"/>
                <w:lang w:val="en-GB"/>
              </w:rPr>
              <w:t xml:space="preserve"> - 31 </w:t>
            </w:r>
            <w:r w:rsidR="00373F72" w:rsidRPr="00396845">
              <w:rPr>
                <w:sz w:val="20"/>
                <w:szCs w:val="20"/>
                <w:lang w:val="en-GB"/>
              </w:rPr>
              <w:t>September</w:t>
            </w:r>
            <w:r w:rsidRPr="00396845">
              <w:rPr>
                <w:sz w:val="20"/>
                <w:szCs w:val="20"/>
                <w:lang w:val="en-GB"/>
              </w:rPr>
              <w:t xml:space="preserve"> 202</w:t>
            </w:r>
            <w:r w:rsidR="00781D62" w:rsidRPr="00396845">
              <w:rPr>
                <w:sz w:val="20"/>
                <w:szCs w:val="20"/>
                <w:lang w:val="en-GB"/>
              </w:rPr>
              <w:t>7</w:t>
            </w:r>
          </w:p>
        </w:tc>
      </w:tr>
      <w:tr w:rsidR="00273B03" w:rsidRPr="00396845" w14:paraId="30E3143B" w14:textId="77777777" w:rsidTr="00083982">
        <w:trPr>
          <w:trHeight w:val="5678"/>
        </w:trPr>
        <w:tc>
          <w:tcPr>
            <w:tcW w:w="1541" w:type="pct"/>
          </w:tcPr>
          <w:p w14:paraId="35B24A61" w14:textId="77777777" w:rsidR="00273B03" w:rsidRPr="00396845" w:rsidRDefault="00273B03" w:rsidP="00471F29">
            <w:pPr>
              <w:pStyle w:val="TableParagraph"/>
              <w:spacing w:before="96"/>
              <w:ind w:left="111"/>
              <w:rPr>
                <w:sz w:val="20"/>
                <w:szCs w:val="20"/>
                <w:lang w:val="en-GB"/>
              </w:rPr>
            </w:pPr>
            <w:r w:rsidRPr="00396845">
              <w:rPr>
                <w:sz w:val="20"/>
                <w:szCs w:val="20"/>
                <w:lang w:val="en-GB"/>
              </w:rPr>
              <w:t>F)</w:t>
            </w:r>
            <w:r w:rsidRPr="00396845">
              <w:rPr>
                <w:spacing w:val="-1"/>
                <w:sz w:val="20"/>
                <w:szCs w:val="20"/>
                <w:lang w:val="en-GB"/>
              </w:rPr>
              <w:t xml:space="preserve"> </w:t>
            </w:r>
            <w:r w:rsidRPr="00396845">
              <w:rPr>
                <w:sz w:val="20"/>
                <w:szCs w:val="20"/>
                <w:lang w:val="en-GB"/>
              </w:rPr>
              <w:t>Budget</w:t>
            </w:r>
          </w:p>
          <w:p w14:paraId="13DC351F" w14:textId="77777777" w:rsidR="00273B03" w:rsidRPr="00396845" w:rsidRDefault="00273B03" w:rsidP="00471F29">
            <w:pPr>
              <w:pStyle w:val="TableParagraph"/>
              <w:spacing w:before="96"/>
              <w:ind w:left="111"/>
              <w:rPr>
                <w:sz w:val="20"/>
                <w:szCs w:val="20"/>
                <w:lang w:val="en-GB"/>
              </w:rPr>
            </w:pPr>
          </w:p>
          <w:p w14:paraId="01EE9D7D" w14:textId="77777777" w:rsidR="00273B03" w:rsidRPr="00396845" w:rsidRDefault="00273B03" w:rsidP="00471F29">
            <w:pPr>
              <w:pStyle w:val="TableParagraph"/>
              <w:spacing w:before="96"/>
              <w:ind w:left="111"/>
              <w:rPr>
                <w:sz w:val="20"/>
                <w:szCs w:val="20"/>
                <w:lang w:val="en-GB"/>
              </w:rPr>
            </w:pPr>
          </w:p>
          <w:p w14:paraId="3A1C72DE" w14:textId="77777777" w:rsidR="00273B03" w:rsidRPr="00396845" w:rsidRDefault="00273B03" w:rsidP="00471F29">
            <w:pPr>
              <w:pStyle w:val="TableParagraph"/>
              <w:spacing w:before="96"/>
              <w:ind w:left="111"/>
              <w:rPr>
                <w:sz w:val="20"/>
                <w:szCs w:val="20"/>
                <w:lang w:val="en-GB"/>
              </w:rPr>
            </w:pPr>
          </w:p>
          <w:p w14:paraId="706F79CD" w14:textId="77777777" w:rsidR="00273B03" w:rsidRPr="00396845" w:rsidRDefault="00273B03" w:rsidP="00471F29">
            <w:pPr>
              <w:pStyle w:val="TableParagraph"/>
              <w:spacing w:before="96"/>
              <w:ind w:left="111"/>
              <w:rPr>
                <w:sz w:val="20"/>
                <w:szCs w:val="20"/>
                <w:lang w:val="en-GB"/>
              </w:rPr>
            </w:pPr>
          </w:p>
          <w:p w14:paraId="7FA0A56E" w14:textId="77777777" w:rsidR="00273B03" w:rsidRPr="00396845" w:rsidRDefault="00273B03" w:rsidP="00471F29">
            <w:pPr>
              <w:pStyle w:val="TableParagraph"/>
              <w:spacing w:before="96"/>
              <w:ind w:left="111"/>
              <w:rPr>
                <w:sz w:val="20"/>
                <w:szCs w:val="20"/>
                <w:lang w:val="en-GB"/>
              </w:rPr>
            </w:pPr>
          </w:p>
          <w:p w14:paraId="50F765D2" w14:textId="77777777" w:rsidR="00273B03" w:rsidRPr="00396845" w:rsidRDefault="00273B03" w:rsidP="00471F29">
            <w:pPr>
              <w:pStyle w:val="TableParagraph"/>
              <w:spacing w:before="96"/>
              <w:ind w:left="111"/>
              <w:rPr>
                <w:sz w:val="20"/>
                <w:szCs w:val="20"/>
                <w:lang w:val="en-GB"/>
              </w:rPr>
            </w:pPr>
          </w:p>
          <w:p w14:paraId="3E0A02AE" w14:textId="77777777" w:rsidR="00273B03" w:rsidRPr="00396845" w:rsidRDefault="00273B03" w:rsidP="00471F29">
            <w:pPr>
              <w:pStyle w:val="TableParagraph"/>
              <w:spacing w:before="96"/>
              <w:ind w:left="111"/>
              <w:rPr>
                <w:sz w:val="20"/>
                <w:szCs w:val="20"/>
                <w:lang w:val="en-GB"/>
              </w:rPr>
            </w:pPr>
          </w:p>
          <w:p w14:paraId="21159B70" w14:textId="77777777" w:rsidR="00273B03" w:rsidRPr="00396845" w:rsidRDefault="00273B03" w:rsidP="00471F29">
            <w:pPr>
              <w:pStyle w:val="TableParagraph"/>
              <w:spacing w:before="96"/>
              <w:ind w:left="111"/>
              <w:rPr>
                <w:sz w:val="20"/>
                <w:szCs w:val="20"/>
                <w:lang w:val="en-GB"/>
              </w:rPr>
            </w:pPr>
          </w:p>
          <w:p w14:paraId="54F8E370" w14:textId="77777777" w:rsidR="00273B03" w:rsidRPr="00396845" w:rsidRDefault="00273B03" w:rsidP="00471F29">
            <w:pPr>
              <w:pStyle w:val="TableParagraph"/>
              <w:spacing w:before="96"/>
              <w:ind w:left="111"/>
              <w:rPr>
                <w:sz w:val="20"/>
                <w:szCs w:val="20"/>
                <w:lang w:val="en-GB"/>
              </w:rPr>
            </w:pPr>
          </w:p>
          <w:p w14:paraId="6B3A3207" w14:textId="77777777" w:rsidR="00273B03" w:rsidRPr="00396845" w:rsidRDefault="00273B03" w:rsidP="00471F29">
            <w:pPr>
              <w:pStyle w:val="TableParagraph"/>
              <w:spacing w:before="96"/>
              <w:ind w:left="111"/>
              <w:rPr>
                <w:sz w:val="20"/>
                <w:szCs w:val="20"/>
                <w:lang w:val="en-GB"/>
              </w:rPr>
            </w:pPr>
          </w:p>
          <w:p w14:paraId="329E176D" w14:textId="77777777" w:rsidR="00273B03" w:rsidRPr="00396845" w:rsidRDefault="00273B03" w:rsidP="00471F29">
            <w:pPr>
              <w:pStyle w:val="TableParagraph"/>
              <w:spacing w:before="96"/>
              <w:ind w:left="111"/>
              <w:rPr>
                <w:sz w:val="20"/>
                <w:szCs w:val="20"/>
                <w:lang w:val="en-GB"/>
              </w:rPr>
            </w:pPr>
          </w:p>
          <w:p w14:paraId="75F58530" w14:textId="77777777" w:rsidR="00273B03" w:rsidRPr="00396845" w:rsidRDefault="00273B03" w:rsidP="00471F29">
            <w:pPr>
              <w:pStyle w:val="TableParagraph"/>
              <w:spacing w:before="96"/>
              <w:ind w:left="111"/>
              <w:rPr>
                <w:sz w:val="20"/>
                <w:szCs w:val="20"/>
                <w:lang w:val="en-GB"/>
              </w:rPr>
            </w:pPr>
          </w:p>
          <w:p w14:paraId="67038569" w14:textId="77777777" w:rsidR="00273B03" w:rsidRPr="00396845" w:rsidRDefault="00273B03" w:rsidP="00471F29">
            <w:pPr>
              <w:pStyle w:val="TableParagraph"/>
              <w:spacing w:before="96"/>
              <w:ind w:left="111"/>
              <w:rPr>
                <w:sz w:val="20"/>
                <w:szCs w:val="20"/>
                <w:lang w:val="en-GB"/>
              </w:rPr>
            </w:pPr>
          </w:p>
          <w:p w14:paraId="0D21FA78" w14:textId="77777777" w:rsidR="00273B03" w:rsidRPr="00396845" w:rsidRDefault="00273B03" w:rsidP="00471F29">
            <w:pPr>
              <w:pStyle w:val="TableParagraph"/>
              <w:spacing w:before="96"/>
              <w:ind w:left="111"/>
              <w:rPr>
                <w:sz w:val="20"/>
                <w:szCs w:val="20"/>
                <w:lang w:val="en-GB"/>
              </w:rPr>
            </w:pPr>
          </w:p>
          <w:p w14:paraId="73F65C72" w14:textId="77777777" w:rsidR="00273B03" w:rsidRPr="00396845" w:rsidRDefault="00273B03" w:rsidP="00471F29">
            <w:pPr>
              <w:pStyle w:val="TableParagraph"/>
              <w:spacing w:before="96"/>
              <w:ind w:left="0"/>
              <w:rPr>
                <w:sz w:val="20"/>
                <w:szCs w:val="20"/>
                <w:lang w:val="en-GB"/>
              </w:rPr>
            </w:pPr>
          </w:p>
          <w:p w14:paraId="4D456585" w14:textId="77777777" w:rsidR="00273B03" w:rsidRPr="00396845" w:rsidRDefault="00273B03" w:rsidP="00471F29">
            <w:pPr>
              <w:pStyle w:val="TableParagraph"/>
              <w:spacing w:before="96"/>
              <w:ind w:left="111"/>
              <w:rPr>
                <w:sz w:val="20"/>
                <w:szCs w:val="20"/>
                <w:lang w:val="en-GB"/>
              </w:rPr>
            </w:pPr>
          </w:p>
          <w:p w14:paraId="7A5483A4" w14:textId="77777777" w:rsidR="00273B03" w:rsidRPr="00396845" w:rsidRDefault="00273B03" w:rsidP="00471F29">
            <w:pPr>
              <w:pStyle w:val="TableParagraph"/>
              <w:spacing w:before="96"/>
              <w:ind w:left="111"/>
              <w:rPr>
                <w:sz w:val="20"/>
                <w:szCs w:val="20"/>
                <w:lang w:val="en-GB"/>
              </w:rPr>
            </w:pPr>
          </w:p>
          <w:p w14:paraId="3AF41E20" w14:textId="77777777" w:rsidR="00273B03" w:rsidRPr="00396845" w:rsidRDefault="00273B03" w:rsidP="00471F29">
            <w:pPr>
              <w:pStyle w:val="TableParagraph"/>
              <w:spacing w:before="96"/>
              <w:ind w:left="0"/>
              <w:rPr>
                <w:sz w:val="20"/>
                <w:szCs w:val="20"/>
                <w:lang w:val="en-GB"/>
              </w:rPr>
            </w:pPr>
          </w:p>
          <w:p w14:paraId="42347583" w14:textId="77777777" w:rsidR="00273B03" w:rsidRPr="00396845" w:rsidRDefault="00273B03" w:rsidP="00471F29">
            <w:pPr>
              <w:pStyle w:val="TableParagraph"/>
              <w:spacing w:before="96"/>
              <w:ind w:left="111"/>
              <w:rPr>
                <w:sz w:val="20"/>
                <w:szCs w:val="20"/>
                <w:lang w:val="en-GB"/>
              </w:rPr>
            </w:pPr>
          </w:p>
        </w:tc>
        <w:tc>
          <w:tcPr>
            <w:tcW w:w="3459" w:type="pct"/>
          </w:tcPr>
          <w:p w14:paraId="43EDC2C3" w14:textId="0F1C3388" w:rsidR="00273B03" w:rsidRPr="00396845" w:rsidRDefault="00830682" w:rsidP="00471F29">
            <w:pPr>
              <w:pStyle w:val="TableParagraph"/>
              <w:spacing w:before="108"/>
              <w:ind w:left="0"/>
              <w:rPr>
                <w:sz w:val="20"/>
                <w:szCs w:val="20"/>
                <w:lang w:val="en-GB"/>
              </w:rPr>
            </w:pPr>
            <w:r w:rsidRPr="00396845">
              <w:rPr>
                <w:sz w:val="20"/>
                <w:szCs w:val="20"/>
                <w:lang w:val="en-GB"/>
              </w:rPr>
              <w:t xml:space="preserve"> </w:t>
            </w:r>
            <w:r w:rsidR="00273B03" w:rsidRPr="00396845">
              <w:rPr>
                <w:sz w:val="20"/>
                <w:szCs w:val="20"/>
                <w:lang w:val="en-GB"/>
              </w:rPr>
              <w:t xml:space="preserve">Indicative distribution for </w:t>
            </w:r>
            <w:r w:rsidR="00C34D14" w:rsidRPr="00396845">
              <w:rPr>
                <w:sz w:val="20"/>
                <w:szCs w:val="20"/>
                <w:lang w:val="en-GB"/>
              </w:rPr>
              <w:t xml:space="preserve">24 months (October </w:t>
            </w:r>
            <w:r w:rsidRPr="00396845">
              <w:rPr>
                <w:sz w:val="20"/>
                <w:szCs w:val="20"/>
                <w:lang w:val="en-GB"/>
              </w:rPr>
              <w:t>202</w:t>
            </w:r>
            <w:r w:rsidR="00E46E9A" w:rsidRPr="00396845">
              <w:rPr>
                <w:sz w:val="20"/>
                <w:szCs w:val="20"/>
                <w:lang w:val="en-GB"/>
              </w:rPr>
              <w:t xml:space="preserve">5 </w:t>
            </w:r>
            <w:r w:rsidR="00C34D14" w:rsidRPr="00396845">
              <w:rPr>
                <w:sz w:val="20"/>
                <w:szCs w:val="20"/>
                <w:lang w:val="en-GB"/>
              </w:rPr>
              <w:t>to</w:t>
            </w:r>
            <w:r w:rsidR="00E46E9A" w:rsidRPr="00396845">
              <w:rPr>
                <w:sz w:val="20"/>
                <w:szCs w:val="20"/>
                <w:lang w:val="en-GB"/>
              </w:rPr>
              <w:t xml:space="preserve"> </w:t>
            </w:r>
            <w:r w:rsidR="00160506" w:rsidRPr="00396845">
              <w:rPr>
                <w:sz w:val="20"/>
                <w:szCs w:val="20"/>
                <w:lang w:val="en-GB"/>
              </w:rPr>
              <w:t>September</w:t>
            </w:r>
            <w:r w:rsidR="00C34D14" w:rsidRPr="00396845">
              <w:rPr>
                <w:sz w:val="20"/>
                <w:szCs w:val="20"/>
                <w:lang w:val="en-GB"/>
              </w:rPr>
              <w:t xml:space="preserve"> </w:t>
            </w:r>
            <w:r w:rsidR="00E46E9A" w:rsidRPr="00396845">
              <w:rPr>
                <w:sz w:val="20"/>
                <w:szCs w:val="20"/>
                <w:lang w:val="en-GB"/>
              </w:rPr>
              <w:t>202</w:t>
            </w:r>
            <w:r w:rsidR="00C34D14" w:rsidRPr="00396845">
              <w:rPr>
                <w:sz w:val="20"/>
                <w:szCs w:val="20"/>
                <w:lang w:val="en-GB"/>
              </w:rPr>
              <w:t>7)</w:t>
            </w:r>
            <w:r w:rsidR="00273B03" w:rsidRPr="00396845">
              <w:rPr>
                <w:sz w:val="20"/>
                <w:szCs w:val="20"/>
                <w:lang w:val="en-GB"/>
              </w:rPr>
              <w:t>:</w:t>
            </w:r>
          </w:p>
          <w:p w14:paraId="02B9A48A" w14:textId="77777777" w:rsidR="00083982" w:rsidRPr="00396845" w:rsidRDefault="00083982" w:rsidP="00471F29">
            <w:pPr>
              <w:pStyle w:val="TableParagraph"/>
              <w:spacing w:before="108"/>
              <w:ind w:left="0"/>
              <w:rPr>
                <w:sz w:val="20"/>
                <w:szCs w:val="20"/>
                <w:lang w:val="en-G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65"/>
              <w:gridCol w:w="1980"/>
              <w:gridCol w:w="2070"/>
            </w:tblGrid>
            <w:tr w:rsidR="00C5510E" w:rsidRPr="00396845" w14:paraId="4A2C9534" w14:textId="3628FF73" w:rsidTr="006544BE">
              <w:trPr>
                <w:trHeight w:val="306"/>
              </w:trPr>
              <w:tc>
                <w:tcPr>
                  <w:tcW w:w="1965" w:type="dxa"/>
                  <w:shd w:val="clear" w:color="auto" w:fill="DBE5F1" w:themeFill="accent1" w:themeFillTint="33"/>
                </w:tcPr>
                <w:p w14:paraId="38D0E486" w14:textId="0EA0A63B" w:rsidR="00C5510E" w:rsidRPr="00396845" w:rsidRDefault="00C5510E" w:rsidP="00471F29">
                  <w:pPr>
                    <w:pStyle w:val="TableParagraph"/>
                    <w:ind w:left="0"/>
                    <w:rPr>
                      <w:sz w:val="20"/>
                      <w:szCs w:val="20"/>
                      <w:lang w:val="en-GB"/>
                    </w:rPr>
                  </w:pPr>
                  <w:r w:rsidRPr="00396845">
                    <w:rPr>
                      <w:sz w:val="20"/>
                      <w:szCs w:val="20"/>
                      <w:lang w:val="en-GB"/>
                    </w:rPr>
                    <w:t xml:space="preserve">Overview  contribution </w:t>
                  </w:r>
                </w:p>
              </w:tc>
              <w:tc>
                <w:tcPr>
                  <w:tcW w:w="1980" w:type="dxa"/>
                  <w:shd w:val="clear" w:color="auto" w:fill="DBE5F1" w:themeFill="accent1" w:themeFillTint="33"/>
                </w:tcPr>
                <w:p w14:paraId="4041A698" w14:textId="77777777" w:rsidR="00C36FD1" w:rsidRPr="00396845" w:rsidRDefault="00C5510E" w:rsidP="00471F29">
                  <w:pPr>
                    <w:pStyle w:val="TableParagraph"/>
                    <w:ind w:left="0"/>
                    <w:rPr>
                      <w:sz w:val="20"/>
                      <w:szCs w:val="20"/>
                      <w:lang w:val="en-GB"/>
                    </w:rPr>
                  </w:pPr>
                  <w:r w:rsidRPr="00396845">
                    <w:rPr>
                      <w:sz w:val="20"/>
                      <w:szCs w:val="20"/>
                      <w:lang w:val="en-GB"/>
                    </w:rPr>
                    <w:t>Proposed allocation (in EUR)</w:t>
                  </w:r>
                  <w:r w:rsidR="00627A99" w:rsidRPr="00396845">
                    <w:rPr>
                      <w:sz w:val="20"/>
                      <w:szCs w:val="20"/>
                      <w:lang w:val="en-GB"/>
                    </w:rPr>
                    <w:t xml:space="preserve"> </w:t>
                  </w:r>
                </w:p>
                <w:p w14:paraId="40DBC54B" w14:textId="05E0C080" w:rsidR="00C5510E" w:rsidRPr="00396845" w:rsidRDefault="00373F72" w:rsidP="00471F29">
                  <w:pPr>
                    <w:pStyle w:val="TableParagraph"/>
                    <w:ind w:left="0"/>
                    <w:rPr>
                      <w:sz w:val="20"/>
                      <w:szCs w:val="20"/>
                      <w:lang w:val="en-GB"/>
                    </w:rPr>
                  </w:pPr>
                  <w:r w:rsidRPr="00396845">
                    <w:rPr>
                      <w:sz w:val="20"/>
                      <w:szCs w:val="20"/>
                      <w:lang w:val="en-GB"/>
                    </w:rPr>
                    <w:t>Year 1</w:t>
                  </w:r>
                </w:p>
              </w:tc>
              <w:tc>
                <w:tcPr>
                  <w:tcW w:w="2070" w:type="dxa"/>
                  <w:shd w:val="clear" w:color="auto" w:fill="DBE5F1" w:themeFill="accent1" w:themeFillTint="33"/>
                </w:tcPr>
                <w:p w14:paraId="1C62B262" w14:textId="77777777" w:rsidR="006544BE" w:rsidRPr="00396845" w:rsidRDefault="00627A99" w:rsidP="00471F29">
                  <w:pPr>
                    <w:pStyle w:val="TableParagraph"/>
                    <w:ind w:left="0"/>
                    <w:rPr>
                      <w:sz w:val="20"/>
                      <w:szCs w:val="20"/>
                      <w:lang w:val="en-GB"/>
                    </w:rPr>
                  </w:pPr>
                  <w:r w:rsidRPr="00396845">
                    <w:rPr>
                      <w:sz w:val="20"/>
                      <w:szCs w:val="20"/>
                      <w:lang w:val="en-GB"/>
                    </w:rPr>
                    <w:t xml:space="preserve">Proposed allocation (in </w:t>
                  </w:r>
                  <w:r w:rsidR="006544BE" w:rsidRPr="00396845">
                    <w:rPr>
                      <w:sz w:val="20"/>
                      <w:szCs w:val="20"/>
                      <w:lang w:val="en-GB"/>
                    </w:rPr>
                    <w:t>EUR)</w:t>
                  </w:r>
                </w:p>
                <w:p w14:paraId="5DDC9FE3" w14:textId="628ED3DD" w:rsidR="00C5510E" w:rsidRPr="00396845" w:rsidRDefault="00373F72" w:rsidP="00471F29">
                  <w:pPr>
                    <w:pStyle w:val="TableParagraph"/>
                    <w:ind w:left="0"/>
                    <w:rPr>
                      <w:sz w:val="20"/>
                      <w:szCs w:val="20"/>
                      <w:lang w:val="en-GB"/>
                    </w:rPr>
                  </w:pPr>
                  <w:r w:rsidRPr="00396845">
                    <w:rPr>
                      <w:sz w:val="20"/>
                      <w:szCs w:val="20"/>
                      <w:lang w:val="en-GB"/>
                    </w:rPr>
                    <w:t>Year 2</w:t>
                  </w:r>
                </w:p>
              </w:tc>
            </w:tr>
            <w:tr w:rsidR="00C5510E" w:rsidRPr="00396845" w14:paraId="7F60C0EE" w14:textId="43D1F1E7" w:rsidTr="006544BE">
              <w:trPr>
                <w:trHeight w:val="301"/>
              </w:trPr>
              <w:tc>
                <w:tcPr>
                  <w:tcW w:w="1965" w:type="dxa"/>
                </w:tcPr>
                <w:p w14:paraId="2B64C641" w14:textId="77777777" w:rsidR="00C5510E" w:rsidRPr="00396845" w:rsidRDefault="00C5510E" w:rsidP="00471F29">
                  <w:pPr>
                    <w:pStyle w:val="TableParagraph"/>
                    <w:ind w:left="0"/>
                    <w:rPr>
                      <w:sz w:val="20"/>
                      <w:szCs w:val="20"/>
                      <w:lang w:val="en-GB"/>
                    </w:rPr>
                  </w:pPr>
                  <w:r w:rsidRPr="00396845">
                    <w:rPr>
                      <w:sz w:val="20"/>
                      <w:szCs w:val="20"/>
                      <w:lang w:val="en-GB"/>
                    </w:rPr>
                    <w:t>Syria</w:t>
                  </w:r>
                </w:p>
              </w:tc>
              <w:tc>
                <w:tcPr>
                  <w:tcW w:w="1980" w:type="dxa"/>
                </w:tcPr>
                <w:p w14:paraId="541687B3" w14:textId="03AAA2FD" w:rsidR="00C5510E" w:rsidRPr="00396845" w:rsidRDefault="005A235A" w:rsidP="00471F29">
                  <w:pPr>
                    <w:pStyle w:val="TableParagraph"/>
                    <w:ind w:left="0" w:right="108"/>
                    <w:jc w:val="right"/>
                    <w:rPr>
                      <w:sz w:val="20"/>
                      <w:szCs w:val="20"/>
                      <w:lang w:val="en-GB"/>
                    </w:rPr>
                  </w:pPr>
                  <w:r w:rsidRPr="00396845">
                    <w:rPr>
                      <w:sz w:val="20"/>
                      <w:szCs w:val="20"/>
                      <w:lang w:val="en-GB"/>
                    </w:rPr>
                    <w:t>187,793.43</w:t>
                  </w:r>
                </w:p>
              </w:tc>
              <w:tc>
                <w:tcPr>
                  <w:tcW w:w="2070" w:type="dxa"/>
                </w:tcPr>
                <w:p w14:paraId="683A0F05" w14:textId="7E440787" w:rsidR="00C5510E" w:rsidRPr="00396845" w:rsidRDefault="006E3C8F" w:rsidP="00471F29">
                  <w:pPr>
                    <w:pStyle w:val="TableParagraph"/>
                    <w:ind w:left="0" w:right="108"/>
                    <w:jc w:val="right"/>
                    <w:rPr>
                      <w:sz w:val="20"/>
                      <w:szCs w:val="20"/>
                      <w:lang w:val="en-GB"/>
                    </w:rPr>
                  </w:pPr>
                  <w:r w:rsidRPr="00396845">
                    <w:rPr>
                      <w:sz w:val="20"/>
                      <w:szCs w:val="20"/>
                      <w:lang w:val="en-GB"/>
                    </w:rPr>
                    <w:t>187,793.43</w:t>
                  </w:r>
                </w:p>
              </w:tc>
            </w:tr>
            <w:tr w:rsidR="00CF31E8" w:rsidRPr="00396845" w14:paraId="6748666E" w14:textId="7CF547F2" w:rsidTr="006544BE">
              <w:trPr>
                <w:trHeight w:val="266"/>
              </w:trPr>
              <w:tc>
                <w:tcPr>
                  <w:tcW w:w="1965" w:type="dxa"/>
                </w:tcPr>
                <w:p w14:paraId="722D14BB" w14:textId="77777777" w:rsidR="00CF31E8" w:rsidRPr="00396845" w:rsidRDefault="00CF31E8" w:rsidP="00471F29">
                  <w:pPr>
                    <w:pStyle w:val="TableParagraph"/>
                    <w:ind w:left="0"/>
                    <w:rPr>
                      <w:sz w:val="20"/>
                      <w:szCs w:val="20"/>
                      <w:lang w:val="en-GB"/>
                    </w:rPr>
                  </w:pPr>
                  <w:r w:rsidRPr="00396845">
                    <w:rPr>
                      <w:sz w:val="20"/>
                      <w:szCs w:val="20"/>
                      <w:lang w:val="en-GB"/>
                    </w:rPr>
                    <w:t>Egypt</w:t>
                  </w:r>
                </w:p>
              </w:tc>
              <w:tc>
                <w:tcPr>
                  <w:tcW w:w="1980" w:type="dxa"/>
                </w:tcPr>
                <w:p w14:paraId="46813E86" w14:textId="679581DA" w:rsidR="00CF31E8" w:rsidRPr="00396845" w:rsidRDefault="00CF31E8" w:rsidP="00471F29">
                  <w:pPr>
                    <w:pStyle w:val="TableParagraph"/>
                    <w:ind w:left="0" w:right="108"/>
                    <w:jc w:val="right"/>
                    <w:rPr>
                      <w:sz w:val="20"/>
                      <w:szCs w:val="20"/>
                      <w:lang w:val="en-GB"/>
                    </w:rPr>
                  </w:pPr>
                  <w:r w:rsidRPr="00396845">
                    <w:rPr>
                      <w:sz w:val="20"/>
                      <w:szCs w:val="20"/>
                      <w:lang w:val="en-GB"/>
                    </w:rPr>
                    <w:t>187,793.43</w:t>
                  </w:r>
                </w:p>
              </w:tc>
              <w:tc>
                <w:tcPr>
                  <w:tcW w:w="2070" w:type="dxa"/>
                </w:tcPr>
                <w:p w14:paraId="68D60C58" w14:textId="33503E46" w:rsidR="00CF31E8" w:rsidRPr="00396845" w:rsidRDefault="00CF31E8" w:rsidP="00471F29">
                  <w:pPr>
                    <w:pStyle w:val="TableParagraph"/>
                    <w:ind w:left="0" w:right="108"/>
                    <w:jc w:val="right"/>
                    <w:rPr>
                      <w:sz w:val="20"/>
                      <w:szCs w:val="20"/>
                      <w:lang w:val="en-GB"/>
                    </w:rPr>
                  </w:pPr>
                  <w:r w:rsidRPr="00396845">
                    <w:rPr>
                      <w:sz w:val="20"/>
                      <w:szCs w:val="20"/>
                      <w:lang w:val="en-GB"/>
                    </w:rPr>
                    <w:t>187,793.43</w:t>
                  </w:r>
                </w:p>
              </w:tc>
            </w:tr>
            <w:tr w:rsidR="004C4869" w:rsidRPr="00396845" w14:paraId="4F338414" w14:textId="5E6A339D" w:rsidTr="006544BE">
              <w:trPr>
                <w:trHeight w:val="301"/>
              </w:trPr>
              <w:tc>
                <w:tcPr>
                  <w:tcW w:w="1965" w:type="dxa"/>
                </w:tcPr>
                <w:p w14:paraId="5F8E7C4D" w14:textId="77777777" w:rsidR="004C4869" w:rsidRPr="00396845" w:rsidRDefault="004C4869" w:rsidP="00471F29">
                  <w:pPr>
                    <w:pStyle w:val="TableParagraph"/>
                    <w:ind w:left="0"/>
                    <w:rPr>
                      <w:sz w:val="20"/>
                      <w:szCs w:val="20"/>
                      <w:lang w:val="en-GB"/>
                    </w:rPr>
                  </w:pPr>
                  <w:r w:rsidRPr="00396845">
                    <w:rPr>
                      <w:sz w:val="20"/>
                      <w:szCs w:val="20"/>
                      <w:lang w:val="en-GB"/>
                    </w:rPr>
                    <w:t>Iraq</w:t>
                  </w:r>
                </w:p>
              </w:tc>
              <w:tc>
                <w:tcPr>
                  <w:tcW w:w="1980" w:type="dxa"/>
                </w:tcPr>
                <w:p w14:paraId="784376DA" w14:textId="4B4DDF56" w:rsidR="004C4869" w:rsidRPr="00396845" w:rsidRDefault="004C4869" w:rsidP="00471F29">
                  <w:pPr>
                    <w:pStyle w:val="TableParagraph"/>
                    <w:ind w:left="0" w:right="108"/>
                    <w:jc w:val="right"/>
                    <w:rPr>
                      <w:sz w:val="20"/>
                      <w:szCs w:val="20"/>
                      <w:lang w:val="en-GB"/>
                    </w:rPr>
                  </w:pPr>
                  <w:r w:rsidRPr="00396845">
                    <w:rPr>
                      <w:sz w:val="20"/>
                      <w:szCs w:val="20"/>
                      <w:lang w:val="en-GB"/>
                    </w:rPr>
                    <w:t>375,586.85</w:t>
                  </w:r>
                </w:p>
              </w:tc>
              <w:tc>
                <w:tcPr>
                  <w:tcW w:w="2070" w:type="dxa"/>
                </w:tcPr>
                <w:p w14:paraId="2B4AF7B0" w14:textId="0232AF5C" w:rsidR="004C4869" w:rsidRPr="00396845" w:rsidRDefault="004C4869" w:rsidP="00471F29">
                  <w:pPr>
                    <w:pStyle w:val="TableParagraph"/>
                    <w:ind w:left="0" w:right="108"/>
                    <w:jc w:val="right"/>
                    <w:rPr>
                      <w:sz w:val="20"/>
                      <w:szCs w:val="20"/>
                      <w:lang w:val="en-GB"/>
                    </w:rPr>
                  </w:pPr>
                  <w:r w:rsidRPr="00396845">
                    <w:rPr>
                      <w:sz w:val="20"/>
                      <w:szCs w:val="20"/>
                      <w:lang w:val="en-GB"/>
                    </w:rPr>
                    <w:t>375,586.85</w:t>
                  </w:r>
                </w:p>
              </w:tc>
            </w:tr>
            <w:tr w:rsidR="004C4869" w:rsidRPr="00396845" w14:paraId="426E5C32" w14:textId="0950DDC3" w:rsidTr="006544BE">
              <w:trPr>
                <w:trHeight w:val="301"/>
              </w:trPr>
              <w:tc>
                <w:tcPr>
                  <w:tcW w:w="1965" w:type="dxa"/>
                </w:tcPr>
                <w:p w14:paraId="065EC8EA" w14:textId="77777777" w:rsidR="004C4869" w:rsidRPr="00396845" w:rsidRDefault="004C4869" w:rsidP="00471F29">
                  <w:pPr>
                    <w:pStyle w:val="TableParagraph"/>
                    <w:ind w:left="0"/>
                    <w:rPr>
                      <w:sz w:val="20"/>
                      <w:szCs w:val="20"/>
                      <w:lang w:val="en-GB"/>
                    </w:rPr>
                  </w:pPr>
                  <w:r w:rsidRPr="00396845">
                    <w:rPr>
                      <w:sz w:val="20"/>
                      <w:szCs w:val="20"/>
                      <w:lang w:val="en-GB"/>
                    </w:rPr>
                    <w:t>Jordan</w:t>
                  </w:r>
                </w:p>
              </w:tc>
              <w:tc>
                <w:tcPr>
                  <w:tcW w:w="1980" w:type="dxa"/>
                </w:tcPr>
                <w:p w14:paraId="7D4E5DB8" w14:textId="354E0A14" w:rsidR="004C4869" w:rsidRPr="00396845" w:rsidRDefault="004C4869" w:rsidP="00471F29">
                  <w:pPr>
                    <w:pStyle w:val="TableParagraph"/>
                    <w:ind w:left="0" w:right="108"/>
                    <w:jc w:val="right"/>
                    <w:rPr>
                      <w:sz w:val="20"/>
                      <w:szCs w:val="20"/>
                      <w:lang w:val="en-GB"/>
                    </w:rPr>
                  </w:pPr>
                  <w:r w:rsidRPr="00396845">
                    <w:rPr>
                      <w:sz w:val="20"/>
                      <w:szCs w:val="20"/>
                      <w:lang w:val="en-GB"/>
                    </w:rPr>
                    <w:t>845,070.42</w:t>
                  </w:r>
                </w:p>
              </w:tc>
              <w:tc>
                <w:tcPr>
                  <w:tcW w:w="2070" w:type="dxa"/>
                </w:tcPr>
                <w:p w14:paraId="7E583F6D" w14:textId="6D7E1777" w:rsidR="004C4869" w:rsidRPr="00396845" w:rsidRDefault="004C4869" w:rsidP="00471F29">
                  <w:pPr>
                    <w:pStyle w:val="TableParagraph"/>
                    <w:ind w:left="0" w:right="108"/>
                    <w:jc w:val="right"/>
                    <w:rPr>
                      <w:sz w:val="20"/>
                      <w:szCs w:val="20"/>
                      <w:lang w:val="en-GB"/>
                    </w:rPr>
                  </w:pPr>
                  <w:r w:rsidRPr="00396845">
                    <w:rPr>
                      <w:sz w:val="20"/>
                      <w:szCs w:val="20"/>
                      <w:lang w:val="en-GB"/>
                    </w:rPr>
                    <w:t>845,070.42</w:t>
                  </w:r>
                </w:p>
              </w:tc>
            </w:tr>
            <w:tr w:rsidR="004C4869" w:rsidRPr="00396845" w14:paraId="3D017222" w14:textId="3291B96D" w:rsidTr="006544BE">
              <w:trPr>
                <w:trHeight w:val="301"/>
              </w:trPr>
              <w:tc>
                <w:tcPr>
                  <w:tcW w:w="1965" w:type="dxa"/>
                </w:tcPr>
                <w:p w14:paraId="1ED3C9DA" w14:textId="77777777" w:rsidR="004C4869" w:rsidRPr="00396845" w:rsidRDefault="004C4869" w:rsidP="00471F29">
                  <w:pPr>
                    <w:pStyle w:val="TableParagraph"/>
                    <w:ind w:left="0"/>
                    <w:rPr>
                      <w:sz w:val="20"/>
                      <w:szCs w:val="20"/>
                      <w:lang w:val="en-GB"/>
                    </w:rPr>
                  </w:pPr>
                  <w:r w:rsidRPr="00396845">
                    <w:rPr>
                      <w:sz w:val="20"/>
                      <w:szCs w:val="20"/>
                      <w:lang w:val="en-GB"/>
                    </w:rPr>
                    <w:t>Lebanon</w:t>
                  </w:r>
                </w:p>
              </w:tc>
              <w:tc>
                <w:tcPr>
                  <w:tcW w:w="1980" w:type="dxa"/>
                </w:tcPr>
                <w:p w14:paraId="3DF361F3" w14:textId="03ACCE09" w:rsidR="004C4869" w:rsidRPr="00396845" w:rsidRDefault="004C4869" w:rsidP="00471F29">
                  <w:pPr>
                    <w:pStyle w:val="TableParagraph"/>
                    <w:ind w:left="0" w:right="108"/>
                    <w:jc w:val="right"/>
                    <w:rPr>
                      <w:sz w:val="20"/>
                      <w:szCs w:val="20"/>
                      <w:lang w:val="en-GB"/>
                    </w:rPr>
                  </w:pPr>
                  <w:r w:rsidRPr="00396845">
                    <w:rPr>
                      <w:sz w:val="20"/>
                      <w:szCs w:val="20"/>
                      <w:lang w:val="en-GB"/>
                    </w:rPr>
                    <w:t>845,070.42</w:t>
                  </w:r>
                </w:p>
              </w:tc>
              <w:tc>
                <w:tcPr>
                  <w:tcW w:w="2070" w:type="dxa"/>
                </w:tcPr>
                <w:p w14:paraId="1B836989" w14:textId="19570F2B" w:rsidR="004C4869" w:rsidRPr="00396845" w:rsidRDefault="004C4869" w:rsidP="00471F29">
                  <w:pPr>
                    <w:pStyle w:val="TableParagraph"/>
                    <w:ind w:left="0" w:right="108"/>
                    <w:jc w:val="right"/>
                    <w:rPr>
                      <w:sz w:val="20"/>
                      <w:szCs w:val="20"/>
                      <w:lang w:val="en-GB"/>
                    </w:rPr>
                  </w:pPr>
                  <w:r w:rsidRPr="00396845">
                    <w:rPr>
                      <w:sz w:val="20"/>
                      <w:szCs w:val="20"/>
                      <w:lang w:val="en-GB"/>
                    </w:rPr>
                    <w:t>845,070.42</w:t>
                  </w:r>
                </w:p>
              </w:tc>
            </w:tr>
            <w:tr w:rsidR="00CF31E8" w:rsidRPr="00396845" w14:paraId="742F88B4" w14:textId="6ECAFF93" w:rsidTr="006544BE">
              <w:trPr>
                <w:trHeight w:val="301"/>
              </w:trPr>
              <w:tc>
                <w:tcPr>
                  <w:tcW w:w="1965" w:type="dxa"/>
                </w:tcPr>
                <w:p w14:paraId="7B84476F" w14:textId="77777777" w:rsidR="00CF31E8" w:rsidRPr="00396845" w:rsidRDefault="00CF31E8" w:rsidP="00471F29">
                  <w:pPr>
                    <w:pStyle w:val="TableParagraph"/>
                    <w:ind w:left="0"/>
                    <w:rPr>
                      <w:sz w:val="20"/>
                      <w:szCs w:val="20"/>
                      <w:lang w:val="en-GB"/>
                    </w:rPr>
                  </w:pPr>
                  <w:r w:rsidRPr="00396845">
                    <w:rPr>
                      <w:sz w:val="20"/>
                      <w:szCs w:val="20"/>
                      <w:lang w:val="en-GB"/>
                    </w:rPr>
                    <w:t>Türkiye</w:t>
                  </w:r>
                </w:p>
              </w:tc>
              <w:tc>
                <w:tcPr>
                  <w:tcW w:w="1980" w:type="dxa"/>
                </w:tcPr>
                <w:p w14:paraId="1CB5594C" w14:textId="782A2C30" w:rsidR="00CF31E8" w:rsidRPr="00396845" w:rsidRDefault="00CF31E8" w:rsidP="00471F29">
                  <w:pPr>
                    <w:pStyle w:val="TableParagraph"/>
                    <w:ind w:left="0" w:right="108"/>
                    <w:jc w:val="right"/>
                    <w:rPr>
                      <w:sz w:val="20"/>
                      <w:szCs w:val="20"/>
                      <w:lang w:val="en-GB"/>
                    </w:rPr>
                  </w:pPr>
                  <w:r w:rsidRPr="00396845">
                    <w:rPr>
                      <w:sz w:val="20"/>
                      <w:szCs w:val="20"/>
                      <w:lang w:val="en-GB"/>
                    </w:rPr>
                    <w:t>375,586.85</w:t>
                  </w:r>
                </w:p>
              </w:tc>
              <w:tc>
                <w:tcPr>
                  <w:tcW w:w="2070" w:type="dxa"/>
                </w:tcPr>
                <w:p w14:paraId="7CBB9339" w14:textId="3F234C4B" w:rsidR="00CF31E8" w:rsidRPr="00396845" w:rsidRDefault="00CF31E8" w:rsidP="00471F29">
                  <w:pPr>
                    <w:pStyle w:val="TableParagraph"/>
                    <w:ind w:left="0" w:right="108"/>
                    <w:jc w:val="right"/>
                    <w:rPr>
                      <w:sz w:val="20"/>
                      <w:szCs w:val="20"/>
                      <w:lang w:val="en-GB"/>
                    </w:rPr>
                  </w:pPr>
                  <w:r w:rsidRPr="00396845">
                    <w:rPr>
                      <w:sz w:val="20"/>
                      <w:szCs w:val="20"/>
                      <w:lang w:val="en-GB"/>
                    </w:rPr>
                    <w:t>375,586.85</w:t>
                  </w:r>
                </w:p>
              </w:tc>
            </w:tr>
            <w:tr w:rsidR="00C5510E" w:rsidRPr="00396845" w14:paraId="318D357D" w14:textId="2E293321" w:rsidTr="006544BE">
              <w:trPr>
                <w:trHeight w:val="301"/>
              </w:trPr>
              <w:tc>
                <w:tcPr>
                  <w:tcW w:w="1965" w:type="dxa"/>
                  <w:shd w:val="clear" w:color="auto" w:fill="D9D9D9" w:themeFill="background1" w:themeFillShade="D9"/>
                </w:tcPr>
                <w:p w14:paraId="5E9C6843" w14:textId="77777777" w:rsidR="00C5510E" w:rsidRPr="00396845" w:rsidRDefault="00C5510E" w:rsidP="00471F29">
                  <w:pPr>
                    <w:pStyle w:val="TableParagraph"/>
                    <w:ind w:left="0"/>
                    <w:rPr>
                      <w:sz w:val="20"/>
                      <w:szCs w:val="20"/>
                      <w:lang w:val="en-GB"/>
                    </w:rPr>
                  </w:pPr>
                  <w:r w:rsidRPr="00396845">
                    <w:rPr>
                      <w:sz w:val="20"/>
                      <w:szCs w:val="20"/>
                      <w:lang w:val="en-GB"/>
                    </w:rPr>
                    <w:t>Sub-total request (Syria Situation countries)</w:t>
                  </w:r>
                </w:p>
              </w:tc>
              <w:tc>
                <w:tcPr>
                  <w:tcW w:w="1980" w:type="dxa"/>
                  <w:shd w:val="clear" w:color="auto" w:fill="D9D9D9" w:themeFill="background1" w:themeFillShade="D9"/>
                </w:tcPr>
                <w:p w14:paraId="3158AA62" w14:textId="0E8755BA" w:rsidR="00C5510E" w:rsidRPr="00396845" w:rsidRDefault="00637957" w:rsidP="00471F29">
                  <w:pPr>
                    <w:pStyle w:val="TableParagraph"/>
                    <w:ind w:left="0" w:right="108"/>
                    <w:jc w:val="right"/>
                    <w:rPr>
                      <w:sz w:val="20"/>
                      <w:szCs w:val="20"/>
                      <w:lang w:val="en-GB"/>
                    </w:rPr>
                  </w:pPr>
                  <w:r w:rsidRPr="00396845">
                    <w:rPr>
                      <w:sz w:val="20"/>
                      <w:szCs w:val="20"/>
                      <w:lang w:val="en-GB"/>
                    </w:rPr>
                    <w:t>2,816,901.14</w:t>
                  </w:r>
                </w:p>
              </w:tc>
              <w:tc>
                <w:tcPr>
                  <w:tcW w:w="2070" w:type="dxa"/>
                  <w:shd w:val="clear" w:color="auto" w:fill="D9D9D9" w:themeFill="background1" w:themeFillShade="D9"/>
                </w:tcPr>
                <w:p w14:paraId="7D9B3334" w14:textId="3CA37664" w:rsidR="00C5510E" w:rsidRPr="00396845" w:rsidRDefault="00637957" w:rsidP="00471F29">
                  <w:pPr>
                    <w:pStyle w:val="TableParagraph"/>
                    <w:ind w:left="0" w:right="108"/>
                    <w:jc w:val="right"/>
                    <w:rPr>
                      <w:sz w:val="20"/>
                      <w:szCs w:val="20"/>
                      <w:lang w:val="en-GB"/>
                    </w:rPr>
                  </w:pPr>
                  <w:r w:rsidRPr="00396845">
                    <w:rPr>
                      <w:sz w:val="20"/>
                      <w:szCs w:val="20"/>
                      <w:lang w:val="en-GB"/>
                    </w:rPr>
                    <w:t>2,816,901.14</w:t>
                  </w:r>
                </w:p>
              </w:tc>
            </w:tr>
            <w:tr w:rsidR="00C5510E" w:rsidRPr="00396845" w14:paraId="64AB3165" w14:textId="67DB442C" w:rsidTr="006544BE">
              <w:trPr>
                <w:trHeight w:val="306"/>
              </w:trPr>
              <w:tc>
                <w:tcPr>
                  <w:tcW w:w="1965" w:type="dxa"/>
                </w:tcPr>
                <w:p w14:paraId="1149C59E" w14:textId="77777777" w:rsidR="00C5510E" w:rsidRPr="00396845" w:rsidRDefault="00C5510E" w:rsidP="00471F29">
                  <w:pPr>
                    <w:pStyle w:val="TableParagraph"/>
                    <w:spacing w:before="72"/>
                    <w:ind w:left="0"/>
                    <w:rPr>
                      <w:sz w:val="20"/>
                      <w:szCs w:val="20"/>
                      <w:lang w:val="en-GB"/>
                    </w:rPr>
                  </w:pPr>
                  <w:r w:rsidRPr="00396845">
                    <w:rPr>
                      <w:sz w:val="20"/>
                      <w:szCs w:val="20"/>
                      <w:lang w:val="en-GB"/>
                    </w:rPr>
                    <w:t xml:space="preserve">6.5% indirect support costs (ISC) </w:t>
                  </w:r>
                </w:p>
              </w:tc>
              <w:tc>
                <w:tcPr>
                  <w:tcW w:w="1980" w:type="dxa"/>
                </w:tcPr>
                <w:p w14:paraId="562F03A2" w14:textId="4BEDA0A2" w:rsidR="00C5510E" w:rsidRPr="00396845" w:rsidRDefault="00637957" w:rsidP="00471F29">
                  <w:pPr>
                    <w:pStyle w:val="TableParagraph"/>
                    <w:ind w:left="0" w:right="108"/>
                    <w:jc w:val="right"/>
                    <w:rPr>
                      <w:sz w:val="20"/>
                      <w:szCs w:val="20"/>
                      <w:lang w:val="en-GB"/>
                    </w:rPr>
                  </w:pPr>
                  <w:r w:rsidRPr="00396845">
                    <w:rPr>
                      <w:sz w:val="20"/>
                      <w:szCs w:val="20"/>
                      <w:lang w:val="en-GB"/>
                    </w:rPr>
                    <w:t>183</w:t>
                  </w:r>
                  <w:r w:rsidR="00F42F54" w:rsidRPr="00396845">
                    <w:rPr>
                      <w:sz w:val="20"/>
                      <w:szCs w:val="20"/>
                      <w:lang w:val="en-GB"/>
                    </w:rPr>
                    <w:t>,098.59</w:t>
                  </w:r>
                </w:p>
              </w:tc>
              <w:tc>
                <w:tcPr>
                  <w:tcW w:w="2070" w:type="dxa"/>
                </w:tcPr>
                <w:p w14:paraId="61D3340F" w14:textId="5F4E90AD" w:rsidR="00C5510E" w:rsidRPr="00396845" w:rsidRDefault="00F42F54" w:rsidP="00471F29">
                  <w:pPr>
                    <w:pStyle w:val="TableParagraph"/>
                    <w:ind w:left="0" w:right="108"/>
                    <w:jc w:val="right"/>
                    <w:rPr>
                      <w:sz w:val="20"/>
                      <w:szCs w:val="20"/>
                      <w:lang w:val="en-GB"/>
                    </w:rPr>
                  </w:pPr>
                  <w:r w:rsidRPr="00396845">
                    <w:rPr>
                      <w:sz w:val="20"/>
                      <w:szCs w:val="20"/>
                      <w:lang w:val="en-GB"/>
                    </w:rPr>
                    <w:t>183,098.59</w:t>
                  </w:r>
                </w:p>
              </w:tc>
            </w:tr>
            <w:tr w:rsidR="00826613" w:rsidRPr="00396845" w14:paraId="2EE04907" w14:textId="38665753" w:rsidTr="006544BE">
              <w:trPr>
                <w:trHeight w:val="306"/>
              </w:trPr>
              <w:tc>
                <w:tcPr>
                  <w:tcW w:w="1965" w:type="dxa"/>
                  <w:shd w:val="clear" w:color="auto" w:fill="FFFF00"/>
                </w:tcPr>
                <w:p w14:paraId="1692DDD7" w14:textId="3B8EBE42" w:rsidR="00826613" w:rsidRPr="00396845" w:rsidRDefault="00826613" w:rsidP="00471F29">
                  <w:pPr>
                    <w:pStyle w:val="TableParagraph"/>
                    <w:spacing w:before="72"/>
                    <w:ind w:left="0"/>
                    <w:rPr>
                      <w:b/>
                      <w:bCs/>
                      <w:sz w:val="20"/>
                      <w:szCs w:val="20"/>
                      <w:lang w:val="en-GB"/>
                    </w:rPr>
                  </w:pPr>
                  <w:r w:rsidRPr="00396845">
                    <w:rPr>
                      <w:b/>
                      <w:bCs/>
                      <w:sz w:val="20"/>
                      <w:szCs w:val="20"/>
                      <w:lang w:val="en-GB"/>
                    </w:rPr>
                    <w:t xml:space="preserve">Total request </w:t>
                  </w:r>
                </w:p>
              </w:tc>
              <w:tc>
                <w:tcPr>
                  <w:tcW w:w="4050" w:type="dxa"/>
                  <w:gridSpan w:val="2"/>
                  <w:shd w:val="clear" w:color="auto" w:fill="FFFF00"/>
                </w:tcPr>
                <w:p w14:paraId="4930CCF0" w14:textId="6E25C8FC" w:rsidR="00826613" w:rsidRPr="00396845" w:rsidRDefault="00826613" w:rsidP="00471F29">
                  <w:pPr>
                    <w:pStyle w:val="TableParagraph"/>
                    <w:ind w:left="0" w:right="108"/>
                    <w:jc w:val="right"/>
                    <w:rPr>
                      <w:b/>
                      <w:bCs/>
                      <w:sz w:val="20"/>
                      <w:szCs w:val="20"/>
                      <w:lang w:val="en-GB"/>
                    </w:rPr>
                  </w:pPr>
                  <w:r w:rsidRPr="00396845">
                    <w:rPr>
                      <w:b/>
                      <w:bCs/>
                      <w:sz w:val="20"/>
                      <w:szCs w:val="20"/>
                      <w:lang w:val="en-GB"/>
                    </w:rPr>
                    <w:t xml:space="preserve">  6,000,000</w:t>
                  </w:r>
                </w:p>
              </w:tc>
            </w:tr>
          </w:tbl>
          <w:p w14:paraId="377C26A3" w14:textId="77777777" w:rsidR="00273B03" w:rsidRPr="00396845" w:rsidRDefault="00273B03" w:rsidP="00471F29">
            <w:pPr>
              <w:pStyle w:val="TableParagraph"/>
              <w:shd w:val="clear" w:color="auto" w:fill="FFFFFF" w:themeFill="background1"/>
              <w:spacing w:before="108"/>
              <w:ind w:left="111"/>
              <w:rPr>
                <w:color w:val="FF0000"/>
                <w:sz w:val="20"/>
                <w:szCs w:val="20"/>
                <w:lang w:val="en-GB"/>
              </w:rPr>
            </w:pPr>
          </w:p>
        </w:tc>
      </w:tr>
    </w:tbl>
    <w:p w14:paraId="03792264" w14:textId="4FEDE49F" w:rsidR="00672540" w:rsidRPr="00396845" w:rsidRDefault="00672540" w:rsidP="00471F29">
      <w:pPr>
        <w:tabs>
          <w:tab w:val="left" w:pos="2556"/>
        </w:tabs>
        <w:rPr>
          <w:sz w:val="20"/>
          <w:szCs w:val="20"/>
          <w:lang w:val="en-GB"/>
        </w:rPr>
        <w:sectPr w:rsidR="00672540" w:rsidRPr="00396845" w:rsidSect="00FA6E9C">
          <w:pgSz w:w="11900" w:h="16840"/>
          <w:pgMar w:top="1140" w:right="1360" w:bottom="1200" w:left="1460" w:header="0" w:footer="1009" w:gutter="0"/>
          <w:cols w:space="720"/>
        </w:sectPr>
      </w:pPr>
    </w:p>
    <w:p w14:paraId="59291A49" w14:textId="659776DC" w:rsidR="000C1A2B" w:rsidRPr="00396845" w:rsidRDefault="002C4392" w:rsidP="00471F29">
      <w:pPr>
        <w:pStyle w:val="Heading1"/>
        <w:spacing w:before="65"/>
        <w:ind w:left="0"/>
        <w:rPr>
          <w:sz w:val="20"/>
          <w:szCs w:val="20"/>
          <w:lang w:val="en-GB"/>
        </w:rPr>
      </w:pPr>
      <w:r w:rsidRPr="00396845">
        <w:rPr>
          <w:sz w:val="20"/>
          <w:szCs w:val="20"/>
          <w:lang w:val="en-GB"/>
        </w:rPr>
        <w:lastRenderedPageBreak/>
        <w:t xml:space="preserve">II: BACKGROUND INFORMATION AND UNHCR’S RESPONSE IN </w:t>
      </w:r>
      <w:r w:rsidR="003743B5" w:rsidRPr="00396845">
        <w:rPr>
          <w:sz w:val="20"/>
          <w:szCs w:val="20"/>
          <w:lang w:val="en-GB"/>
        </w:rPr>
        <w:t xml:space="preserve">SYRIA AND </w:t>
      </w:r>
      <w:r w:rsidRPr="00396845">
        <w:rPr>
          <w:sz w:val="20"/>
          <w:szCs w:val="20"/>
          <w:lang w:val="en-GB"/>
        </w:rPr>
        <w:t>SURROUNDING COUNTRIES</w:t>
      </w:r>
    </w:p>
    <w:p w14:paraId="1F0BC161" w14:textId="27B2F28E" w:rsidR="00AE6B92" w:rsidRPr="00396845" w:rsidRDefault="00AE6B92" w:rsidP="00471F29">
      <w:pPr>
        <w:widowControl/>
        <w:autoSpaceDE/>
        <w:autoSpaceDN/>
        <w:textAlignment w:val="baseline"/>
        <w:rPr>
          <w:rFonts w:eastAsia="Times New Roman"/>
          <w:sz w:val="20"/>
          <w:szCs w:val="20"/>
          <w:lang w:val="en-GB"/>
        </w:rPr>
      </w:pPr>
    </w:p>
    <w:p w14:paraId="2A33BD65" w14:textId="77777777" w:rsidR="006C2409" w:rsidRPr="00396845" w:rsidRDefault="006C2409" w:rsidP="00471F29">
      <w:pPr>
        <w:pStyle w:val="Heading1"/>
        <w:jc w:val="both"/>
        <w:rPr>
          <w:b w:val="0"/>
          <w:bCs w:val="0"/>
          <w:sz w:val="20"/>
          <w:szCs w:val="20"/>
          <w:lang w:val="en-GB"/>
        </w:rPr>
      </w:pPr>
      <w:r w:rsidRPr="00396845">
        <w:rPr>
          <w:b w:val="0"/>
          <w:bCs w:val="0"/>
          <w:sz w:val="20"/>
          <w:szCs w:val="20"/>
          <w:lang w:val="en-GB"/>
        </w:rPr>
        <w:t>The Syria crisis remains the region’s largest displacement situation, with over 7.4 million internally displaced persons (IDPs) within the Syrian Arab Republic and 4.5 million refugees in neighbouring host countries, including 2.5 million in Türkiye. The majority of IDPs, around 5 million, reside in camps and informal sites in Northwest and Northeast Syria. Despite a decline in large-scale hostilities, the humanitarian situation remains critical, driven by economic collapse and widespread infrastructure damage after more than a decade of conflict.  </w:t>
      </w:r>
    </w:p>
    <w:p w14:paraId="1DF59D97" w14:textId="77777777" w:rsidR="006C2409" w:rsidRPr="00396845" w:rsidRDefault="006C2409" w:rsidP="00471F29">
      <w:pPr>
        <w:pStyle w:val="Heading1"/>
        <w:jc w:val="both"/>
        <w:rPr>
          <w:b w:val="0"/>
          <w:bCs w:val="0"/>
          <w:sz w:val="20"/>
          <w:szCs w:val="20"/>
          <w:lang w:val="en-GB"/>
        </w:rPr>
      </w:pPr>
      <w:r w:rsidRPr="00396845">
        <w:rPr>
          <w:b w:val="0"/>
          <w:bCs w:val="0"/>
          <w:sz w:val="20"/>
          <w:szCs w:val="20"/>
          <w:lang w:val="en-GB"/>
        </w:rPr>
        <w:t> </w:t>
      </w:r>
    </w:p>
    <w:p w14:paraId="5F647FD0" w14:textId="4D7D812F" w:rsidR="0094485B" w:rsidRPr="00396845" w:rsidRDefault="008C36EC" w:rsidP="00471F29">
      <w:pPr>
        <w:pStyle w:val="Heading1"/>
        <w:jc w:val="both"/>
        <w:rPr>
          <w:b w:val="0"/>
          <w:bCs w:val="0"/>
          <w:sz w:val="20"/>
          <w:szCs w:val="20"/>
          <w:lang w:val="en-GB"/>
        </w:rPr>
      </w:pPr>
      <w:r w:rsidRPr="00396845">
        <w:rPr>
          <w:b w:val="0"/>
          <w:bCs w:val="0"/>
          <w:sz w:val="20"/>
          <w:szCs w:val="20"/>
          <w:lang w:val="en-GB"/>
        </w:rPr>
        <w:t xml:space="preserve">The political transition that began in December 2024 has reshaped regional dynamics, opening new opportunities for the voluntary return of Syrian refugees and internally displaced persons (IDPs). </w:t>
      </w:r>
      <w:r w:rsidR="0094485B" w:rsidRPr="00396845">
        <w:rPr>
          <w:b w:val="0"/>
          <w:bCs w:val="0"/>
          <w:sz w:val="20"/>
          <w:szCs w:val="20"/>
          <w:lang w:val="en-GB"/>
        </w:rPr>
        <w:t>In the last nine months since the fall of the former government on 8 December 2024, over 8</w:t>
      </w:r>
      <w:r w:rsidR="001F6567" w:rsidRPr="00396845">
        <w:rPr>
          <w:b w:val="0"/>
          <w:bCs w:val="0"/>
          <w:sz w:val="20"/>
          <w:szCs w:val="20"/>
          <w:lang w:val="en-GB"/>
        </w:rPr>
        <w:t>62</w:t>
      </w:r>
      <w:r w:rsidR="0094485B" w:rsidRPr="00396845">
        <w:rPr>
          <w:b w:val="0"/>
          <w:bCs w:val="0"/>
          <w:sz w:val="20"/>
          <w:szCs w:val="20"/>
          <w:lang w:val="en-GB"/>
        </w:rPr>
        <w:t>,000</w:t>
      </w:r>
      <w:r w:rsidR="00E12AEF" w:rsidRPr="00396845">
        <w:rPr>
          <w:rStyle w:val="FootnoteReference"/>
          <w:b w:val="0"/>
          <w:bCs w:val="0"/>
          <w:sz w:val="20"/>
          <w:szCs w:val="20"/>
          <w:lang w:val="en-GB"/>
        </w:rPr>
        <w:footnoteReference w:id="2"/>
      </w:r>
      <w:r w:rsidR="0094485B" w:rsidRPr="00396845">
        <w:rPr>
          <w:b w:val="0"/>
          <w:bCs w:val="0"/>
          <w:sz w:val="20"/>
          <w:szCs w:val="20"/>
          <w:lang w:val="en-GB"/>
        </w:rPr>
        <w:t xml:space="preserve"> refugees have returned to Syria from other countries, with the cumulative total of refugee returnees since January 2024 standing at 1,</w:t>
      </w:r>
      <w:r w:rsidR="001602E9" w:rsidRPr="00396845">
        <w:rPr>
          <w:b w:val="0"/>
          <w:bCs w:val="0"/>
          <w:sz w:val="20"/>
          <w:szCs w:val="20"/>
          <w:lang w:val="en-GB"/>
        </w:rPr>
        <w:t>223,238</w:t>
      </w:r>
      <w:r w:rsidR="001602E9" w:rsidRPr="00396845">
        <w:rPr>
          <w:rStyle w:val="FootnoteReference"/>
          <w:b w:val="0"/>
          <w:bCs w:val="0"/>
          <w:sz w:val="20"/>
          <w:szCs w:val="20"/>
          <w:lang w:val="en-GB"/>
        </w:rPr>
        <w:footnoteReference w:id="3"/>
      </w:r>
      <w:r w:rsidR="0094485B" w:rsidRPr="00396845">
        <w:rPr>
          <w:b w:val="0"/>
          <w:bCs w:val="0"/>
          <w:sz w:val="20"/>
          <w:szCs w:val="20"/>
          <w:lang w:val="en-GB"/>
        </w:rPr>
        <w:t xml:space="preserve"> individuals. </w:t>
      </w:r>
    </w:p>
    <w:p w14:paraId="0513F765" w14:textId="77777777" w:rsidR="0094485B" w:rsidRPr="00396845" w:rsidRDefault="0094485B" w:rsidP="00471F29">
      <w:pPr>
        <w:pStyle w:val="Heading1"/>
        <w:jc w:val="both"/>
        <w:rPr>
          <w:b w:val="0"/>
          <w:bCs w:val="0"/>
          <w:sz w:val="20"/>
          <w:szCs w:val="20"/>
          <w:lang w:val="en-GB"/>
        </w:rPr>
      </w:pPr>
    </w:p>
    <w:p w14:paraId="2A3E0DA5" w14:textId="25DE620E" w:rsidR="0094485B" w:rsidRPr="00396845" w:rsidRDefault="0094485B" w:rsidP="00471F29">
      <w:pPr>
        <w:pStyle w:val="Heading1"/>
        <w:jc w:val="both"/>
        <w:rPr>
          <w:b w:val="0"/>
          <w:bCs w:val="0"/>
          <w:sz w:val="20"/>
          <w:szCs w:val="20"/>
          <w:lang w:val="en-GB"/>
        </w:rPr>
      </w:pPr>
      <w:r w:rsidRPr="00396845">
        <w:rPr>
          <w:b w:val="0"/>
          <w:bCs w:val="0"/>
          <w:sz w:val="20"/>
          <w:szCs w:val="20"/>
          <w:lang w:val="en-GB"/>
        </w:rPr>
        <w:t xml:space="preserve">All signs point to continuing returns, with UNHCR anticipating, in its </w:t>
      </w:r>
      <w:hyperlink r:id="rId15" w:tgtFrame="_blank" w:history="1">
        <w:r w:rsidRPr="00396845">
          <w:rPr>
            <w:rStyle w:val="Hyperlink"/>
            <w:b w:val="0"/>
            <w:bCs w:val="0"/>
            <w:sz w:val="20"/>
            <w:szCs w:val="20"/>
            <w:lang w:val="en-GB"/>
          </w:rPr>
          <w:t>Operational Framework</w:t>
        </w:r>
      </w:hyperlink>
      <w:r w:rsidRPr="00396845">
        <w:rPr>
          <w:b w:val="0"/>
          <w:bCs w:val="0"/>
          <w:sz w:val="20"/>
          <w:szCs w:val="20"/>
          <w:lang w:val="en-GB"/>
        </w:rPr>
        <w:t xml:space="preserve"> for the voluntary return of Syrian refugees and IDPs,</w:t>
      </w:r>
      <w:r w:rsidRPr="00396845">
        <w:rPr>
          <w:b w:val="0"/>
          <w:bCs w:val="0"/>
          <w:sz w:val="20"/>
          <w:szCs w:val="20"/>
          <w:vertAlign w:val="superscript"/>
          <w:lang w:val="en-GB"/>
        </w:rPr>
        <w:t>2</w:t>
      </w:r>
      <w:r w:rsidRPr="00396845">
        <w:rPr>
          <w:b w:val="0"/>
          <w:bCs w:val="0"/>
          <w:sz w:val="20"/>
          <w:szCs w:val="20"/>
          <w:lang w:val="en-GB"/>
        </w:rPr>
        <w:t xml:space="preserve"> that up to 1.5 million Syrian refugees would have returned to their homes by the end of 2025. Similarly, over 1.7 million IDPs have already returned to their areas of origin or selected locations, and intention surveys indicate an overwhelming desire to return home. </w:t>
      </w:r>
    </w:p>
    <w:p w14:paraId="3639143F" w14:textId="2E250F9D" w:rsidR="006C2409" w:rsidRPr="00396845" w:rsidRDefault="006C2409" w:rsidP="00471F29">
      <w:pPr>
        <w:pStyle w:val="Heading1"/>
        <w:jc w:val="both"/>
        <w:rPr>
          <w:b w:val="0"/>
          <w:bCs w:val="0"/>
          <w:sz w:val="20"/>
          <w:szCs w:val="20"/>
          <w:lang w:val="en-GB"/>
        </w:rPr>
      </w:pPr>
      <w:r w:rsidRPr="00396845">
        <w:rPr>
          <w:b w:val="0"/>
          <w:bCs w:val="0"/>
          <w:sz w:val="20"/>
          <w:szCs w:val="20"/>
          <w:lang w:val="en-GB"/>
        </w:rPr>
        <w:t> </w:t>
      </w:r>
    </w:p>
    <w:p w14:paraId="46CA81D7" w14:textId="77777777" w:rsidR="006C2409" w:rsidRPr="00396845" w:rsidRDefault="006C2409" w:rsidP="00471F29">
      <w:pPr>
        <w:pStyle w:val="Heading1"/>
        <w:jc w:val="both"/>
        <w:rPr>
          <w:b w:val="0"/>
          <w:bCs w:val="0"/>
          <w:sz w:val="20"/>
          <w:szCs w:val="20"/>
          <w:lang w:val="en-GB"/>
        </w:rPr>
      </w:pPr>
      <w:r w:rsidRPr="00396845">
        <w:rPr>
          <w:b w:val="0"/>
          <w:bCs w:val="0"/>
          <w:sz w:val="20"/>
          <w:szCs w:val="20"/>
          <w:lang w:val="en-GB"/>
        </w:rPr>
        <w:t>On 16 December 2024, UNHCR issued its Position on Returns to Syria, reaffirming its readiness to support Syrian refugees who, fully informed about conditions in their areas of origin or an alternative location of their choice, choose to return voluntarily. Given the scale of the humanitarian crisis, high levels of internal displacement, and widespread destruction of homes and infrastructure, UNHCR is not, at present, promoting large-scale voluntary repatriation. Nevertheless, UNHCR and other UN agencies continue to assist refugees who decide to return voluntarily after receiving full information. </w:t>
      </w:r>
    </w:p>
    <w:p w14:paraId="61E3DD7C" w14:textId="77777777" w:rsidR="006C2409" w:rsidRPr="00396845" w:rsidRDefault="006C2409" w:rsidP="00471F29">
      <w:pPr>
        <w:pStyle w:val="Heading1"/>
        <w:jc w:val="both"/>
        <w:rPr>
          <w:b w:val="0"/>
          <w:bCs w:val="0"/>
          <w:sz w:val="20"/>
          <w:szCs w:val="20"/>
          <w:lang w:val="en-GB"/>
        </w:rPr>
      </w:pPr>
      <w:r w:rsidRPr="00396845">
        <w:rPr>
          <w:b w:val="0"/>
          <w:bCs w:val="0"/>
          <w:sz w:val="20"/>
          <w:szCs w:val="20"/>
          <w:lang w:val="en-GB"/>
        </w:rPr>
        <w:t> </w:t>
      </w:r>
    </w:p>
    <w:p w14:paraId="5D08C2D0" w14:textId="10D279CD" w:rsidR="004E445C" w:rsidRPr="00396845" w:rsidRDefault="004E445C" w:rsidP="00471F29">
      <w:pPr>
        <w:pStyle w:val="Heading1"/>
        <w:jc w:val="both"/>
        <w:rPr>
          <w:b w:val="0"/>
          <w:bCs w:val="0"/>
          <w:sz w:val="20"/>
          <w:szCs w:val="20"/>
          <w:lang w:val="en-GB"/>
        </w:rPr>
      </w:pPr>
      <w:r w:rsidRPr="00396845">
        <w:rPr>
          <w:b w:val="0"/>
          <w:bCs w:val="0"/>
          <w:sz w:val="20"/>
          <w:szCs w:val="20"/>
          <w:lang w:val="en-GB"/>
        </w:rPr>
        <w:t xml:space="preserve">In January 2025, UNHCR conducted a </w:t>
      </w:r>
      <w:hyperlink r:id="rId16" w:history="1">
        <w:r w:rsidRPr="00396845">
          <w:rPr>
            <w:rStyle w:val="Hyperlink"/>
            <w:b w:val="0"/>
            <w:bCs w:val="0"/>
            <w:sz w:val="20"/>
            <w:szCs w:val="20"/>
            <w:lang w:val="en-GB"/>
          </w:rPr>
          <w:t>Flash Refugee Perceptions and Intentions Survey (RPIS)</w:t>
        </w:r>
      </w:hyperlink>
      <w:r w:rsidRPr="00396845">
        <w:rPr>
          <w:b w:val="0"/>
          <w:bCs w:val="0"/>
          <w:sz w:val="20"/>
          <w:szCs w:val="20"/>
          <w:lang w:val="en-GB"/>
        </w:rPr>
        <w:t xml:space="preserve"> across Jordan, Lebanon, Iraq, and Egypt, gathering insights from 3,400 Syrian refugees. The results indicate a notable shift in return intentions following the fall of the former government in December 2024. Whereas 57</w:t>
      </w:r>
      <w:r w:rsidR="00A648A5" w:rsidRPr="00396845">
        <w:rPr>
          <w:b w:val="0"/>
          <w:bCs w:val="0"/>
          <w:sz w:val="20"/>
          <w:szCs w:val="20"/>
          <w:lang w:val="en-GB"/>
        </w:rPr>
        <w:t>%</w:t>
      </w:r>
      <w:r w:rsidRPr="00396845">
        <w:rPr>
          <w:b w:val="0"/>
          <w:bCs w:val="0"/>
          <w:sz w:val="20"/>
          <w:szCs w:val="20"/>
          <w:lang w:val="en-GB"/>
        </w:rPr>
        <w:t xml:space="preserve"> of respondents in April 2024 expressed a hope to return to Syria one day, this figure has since risen to 80</w:t>
      </w:r>
      <w:r w:rsidR="00A648A5" w:rsidRPr="00396845">
        <w:rPr>
          <w:b w:val="0"/>
          <w:bCs w:val="0"/>
          <w:sz w:val="20"/>
          <w:szCs w:val="20"/>
          <w:lang w:val="en-GB"/>
        </w:rPr>
        <w:t>%</w:t>
      </w:r>
      <w:r w:rsidRPr="00396845">
        <w:rPr>
          <w:b w:val="0"/>
          <w:bCs w:val="0"/>
          <w:sz w:val="20"/>
          <w:szCs w:val="20"/>
          <w:lang w:val="en-GB"/>
        </w:rPr>
        <w:t>. Moreover, 27</w:t>
      </w:r>
      <w:r w:rsidR="00A648A5" w:rsidRPr="00396845">
        <w:rPr>
          <w:b w:val="0"/>
          <w:bCs w:val="0"/>
          <w:sz w:val="20"/>
          <w:szCs w:val="20"/>
          <w:lang w:val="en-GB"/>
        </w:rPr>
        <w:t xml:space="preserve">% </w:t>
      </w:r>
      <w:r w:rsidRPr="00396845">
        <w:rPr>
          <w:b w:val="0"/>
          <w:bCs w:val="0"/>
          <w:sz w:val="20"/>
          <w:szCs w:val="20"/>
          <w:lang w:val="en-GB"/>
        </w:rPr>
        <w:t>now indicate a desire to return within the next 12 months — a significant increase from only 1.7</w:t>
      </w:r>
      <w:r w:rsidR="003A6371" w:rsidRPr="00396845">
        <w:rPr>
          <w:b w:val="0"/>
          <w:bCs w:val="0"/>
          <w:sz w:val="20"/>
          <w:szCs w:val="20"/>
          <w:lang w:val="en-GB"/>
        </w:rPr>
        <w:t>% previously</w:t>
      </w:r>
      <w:r w:rsidRPr="00396845">
        <w:rPr>
          <w:b w:val="0"/>
          <w:bCs w:val="0"/>
          <w:sz w:val="20"/>
          <w:szCs w:val="20"/>
          <w:lang w:val="en-GB"/>
        </w:rPr>
        <w:t>. Among those who remain undecided or not planning to return in the near term, more than half (53</w:t>
      </w:r>
      <w:r w:rsidR="00A648A5" w:rsidRPr="00396845">
        <w:rPr>
          <w:b w:val="0"/>
          <w:bCs w:val="0"/>
          <w:sz w:val="20"/>
          <w:szCs w:val="20"/>
          <w:lang w:val="en-GB"/>
        </w:rPr>
        <w:t>%</w:t>
      </w:r>
      <w:r w:rsidRPr="00396845">
        <w:rPr>
          <w:b w:val="0"/>
          <w:bCs w:val="0"/>
          <w:sz w:val="20"/>
          <w:szCs w:val="20"/>
          <w:lang w:val="en-GB"/>
        </w:rPr>
        <w:t>) still foresee the possibility of return within the next five years.</w:t>
      </w:r>
    </w:p>
    <w:p w14:paraId="0110F5F0" w14:textId="77777777" w:rsidR="004E445C" w:rsidRPr="00396845" w:rsidRDefault="004E445C" w:rsidP="00471F29">
      <w:pPr>
        <w:pStyle w:val="Heading1"/>
        <w:jc w:val="both"/>
        <w:rPr>
          <w:b w:val="0"/>
          <w:bCs w:val="0"/>
          <w:sz w:val="20"/>
          <w:szCs w:val="20"/>
          <w:lang w:val="en-GB"/>
        </w:rPr>
      </w:pPr>
    </w:p>
    <w:p w14:paraId="342682ED" w14:textId="7B87B972" w:rsidR="004E445C" w:rsidRPr="00396845" w:rsidRDefault="004E445C" w:rsidP="00471F29">
      <w:pPr>
        <w:pStyle w:val="Heading1"/>
        <w:jc w:val="both"/>
        <w:rPr>
          <w:b w:val="0"/>
          <w:bCs w:val="0"/>
          <w:sz w:val="20"/>
          <w:szCs w:val="20"/>
          <w:lang w:val="en-GB"/>
        </w:rPr>
      </w:pPr>
      <w:r w:rsidRPr="00396845">
        <w:rPr>
          <w:b w:val="0"/>
          <w:bCs w:val="0"/>
          <w:sz w:val="20"/>
          <w:szCs w:val="20"/>
          <w:lang w:val="en-GB"/>
        </w:rPr>
        <w:t>Despite this growing sense of optimism, 55</w:t>
      </w:r>
      <w:r w:rsidR="00A648A5" w:rsidRPr="00396845">
        <w:rPr>
          <w:b w:val="0"/>
          <w:bCs w:val="0"/>
          <w:sz w:val="20"/>
          <w:szCs w:val="20"/>
          <w:lang w:val="en-GB"/>
        </w:rPr>
        <w:t>%</w:t>
      </w:r>
      <w:r w:rsidRPr="00396845">
        <w:rPr>
          <w:b w:val="0"/>
          <w:bCs w:val="0"/>
          <w:sz w:val="20"/>
          <w:szCs w:val="20"/>
          <w:lang w:val="en-GB"/>
        </w:rPr>
        <w:t xml:space="preserve"> of respondents remain hesitant to return, citing major obstacles such as debt accumulated in host countries, lack of legal and civil documentation, limited access to basic services in Syria, economic uncertainty, unemployment, and ongoing safety concerns. These challenges, echoed in country-level focus group discussions, highlight the urgent need for the Syrian interim authorities and international partners to invest in creating the conditions necessary for safe, voluntary, and sustainable return.</w:t>
      </w:r>
    </w:p>
    <w:p w14:paraId="1BAB725C" w14:textId="77777777" w:rsidR="006C2409" w:rsidRPr="00396845" w:rsidRDefault="006C2409" w:rsidP="00471F29">
      <w:pPr>
        <w:pStyle w:val="Heading1"/>
        <w:jc w:val="both"/>
        <w:rPr>
          <w:b w:val="0"/>
          <w:bCs w:val="0"/>
          <w:sz w:val="20"/>
          <w:szCs w:val="20"/>
          <w:lang w:val="en-GB"/>
        </w:rPr>
      </w:pPr>
      <w:r w:rsidRPr="00396845">
        <w:rPr>
          <w:b w:val="0"/>
          <w:bCs w:val="0"/>
          <w:sz w:val="20"/>
          <w:szCs w:val="20"/>
          <w:lang w:val="en-GB"/>
        </w:rPr>
        <w:t> </w:t>
      </w:r>
    </w:p>
    <w:p w14:paraId="5B8B8D3E" w14:textId="77777777" w:rsidR="006836EC" w:rsidRPr="00396845" w:rsidRDefault="00A12882" w:rsidP="00471F29">
      <w:pPr>
        <w:pStyle w:val="Heading1"/>
        <w:jc w:val="both"/>
        <w:rPr>
          <w:b w:val="0"/>
          <w:bCs w:val="0"/>
          <w:sz w:val="20"/>
          <w:szCs w:val="20"/>
          <w:lang w:val="en-GB"/>
        </w:rPr>
      </w:pPr>
      <w:r w:rsidRPr="00396845">
        <w:rPr>
          <w:b w:val="0"/>
          <w:bCs w:val="0"/>
          <w:sz w:val="20"/>
          <w:szCs w:val="20"/>
          <w:lang w:val="en-GB"/>
        </w:rPr>
        <w:t xml:space="preserve">In this context, the proposed project aims to advance durable solutions for Syrian refugees and internally displaced persons (IDPs) by fostering an enabling environment for voluntary return and sustainable reintegration in Syria. Planned interventions will also include preparatory measures in key host countries </w:t>
      </w:r>
      <w:r w:rsidR="009643D1" w:rsidRPr="00396845">
        <w:rPr>
          <w:b w:val="0"/>
          <w:bCs w:val="0"/>
          <w:sz w:val="20"/>
          <w:szCs w:val="20"/>
          <w:lang w:val="en-GB"/>
        </w:rPr>
        <w:t>(</w:t>
      </w:r>
      <w:r w:rsidRPr="00396845">
        <w:rPr>
          <w:b w:val="0"/>
          <w:bCs w:val="0"/>
          <w:sz w:val="20"/>
          <w:szCs w:val="20"/>
          <w:lang w:val="en-GB"/>
        </w:rPr>
        <w:t>Egypt, Iraq, Lebanon, Jordan, and Türkiye</w:t>
      </w:r>
      <w:r w:rsidR="009643D1" w:rsidRPr="00396845">
        <w:rPr>
          <w:b w:val="0"/>
          <w:bCs w:val="0"/>
          <w:sz w:val="20"/>
          <w:szCs w:val="20"/>
          <w:lang w:val="en-GB"/>
        </w:rPr>
        <w:t>)</w:t>
      </w:r>
      <w:r w:rsidRPr="00396845">
        <w:rPr>
          <w:b w:val="0"/>
          <w:bCs w:val="0"/>
          <w:sz w:val="20"/>
          <w:szCs w:val="20"/>
          <w:lang w:val="en-GB"/>
        </w:rPr>
        <w:t xml:space="preserve"> in line with the 2025 UNHCR Operational Framework on Voluntary Returns of Syrian Refugees and IDPs, as well as the Syria Situation Regional Inter-Agency Preparedness Plan for Refugee Returns.</w:t>
      </w:r>
    </w:p>
    <w:p w14:paraId="5AF6D31B" w14:textId="77777777" w:rsidR="006836EC" w:rsidRPr="00396845" w:rsidRDefault="006836EC" w:rsidP="00471F29">
      <w:pPr>
        <w:pStyle w:val="Heading1"/>
        <w:jc w:val="both"/>
        <w:rPr>
          <w:b w:val="0"/>
          <w:bCs w:val="0"/>
          <w:sz w:val="20"/>
          <w:szCs w:val="20"/>
          <w:lang w:val="en-GB"/>
        </w:rPr>
      </w:pPr>
    </w:p>
    <w:p w14:paraId="499DD900" w14:textId="7BE9C928" w:rsidR="00232BCE" w:rsidRPr="00396845" w:rsidRDefault="006836EC" w:rsidP="00471F29">
      <w:pPr>
        <w:pStyle w:val="Heading1"/>
        <w:jc w:val="both"/>
        <w:rPr>
          <w:b w:val="0"/>
          <w:bCs w:val="0"/>
          <w:sz w:val="20"/>
          <w:szCs w:val="20"/>
          <w:lang w:val="en-GB"/>
        </w:rPr>
      </w:pPr>
      <w:r w:rsidRPr="00396845">
        <w:rPr>
          <w:b w:val="0"/>
          <w:bCs w:val="0"/>
          <w:sz w:val="20"/>
          <w:szCs w:val="20"/>
          <w:lang w:val="en-GB"/>
        </w:rPr>
        <w:t xml:space="preserve">At the same time, although spontaneous returns are likely to continue into 2025 and beyond, a considerable number of refugees will remain in host countries for the foreseeable future, including those unable or unwilling to return. In this context, the project will support </w:t>
      </w:r>
      <w:r w:rsidR="003E1822" w:rsidRPr="00396845">
        <w:rPr>
          <w:b w:val="0"/>
          <w:bCs w:val="0"/>
          <w:sz w:val="20"/>
          <w:szCs w:val="20"/>
          <w:lang w:val="en-GB"/>
        </w:rPr>
        <w:t xml:space="preserve">also </w:t>
      </w:r>
      <w:r w:rsidRPr="00396845">
        <w:rPr>
          <w:b w:val="0"/>
          <w:bCs w:val="0"/>
          <w:sz w:val="20"/>
          <w:szCs w:val="20"/>
          <w:lang w:val="en-GB"/>
        </w:rPr>
        <w:t>UNHCR in addressing the needs of refugees who stay, ensuring their access to protection and essential services, while fostering their meaningful inclusion and participation within host communities.</w:t>
      </w:r>
    </w:p>
    <w:p w14:paraId="3656A942" w14:textId="77777777" w:rsidR="009830E1" w:rsidRPr="00396845" w:rsidRDefault="009830E1" w:rsidP="00471F29">
      <w:pPr>
        <w:pStyle w:val="Heading1"/>
        <w:ind w:left="0"/>
        <w:rPr>
          <w:b w:val="0"/>
          <w:bCs w:val="0"/>
          <w:sz w:val="20"/>
          <w:szCs w:val="20"/>
          <w:u w:val="single"/>
          <w:lang w:val="en-GB"/>
        </w:rPr>
      </w:pPr>
    </w:p>
    <w:p w14:paraId="0D650BCA" w14:textId="77777777" w:rsidR="003B3A2E" w:rsidRPr="00396845" w:rsidRDefault="003B3A2E" w:rsidP="00471F29">
      <w:pPr>
        <w:pStyle w:val="Heading1"/>
        <w:ind w:left="0"/>
        <w:rPr>
          <w:sz w:val="20"/>
          <w:szCs w:val="20"/>
          <w:u w:val="single"/>
          <w:lang w:val="en-GB"/>
        </w:rPr>
      </w:pPr>
    </w:p>
    <w:p w14:paraId="084BC2AD" w14:textId="10043B56" w:rsidR="00575FBC" w:rsidRPr="00396845" w:rsidRDefault="00B03DD6" w:rsidP="00471F29">
      <w:pPr>
        <w:pStyle w:val="Heading1"/>
        <w:ind w:left="0"/>
        <w:rPr>
          <w:sz w:val="20"/>
          <w:szCs w:val="20"/>
          <w:u w:val="single"/>
          <w:lang w:val="en-GB"/>
        </w:rPr>
      </w:pPr>
      <w:r w:rsidRPr="00396845">
        <w:rPr>
          <w:sz w:val="20"/>
          <w:szCs w:val="20"/>
          <w:u w:val="single"/>
          <w:lang w:val="en-GB"/>
        </w:rPr>
        <w:t>Syria</w:t>
      </w:r>
    </w:p>
    <w:p w14:paraId="23FA4179" w14:textId="77777777" w:rsidR="00A2246C" w:rsidRPr="00396845" w:rsidRDefault="00A2246C" w:rsidP="00471F29">
      <w:pPr>
        <w:pStyle w:val="Heading1"/>
        <w:ind w:left="0"/>
        <w:rPr>
          <w:sz w:val="20"/>
          <w:szCs w:val="20"/>
          <w:u w:val="single"/>
          <w:lang w:val="en-GB"/>
        </w:rPr>
      </w:pPr>
    </w:p>
    <w:p w14:paraId="14D51DA5" w14:textId="77777777" w:rsidR="00A2246C" w:rsidRPr="00396845" w:rsidRDefault="00A2246C" w:rsidP="00471F29">
      <w:pPr>
        <w:widowControl/>
        <w:autoSpaceDE/>
        <w:autoSpaceDN/>
        <w:textAlignment w:val="baseline"/>
        <w:rPr>
          <w:b/>
          <w:sz w:val="20"/>
          <w:szCs w:val="20"/>
          <w:lang w:val="en-GB"/>
        </w:rPr>
      </w:pPr>
      <w:r w:rsidRPr="00396845">
        <w:rPr>
          <w:b/>
          <w:sz w:val="20"/>
          <w:szCs w:val="20"/>
          <w:lang w:val="en-GB"/>
        </w:rPr>
        <w:t>Protection situation  </w:t>
      </w:r>
    </w:p>
    <w:p w14:paraId="4913C7C3" w14:textId="77777777" w:rsidR="009E0ABF" w:rsidRPr="00396845" w:rsidRDefault="009E0ABF" w:rsidP="00471F29">
      <w:pPr>
        <w:pStyle w:val="Heading1"/>
        <w:jc w:val="both"/>
        <w:rPr>
          <w:b w:val="0"/>
          <w:bCs w:val="0"/>
          <w:sz w:val="20"/>
          <w:szCs w:val="20"/>
          <w:lang w:val="en-GB"/>
        </w:rPr>
      </w:pPr>
    </w:p>
    <w:p w14:paraId="3711CE7A" w14:textId="22B0EDBD" w:rsidR="00F011CB" w:rsidRPr="00396845" w:rsidRDefault="00F011CB" w:rsidP="00471F29">
      <w:pPr>
        <w:pStyle w:val="Heading1"/>
        <w:jc w:val="both"/>
        <w:rPr>
          <w:b w:val="0"/>
          <w:bCs w:val="0"/>
          <w:sz w:val="20"/>
          <w:szCs w:val="20"/>
          <w:lang w:val="en-GB"/>
        </w:rPr>
      </w:pPr>
      <w:r w:rsidRPr="00396845">
        <w:rPr>
          <w:b w:val="0"/>
          <w:bCs w:val="0"/>
          <w:sz w:val="20"/>
          <w:szCs w:val="20"/>
          <w:lang w:val="en-GB"/>
        </w:rPr>
        <w:t>The Syria Humanitarian Response Priorities (January-December 2025)</w:t>
      </w:r>
      <w:r w:rsidR="003A26D0" w:rsidRPr="00396845">
        <w:rPr>
          <w:rStyle w:val="FootnoteReference"/>
          <w:b w:val="0"/>
          <w:bCs w:val="0"/>
          <w:sz w:val="20"/>
          <w:szCs w:val="20"/>
          <w:lang w:val="en-GB"/>
        </w:rPr>
        <w:footnoteReference w:id="4"/>
      </w:r>
      <w:r w:rsidRPr="00396845">
        <w:rPr>
          <w:b w:val="0"/>
          <w:bCs w:val="0"/>
          <w:sz w:val="20"/>
          <w:szCs w:val="20"/>
          <w:lang w:val="en-GB"/>
        </w:rPr>
        <w:t xml:space="preserve"> estimates 16.5 million people </w:t>
      </w:r>
      <w:r w:rsidR="00456458" w:rsidRPr="00396845">
        <w:rPr>
          <w:b w:val="0"/>
          <w:bCs w:val="0"/>
          <w:sz w:val="20"/>
          <w:szCs w:val="20"/>
          <w:lang w:val="en-GB"/>
        </w:rPr>
        <w:t>(</w:t>
      </w:r>
      <w:r w:rsidRPr="00396845">
        <w:rPr>
          <w:b w:val="0"/>
          <w:bCs w:val="0"/>
          <w:sz w:val="20"/>
          <w:szCs w:val="20"/>
          <w:lang w:val="en-GB"/>
        </w:rPr>
        <w:t>about 90% of the population</w:t>
      </w:r>
      <w:r w:rsidR="00456458" w:rsidRPr="00396845">
        <w:rPr>
          <w:b w:val="0"/>
          <w:bCs w:val="0"/>
          <w:sz w:val="20"/>
          <w:szCs w:val="20"/>
          <w:lang w:val="en-GB"/>
        </w:rPr>
        <w:t>)</w:t>
      </w:r>
      <w:r w:rsidRPr="00396845">
        <w:rPr>
          <w:b w:val="0"/>
          <w:bCs w:val="0"/>
          <w:sz w:val="20"/>
          <w:szCs w:val="20"/>
          <w:lang w:val="en-GB"/>
        </w:rPr>
        <w:t xml:space="preserve"> to require humanitarian assistance in 2025, the largest proportion (16.3 million) of whom require protection. Up to 8.5 million people, mainly women and girls, are in need of gender-based violence prevention, mitigation and response support while 6.7 million children require child protection services, and 7 million people need shelter.</w:t>
      </w:r>
    </w:p>
    <w:p w14:paraId="2AFB147B" w14:textId="77777777" w:rsidR="009E0ABF" w:rsidRPr="00396845" w:rsidRDefault="009E0ABF" w:rsidP="00471F29">
      <w:pPr>
        <w:pStyle w:val="Heading1"/>
        <w:jc w:val="both"/>
        <w:rPr>
          <w:b w:val="0"/>
          <w:bCs w:val="0"/>
          <w:sz w:val="20"/>
          <w:szCs w:val="20"/>
          <w:lang w:val="en-GB"/>
        </w:rPr>
      </w:pPr>
    </w:p>
    <w:p w14:paraId="412AE221" w14:textId="0C8C4FA1" w:rsidR="00F011CB" w:rsidRPr="00396845" w:rsidRDefault="00F011CB" w:rsidP="00471F29">
      <w:pPr>
        <w:pStyle w:val="Heading1"/>
        <w:jc w:val="both"/>
        <w:rPr>
          <w:b w:val="0"/>
          <w:bCs w:val="0"/>
          <w:sz w:val="20"/>
          <w:szCs w:val="20"/>
          <w:vertAlign w:val="superscript"/>
          <w:lang w:val="en-GB"/>
        </w:rPr>
      </w:pPr>
      <w:r w:rsidRPr="00396845">
        <w:rPr>
          <w:b w:val="0"/>
          <w:bCs w:val="0"/>
          <w:sz w:val="20"/>
          <w:szCs w:val="20"/>
          <w:lang w:val="en-GB"/>
        </w:rPr>
        <w:t>Although returns to areas of origin are being recorded, about 6.7 million Syrians remain internally displaced, with over 1.5 million living in makeshift shelters, including tents, unfinished buildings and overcrowded collective centres, far beyond their intended usage and capacities, offering minimal protection. The February 2023 earthquakes further strained conditions, destroying 47,000 homes and displacing more than 50,000 families, compounding already critical shelter needs.</w:t>
      </w:r>
      <w:r w:rsidR="00CD340B" w:rsidRPr="00396845">
        <w:rPr>
          <w:rStyle w:val="FootnoteReference"/>
          <w:b w:val="0"/>
          <w:bCs w:val="0"/>
          <w:sz w:val="20"/>
          <w:szCs w:val="20"/>
          <w:lang w:val="en-GB"/>
        </w:rPr>
        <w:footnoteReference w:id="5"/>
      </w:r>
    </w:p>
    <w:p w14:paraId="200405A9" w14:textId="77777777" w:rsidR="009E0ABF" w:rsidRPr="00396845" w:rsidRDefault="009E0ABF" w:rsidP="00471F29">
      <w:pPr>
        <w:pStyle w:val="Heading1"/>
        <w:jc w:val="both"/>
        <w:rPr>
          <w:b w:val="0"/>
          <w:bCs w:val="0"/>
          <w:sz w:val="20"/>
          <w:szCs w:val="20"/>
          <w:lang w:val="en-GB"/>
        </w:rPr>
      </w:pPr>
    </w:p>
    <w:p w14:paraId="08810E37" w14:textId="3263E1CC" w:rsidR="00F011CB" w:rsidRPr="00396845" w:rsidRDefault="00F011CB" w:rsidP="00471F29">
      <w:pPr>
        <w:pStyle w:val="Heading1"/>
        <w:jc w:val="both"/>
        <w:rPr>
          <w:b w:val="0"/>
          <w:bCs w:val="0"/>
          <w:sz w:val="20"/>
          <w:szCs w:val="20"/>
          <w:lang w:val="en-GB"/>
        </w:rPr>
      </w:pPr>
      <w:r w:rsidRPr="00396845">
        <w:rPr>
          <w:b w:val="0"/>
          <w:bCs w:val="0"/>
          <w:sz w:val="20"/>
          <w:szCs w:val="20"/>
          <w:lang w:val="en-GB"/>
        </w:rPr>
        <w:t>Civil documentation and the ability to prove one’s legal identity are paramount to protection and provide the foundation for the enjoyment of other key rights. But the conflict has left behind a civil documentation crisis, particularly affecting those who were displaced, who either lost or left behind documentation as they fled, had it stolen as homes were looted, or confiscated during flight. In many areas, civil registries were damaged or destroyed, and the suspension of civil affairs services for months following the government takeover meant that critical life events – including marriages, births, deaths, and divorces – went unregistered. Financial resources and a lack of information continue to affect families’ access to such documents. Yet without it, exposure to protection threats is heightened, including restrictions on freedom of movement, risk of arrest, detention, sexual exploitation or child marriage.</w:t>
      </w:r>
    </w:p>
    <w:p w14:paraId="748D02BB" w14:textId="77777777" w:rsidR="009E0ABF" w:rsidRPr="00396845" w:rsidRDefault="009E0ABF" w:rsidP="00471F29">
      <w:pPr>
        <w:pStyle w:val="Heading1"/>
        <w:jc w:val="both"/>
        <w:rPr>
          <w:b w:val="0"/>
          <w:bCs w:val="0"/>
          <w:sz w:val="20"/>
          <w:szCs w:val="20"/>
          <w:lang w:val="en-GB"/>
        </w:rPr>
      </w:pPr>
    </w:p>
    <w:p w14:paraId="5A0B00C9" w14:textId="3CDA1C83" w:rsidR="00F011CB" w:rsidRPr="00396845" w:rsidRDefault="00F011CB" w:rsidP="00471F29">
      <w:pPr>
        <w:pStyle w:val="Heading1"/>
        <w:jc w:val="both"/>
        <w:rPr>
          <w:b w:val="0"/>
          <w:bCs w:val="0"/>
          <w:sz w:val="20"/>
          <w:szCs w:val="20"/>
          <w:lang w:val="en-GB"/>
        </w:rPr>
      </w:pPr>
      <w:r w:rsidRPr="00396845">
        <w:rPr>
          <w:b w:val="0"/>
          <w:bCs w:val="0"/>
          <w:sz w:val="20"/>
          <w:szCs w:val="20"/>
          <w:lang w:val="en-GB"/>
        </w:rPr>
        <w:t>The lack of documentation is intricately tied to the multitude of housing, land and property (HLP) issues in Syria. Without the right documentation, proof of ownership of property, housing or land is almost impossible, and assets can be seized by people taking advantage of the weakened legal and institutional environment.</w:t>
      </w:r>
    </w:p>
    <w:p w14:paraId="28AC6BE1" w14:textId="77777777" w:rsidR="009E0ABF" w:rsidRPr="00396845" w:rsidRDefault="009E0ABF" w:rsidP="00471F29">
      <w:pPr>
        <w:pStyle w:val="Heading1"/>
        <w:jc w:val="both"/>
        <w:rPr>
          <w:b w:val="0"/>
          <w:bCs w:val="0"/>
          <w:sz w:val="20"/>
          <w:szCs w:val="20"/>
          <w:lang w:val="en-GB"/>
        </w:rPr>
      </w:pPr>
    </w:p>
    <w:p w14:paraId="732A10AF" w14:textId="47503E93" w:rsidR="00F011CB" w:rsidRPr="00396845" w:rsidRDefault="00F011CB" w:rsidP="00471F29">
      <w:pPr>
        <w:pStyle w:val="Heading1"/>
        <w:jc w:val="both"/>
        <w:rPr>
          <w:b w:val="0"/>
          <w:bCs w:val="0"/>
          <w:sz w:val="20"/>
          <w:szCs w:val="20"/>
          <w:lang w:val="en-GB"/>
        </w:rPr>
      </w:pPr>
      <w:r w:rsidRPr="00396845">
        <w:rPr>
          <w:b w:val="0"/>
          <w:bCs w:val="0"/>
          <w:sz w:val="20"/>
          <w:szCs w:val="20"/>
          <w:lang w:val="en-GB"/>
        </w:rPr>
        <w:t>Besides challenges attaining civil documentation, to which women are particularly vulnerable, partly due to legal provisions that do not favo</w:t>
      </w:r>
      <w:r w:rsidR="006A1AC6" w:rsidRPr="00396845">
        <w:rPr>
          <w:b w:val="0"/>
          <w:bCs w:val="0"/>
          <w:sz w:val="20"/>
          <w:szCs w:val="20"/>
          <w:lang w:val="en-GB"/>
        </w:rPr>
        <w:t>u</w:t>
      </w:r>
      <w:r w:rsidRPr="00396845">
        <w:rPr>
          <w:b w:val="0"/>
          <w:bCs w:val="0"/>
          <w:sz w:val="20"/>
          <w:szCs w:val="20"/>
          <w:lang w:val="en-GB"/>
        </w:rPr>
        <w:t xml:space="preserve">r their enjoyment of certain rights, women and girls in Syria are further disproportionately impacted by Gender-Based Violence (GBV), with 93% of the approximately 8.5 million people requiring GBV assistance in Syria </w:t>
      </w:r>
      <w:r w:rsidR="00AF1B7B" w:rsidRPr="00396845">
        <w:rPr>
          <w:b w:val="0"/>
          <w:bCs w:val="0"/>
          <w:sz w:val="20"/>
          <w:szCs w:val="20"/>
          <w:lang w:val="en-GB"/>
        </w:rPr>
        <w:t xml:space="preserve">being </w:t>
      </w:r>
      <w:r w:rsidRPr="00396845">
        <w:rPr>
          <w:b w:val="0"/>
          <w:bCs w:val="0"/>
          <w:sz w:val="20"/>
          <w:szCs w:val="20"/>
          <w:lang w:val="en-GB"/>
        </w:rPr>
        <w:t>women and girls.</w:t>
      </w:r>
      <w:r w:rsidR="00F625A9" w:rsidRPr="00396845">
        <w:rPr>
          <w:rStyle w:val="FootnoteReference"/>
          <w:b w:val="0"/>
          <w:bCs w:val="0"/>
          <w:sz w:val="20"/>
          <w:szCs w:val="20"/>
          <w:lang w:val="en-GB"/>
        </w:rPr>
        <w:footnoteReference w:id="6"/>
      </w:r>
      <w:r w:rsidRPr="00396845">
        <w:rPr>
          <w:b w:val="0"/>
          <w:bCs w:val="0"/>
          <w:sz w:val="20"/>
          <w:szCs w:val="20"/>
          <w:lang w:val="en-GB"/>
        </w:rPr>
        <w:t xml:space="preserve"> Intimate partner violence, economic and emotional violence as well as sexual violence, continue to be of concern. Underpinned by restrictive and discriminatory social and gender norms,</w:t>
      </w:r>
      <w:r w:rsidR="007B66D8" w:rsidRPr="00396845">
        <w:rPr>
          <w:rStyle w:val="FootnoteReference"/>
          <w:b w:val="0"/>
          <w:bCs w:val="0"/>
          <w:sz w:val="20"/>
          <w:szCs w:val="20"/>
          <w:lang w:val="en-GB"/>
        </w:rPr>
        <w:footnoteReference w:id="7"/>
      </w:r>
      <w:r w:rsidRPr="00396845">
        <w:rPr>
          <w:b w:val="0"/>
          <w:bCs w:val="0"/>
          <w:sz w:val="20"/>
          <w:szCs w:val="20"/>
          <w:lang w:val="en-GB"/>
        </w:rPr>
        <w:t xml:space="preserve"> the situation is compounded by the economic crisis, limited access to basic services and opportunities and multiple displacement</w:t>
      </w:r>
      <w:r w:rsidR="002120A8" w:rsidRPr="00396845">
        <w:rPr>
          <w:b w:val="0"/>
          <w:bCs w:val="0"/>
          <w:sz w:val="20"/>
          <w:szCs w:val="20"/>
          <w:lang w:val="en-GB"/>
        </w:rPr>
        <w:t>s</w:t>
      </w:r>
      <w:r w:rsidRPr="00396845">
        <w:rPr>
          <w:b w:val="0"/>
          <w:bCs w:val="0"/>
          <w:sz w:val="20"/>
          <w:szCs w:val="20"/>
          <w:lang w:val="en-GB"/>
        </w:rPr>
        <w:t>, among others.</w:t>
      </w:r>
    </w:p>
    <w:p w14:paraId="1866E750" w14:textId="77777777" w:rsidR="00F308B3" w:rsidRPr="00396845" w:rsidRDefault="00F308B3" w:rsidP="00471F29">
      <w:pPr>
        <w:pStyle w:val="Heading1"/>
        <w:jc w:val="both"/>
        <w:rPr>
          <w:b w:val="0"/>
          <w:bCs w:val="0"/>
          <w:sz w:val="20"/>
          <w:szCs w:val="20"/>
          <w:lang w:val="en-GB"/>
        </w:rPr>
      </w:pPr>
    </w:p>
    <w:p w14:paraId="2FCEF878" w14:textId="5B1219EE" w:rsidR="00F011CB" w:rsidRPr="00396845" w:rsidRDefault="00F011CB" w:rsidP="00471F29">
      <w:pPr>
        <w:pStyle w:val="Heading1"/>
        <w:jc w:val="both"/>
        <w:rPr>
          <w:b w:val="0"/>
          <w:bCs w:val="0"/>
          <w:sz w:val="20"/>
          <w:szCs w:val="20"/>
          <w:lang w:val="en-GB"/>
        </w:rPr>
      </w:pPr>
      <w:r w:rsidRPr="00396845">
        <w:rPr>
          <w:b w:val="0"/>
          <w:bCs w:val="0"/>
          <w:sz w:val="20"/>
          <w:szCs w:val="20"/>
          <w:lang w:val="en-GB"/>
        </w:rPr>
        <w:t xml:space="preserve">Addressing GBV in Syria encounters challenges, as </w:t>
      </w:r>
      <w:r w:rsidR="002120A8" w:rsidRPr="00396845">
        <w:rPr>
          <w:b w:val="0"/>
          <w:bCs w:val="0"/>
          <w:sz w:val="20"/>
          <w:szCs w:val="20"/>
          <w:lang w:val="en-GB"/>
        </w:rPr>
        <w:t xml:space="preserve">it is </w:t>
      </w:r>
      <w:r w:rsidRPr="00396845">
        <w:rPr>
          <w:b w:val="0"/>
          <w:bCs w:val="0"/>
          <w:sz w:val="20"/>
          <w:szCs w:val="20"/>
          <w:lang w:val="en-GB"/>
        </w:rPr>
        <w:t>often not considered an act of violence. The stigma associated with sexual violence also restricts survivors from seeking support, while the lack of an inclusive legal framework that provides protection for women and children discourages survivors from coming forward. Without appropriate services, there is a marked deterioration in the mental health and psychosocial well-being of women and girls, increased reliance on negative coping mechanisms and a rise in cases of self-harm.</w:t>
      </w:r>
    </w:p>
    <w:p w14:paraId="1A614E59" w14:textId="77777777" w:rsidR="00F308B3" w:rsidRPr="00396845" w:rsidRDefault="00F308B3" w:rsidP="00471F29">
      <w:pPr>
        <w:pStyle w:val="Heading1"/>
        <w:jc w:val="both"/>
        <w:rPr>
          <w:b w:val="0"/>
          <w:bCs w:val="0"/>
          <w:sz w:val="20"/>
          <w:szCs w:val="20"/>
          <w:lang w:val="en-GB"/>
        </w:rPr>
      </w:pPr>
    </w:p>
    <w:p w14:paraId="321EE6D7" w14:textId="4F776AEC" w:rsidR="00F011CB" w:rsidRPr="00396845" w:rsidRDefault="00F011CB" w:rsidP="00471F29">
      <w:pPr>
        <w:pStyle w:val="Heading1"/>
        <w:jc w:val="both"/>
        <w:rPr>
          <w:b w:val="0"/>
          <w:bCs w:val="0"/>
          <w:sz w:val="20"/>
          <w:szCs w:val="20"/>
          <w:lang w:val="en-GB"/>
        </w:rPr>
      </w:pPr>
      <w:r w:rsidRPr="00396845">
        <w:rPr>
          <w:b w:val="0"/>
          <w:bCs w:val="0"/>
          <w:sz w:val="20"/>
          <w:szCs w:val="20"/>
          <w:lang w:val="en-GB"/>
        </w:rPr>
        <w:t>Gender-based violence, the long crisis, multiple displacements and economic insecurity have significantly impacted the Syrian people, leaving them traumatised with overwhelming mental health and psychosocial support (MHPSS) needs. In 2024, through UNHCR’s network of community centres, psychosocial needs ranked second among the 10 vulnerabilities identified, with over 57,000 cases.</w:t>
      </w:r>
      <w:r w:rsidR="00975FBA" w:rsidRPr="00396845">
        <w:rPr>
          <w:rStyle w:val="FootnoteReference"/>
          <w:b w:val="0"/>
          <w:bCs w:val="0"/>
          <w:sz w:val="20"/>
          <w:szCs w:val="20"/>
          <w:lang w:val="en-GB"/>
        </w:rPr>
        <w:footnoteReference w:id="8"/>
      </w:r>
      <w:r w:rsidRPr="00396845">
        <w:rPr>
          <w:b w:val="0"/>
          <w:bCs w:val="0"/>
          <w:sz w:val="20"/>
          <w:szCs w:val="20"/>
          <w:lang w:val="en-GB"/>
        </w:rPr>
        <w:t xml:space="preserve"> The need is expected to be greater with more refugee</w:t>
      </w:r>
      <w:r w:rsidR="00BB10B4" w:rsidRPr="00396845">
        <w:rPr>
          <w:b w:val="0"/>
          <w:bCs w:val="0"/>
          <w:sz w:val="20"/>
          <w:szCs w:val="20"/>
          <w:lang w:val="en-GB"/>
        </w:rPr>
        <w:t>s</w:t>
      </w:r>
      <w:r w:rsidRPr="00396845">
        <w:rPr>
          <w:b w:val="0"/>
          <w:bCs w:val="0"/>
          <w:sz w:val="20"/>
          <w:szCs w:val="20"/>
          <w:lang w:val="en-GB"/>
        </w:rPr>
        <w:t xml:space="preserve"> and IDP</w:t>
      </w:r>
      <w:r w:rsidR="00BB10B4" w:rsidRPr="00396845">
        <w:rPr>
          <w:b w:val="0"/>
          <w:bCs w:val="0"/>
          <w:sz w:val="20"/>
          <w:szCs w:val="20"/>
          <w:lang w:val="en-GB"/>
        </w:rPr>
        <w:t>s</w:t>
      </w:r>
      <w:r w:rsidRPr="00396845">
        <w:rPr>
          <w:b w:val="0"/>
          <w:bCs w:val="0"/>
          <w:sz w:val="20"/>
          <w:szCs w:val="20"/>
          <w:lang w:val="en-GB"/>
        </w:rPr>
        <w:t xml:space="preserve"> return</w:t>
      </w:r>
      <w:r w:rsidR="00BB10B4" w:rsidRPr="00396845">
        <w:rPr>
          <w:b w:val="0"/>
          <w:bCs w:val="0"/>
          <w:sz w:val="20"/>
          <w:szCs w:val="20"/>
          <w:lang w:val="en-GB"/>
        </w:rPr>
        <w:t>ing</w:t>
      </w:r>
      <w:r w:rsidRPr="00396845">
        <w:rPr>
          <w:b w:val="0"/>
          <w:bCs w:val="0"/>
          <w:sz w:val="20"/>
          <w:szCs w:val="20"/>
          <w:lang w:val="en-GB"/>
        </w:rPr>
        <w:t xml:space="preserve"> registered. Children particularly present with MHPSS needs, perpetuated by abuse, neglect and effects of the conflict, including loss of loved ones, displacement and inadequate access to basic services, including education and housing.</w:t>
      </w:r>
    </w:p>
    <w:p w14:paraId="1018B831" w14:textId="77777777" w:rsidR="00F308B3" w:rsidRPr="00396845" w:rsidRDefault="00F308B3" w:rsidP="00471F29">
      <w:pPr>
        <w:pStyle w:val="Heading1"/>
        <w:jc w:val="both"/>
        <w:rPr>
          <w:b w:val="0"/>
          <w:bCs w:val="0"/>
          <w:sz w:val="20"/>
          <w:szCs w:val="20"/>
          <w:lang w:val="en-GB"/>
        </w:rPr>
      </w:pPr>
    </w:p>
    <w:p w14:paraId="668A9860" w14:textId="39D22E0D" w:rsidR="00F011CB" w:rsidRPr="00396845" w:rsidRDefault="00F011CB" w:rsidP="00471F29">
      <w:pPr>
        <w:pStyle w:val="Heading1"/>
        <w:jc w:val="both"/>
        <w:rPr>
          <w:b w:val="0"/>
          <w:bCs w:val="0"/>
          <w:sz w:val="20"/>
          <w:szCs w:val="20"/>
          <w:lang w:val="en-GB"/>
        </w:rPr>
      </w:pPr>
      <w:r w:rsidRPr="00396845">
        <w:rPr>
          <w:b w:val="0"/>
          <w:bCs w:val="0"/>
          <w:sz w:val="20"/>
          <w:szCs w:val="20"/>
          <w:lang w:val="en-GB"/>
        </w:rPr>
        <w:t>The mass destruction of housing over the decade-long conflict is unprecedented. Worsened, in areas such as Aleppo, by the 2023 earthquake, the gravity of the shelter/housing problem is captured by Syria’s Humanitarian Response Priorities (January-December 2025) document which estimates one-third of Syria’s housing stock to have been damaged or destroyed, leaving 7 million</w:t>
      </w:r>
      <w:r w:rsidR="00175B07" w:rsidRPr="00396845">
        <w:rPr>
          <w:rStyle w:val="FootnoteReference"/>
          <w:b w:val="0"/>
          <w:bCs w:val="0"/>
          <w:sz w:val="20"/>
          <w:szCs w:val="20"/>
          <w:lang w:val="en-GB"/>
        </w:rPr>
        <w:footnoteReference w:id="9"/>
      </w:r>
      <w:r w:rsidRPr="00396845">
        <w:rPr>
          <w:b w:val="0"/>
          <w:bCs w:val="0"/>
          <w:sz w:val="20"/>
          <w:szCs w:val="20"/>
          <w:lang w:val="en-GB"/>
        </w:rPr>
        <w:t xml:space="preserve"> people in the country in need of shelter, particularly in Aleppo, Idleb and Deir </w:t>
      </w:r>
      <w:proofErr w:type="spellStart"/>
      <w:r w:rsidRPr="00396845">
        <w:rPr>
          <w:b w:val="0"/>
          <w:bCs w:val="0"/>
          <w:sz w:val="20"/>
          <w:szCs w:val="20"/>
          <w:lang w:val="en-GB"/>
        </w:rPr>
        <w:t>ez</w:t>
      </w:r>
      <w:proofErr w:type="spellEnd"/>
      <w:r w:rsidRPr="00396845">
        <w:rPr>
          <w:b w:val="0"/>
          <w:bCs w:val="0"/>
          <w:sz w:val="20"/>
          <w:szCs w:val="20"/>
          <w:lang w:val="en-GB"/>
        </w:rPr>
        <w:t xml:space="preserve"> Zor. Yet these are areas receiving high numbers of refugee and IDP returnees. Shelter damage/destruction partly accounts for the high number of IDPs in camps and informal sites, living in sub-standard conditions insufficient to offer protection against the elements and other risks. While approximately half still reside within their original governorates, they often cannot return to their homes, which are either destroyed, rendered uninhabitable or occupied by others.</w:t>
      </w:r>
    </w:p>
    <w:p w14:paraId="19A8E548" w14:textId="77777777" w:rsidR="00F308B3" w:rsidRPr="00396845" w:rsidRDefault="00F308B3" w:rsidP="00471F29">
      <w:pPr>
        <w:pStyle w:val="Heading1"/>
        <w:jc w:val="both"/>
        <w:rPr>
          <w:b w:val="0"/>
          <w:bCs w:val="0"/>
          <w:sz w:val="20"/>
          <w:szCs w:val="20"/>
          <w:lang w:val="en-GB"/>
        </w:rPr>
      </w:pPr>
    </w:p>
    <w:p w14:paraId="6E0485A5" w14:textId="7BCB3D38" w:rsidR="00F011CB" w:rsidRPr="00396845" w:rsidRDefault="00F011CB" w:rsidP="00471F29">
      <w:pPr>
        <w:pStyle w:val="Heading1"/>
        <w:jc w:val="both"/>
        <w:rPr>
          <w:b w:val="0"/>
          <w:bCs w:val="0"/>
          <w:sz w:val="20"/>
          <w:szCs w:val="20"/>
          <w:lang w:val="en-GB"/>
        </w:rPr>
      </w:pPr>
      <w:r w:rsidRPr="00396845">
        <w:rPr>
          <w:b w:val="0"/>
          <w:bCs w:val="0"/>
          <w:sz w:val="20"/>
          <w:szCs w:val="20"/>
          <w:lang w:val="en-GB"/>
        </w:rPr>
        <w:t>For those who were displaced, the availability of shelter is hence not only an enabler but also a barrier to return. A UNHCR intention survey</w:t>
      </w:r>
      <w:r w:rsidR="002E7D35" w:rsidRPr="00396845">
        <w:rPr>
          <w:rStyle w:val="FootnoteReference"/>
          <w:b w:val="0"/>
          <w:bCs w:val="0"/>
          <w:sz w:val="20"/>
          <w:szCs w:val="20"/>
          <w:lang w:val="en-GB"/>
        </w:rPr>
        <w:footnoteReference w:id="10"/>
      </w:r>
      <w:r w:rsidRPr="00396845">
        <w:rPr>
          <w:b w:val="0"/>
          <w:bCs w:val="0"/>
          <w:sz w:val="20"/>
          <w:szCs w:val="20"/>
          <w:lang w:val="en-GB"/>
        </w:rPr>
        <w:t xml:space="preserve"> among refugees in neighbouring countries found that for the 55% who do not intend to return to Syria yet, concerns over available housing and the status of their property were the top barrier. Similarly, half of the IDPs surveyed in northwest Syria</w:t>
      </w:r>
      <w:r w:rsidR="00802CAD" w:rsidRPr="00396845">
        <w:rPr>
          <w:rStyle w:val="FootnoteReference"/>
          <w:b w:val="0"/>
          <w:bCs w:val="0"/>
          <w:sz w:val="20"/>
          <w:szCs w:val="20"/>
          <w:lang w:val="en-GB"/>
        </w:rPr>
        <w:footnoteReference w:id="11"/>
      </w:r>
      <w:r w:rsidRPr="00396845">
        <w:rPr>
          <w:b w:val="0"/>
          <w:bCs w:val="0"/>
          <w:sz w:val="20"/>
          <w:szCs w:val="20"/>
          <w:lang w:val="en-GB"/>
        </w:rPr>
        <w:t xml:space="preserve"> reported shelter as both a push and pull factor for return.</w:t>
      </w:r>
    </w:p>
    <w:p w14:paraId="236F116D" w14:textId="77777777" w:rsidR="00F308B3" w:rsidRPr="00396845" w:rsidRDefault="00F308B3" w:rsidP="00471F29">
      <w:pPr>
        <w:pStyle w:val="Heading1"/>
        <w:jc w:val="both"/>
        <w:rPr>
          <w:b w:val="0"/>
          <w:bCs w:val="0"/>
          <w:sz w:val="20"/>
          <w:szCs w:val="20"/>
          <w:lang w:val="en-GB"/>
        </w:rPr>
      </w:pPr>
    </w:p>
    <w:p w14:paraId="3E8804ED" w14:textId="55C091FD" w:rsidR="00F011CB" w:rsidRPr="00396845" w:rsidRDefault="00F011CB" w:rsidP="00471F29">
      <w:pPr>
        <w:pStyle w:val="Heading1"/>
        <w:jc w:val="both"/>
        <w:rPr>
          <w:b w:val="0"/>
          <w:bCs w:val="0"/>
          <w:sz w:val="20"/>
          <w:szCs w:val="20"/>
          <w:lang w:val="en-GB"/>
        </w:rPr>
      </w:pPr>
      <w:r w:rsidRPr="00396845">
        <w:rPr>
          <w:b w:val="0"/>
          <w:bCs w:val="0"/>
          <w:sz w:val="20"/>
          <w:szCs w:val="20"/>
          <w:lang w:val="en-GB"/>
        </w:rPr>
        <w:t>The shelter situation is further aggravated by the complex Housing, Land and Property rights challenges in Syria, with a significant number of refugees and IDPs having lost property ownership documents due to the destruction of their homes, particularly in areas that were forcibly evacuated after prolonged sieges. Some real estate registries were also heavily damaged, leading to many property deeds being lost, as Syria’s real estate registry system relies mainly on paper copies for documentation. Secondary occupation of housing is also widespread.</w:t>
      </w:r>
    </w:p>
    <w:p w14:paraId="7ACA5B44" w14:textId="77777777" w:rsidR="00A346CB" w:rsidRPr="00396845" w:rsidRDefault="00A346CB" w:rsidP="00471F29">
      <w:pPr>
        <w:pStyle w:val="Heading1"/>
        <w:jc w:val="both"/>
        <w:rPr>
          <w:b w:val="0"/>
          <w:bCs w:val="0"/>
          <w:sz w:val="20"/>
          <w:szCs w:val="20"/>
          <w:lang w:val="en-GB"/>
        </w:rPr>
      </w:pPr>
    </w:p>
    <w:p w14:paraId="0988B6D5" w14:textId="77777777" w:rsidR="00A346CB" w:rsidRPr="00396845" w:rsidRDefault="00A346CB" w:rsidP="00A346CB">
      <w:pPr>
        <w:pStyle w:val="Heading1"/>
        <w:jc w:val="both"/>
        <w:rPr>
          <w:b w:val="0"/>
          <w:bCs w:val="0"/>
          <w:sz w:val="20"/>
          <w:szCs w:val="20"/>
          <w:lang w:val="en-GB"/>
        </w:rPr>
      </w:pPr>
      <w:r w:rsidRPr="00396845">
        <w:rPr>
          <w:b w:val="0"/>
          <w:bCs w:val="0"/>
          <w:sz w:val="20"/>
          <w:szCs w:val="20"/>
          <w:lang w:val="en-GB"/>
        </w:rPr>
        <w:t>UNHCR and its partners continue to adhere to the Age, Gender and Diversity (AGD) policy through facilitating equal access to services and equitable opportunities. In line with the whole-of-community approach, all people UNHCR serves have equal access to services such as those carried out in community centres, including case management, education, activities, awareness activities, and child-friendly spaces. UNHCR pays particular attention to the vulnerabilities and needs of children and persons with specific needs, such as the elderly and persons with disabilities and seeks to promote equal rights for men, women, boys and girls. UNHCR is committed to assisting people irrespective of their gender, age, status or location and with respect to the "Do No Harm" principle. </w:t>
      </w:r>
    </w:p>
    <w:p w14:paraId="34193560" w14:textId="77777777" w:rsidR="00B76286" w:rsidRPr="00396845" w:rsidRDefault="00B76286" w:rsidP="00471F29">
      <w:pPr>
        <w:pStyle w:val="Heading1"/>
        <w:jc w:val="both"/>
        <w:rPr>
          <w:b w:val="0"/>
          <w:bCs w:val="0"/>
          <w:sz w:val="20"/>
          <w:szCs w:val="20"/>
          <w:lang w:val="en-GB"/>
        </w:rPr>
      </w:pPr>
    </w:p>
    <w:p w14:paraId="0331C6DA" w14:textId="339D497E" w:rsidR="00F011CB" w:rsidRPr="00396845" w:rsidRDefault="00F011CB" w:rsidP="00471F29">
      <w:pPr>
        <w:pStyle w:val="Heading1"/>
        <w:jc w:val="both"/>
        <w:rPr>
          <w:sz w:val="20"/>
          <w:szCs w:val="20"/>
          <w:lang w:val="en-GB"/>
        </w:rPr>
      </w:pPr>
      <w:r w:rsidRPr="00396845">
        <w:rPr>
          <w:sz w:val="20"/>
          <w:szCs w:val="20"/>
          <w:lang w:val="en-GB"/>
        </w:rPr>
        <w:t>Forcibly displaced populations</w:t>
      </w:r>
    </w:p>
    <w:p w14:paraId="27A64900" w14:textId="77777777" w:rsidR="00F011CB" w:rsidRPr="00396845" w:rsidRDefault="00F011CB" w:rsidP="00471F29">
      <w:pPr>
        <w:pStyle w:val="Heading1"/>
        <w:rPr>
          <w:b w:val="0"/>
          <w:bCs w:val="0"/>
          <w:sz w:val="20"/>
          <w:szCs w:val="20"/>
          <w:lang w:val="en-GB"/>
        </w:rPr>
      </w:pPr>
      <w:r w:rsidRPr="00396845">
        <w:rPr>
          <w:b w:val="0"/>
          <w:bCs w:val="0"/>
          <w:sz w:val="20"/>
          <w:szCs w:val="20"/>
          <w:lang w:val="en-GB"/>
        </w:rPr>
        <w:t> </w:t>
      </w:r>
    </w:p>
    <w:tbl>
      <w:tblPr>
        <w:tblW w:w="909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CellMar>
          <w:left w:w="0" w:type="dxa"/>
          <w:right w:w="0" w:type="dxa"/>
        </w:tblCellMar>
        <w:tblLook w:val="01E0" w:firstRow="1" w:lastRow="1" w:firstColumn="1" w:lastColumn="1" w:noHBand="0" w:noVBand="0"/>
      </w:tblPr>
      <w:tblGrid>
        <w:gridCol w:w="2176"/>
        <w:gridCol w:w="1604"/>
        <w:gridCol w:w="1350"/>
        <w:gridCol w:w="1438"/>
        <w:gridCol w:w="2522"/>
      </w:tblGrid>
      <w:tr w:rsidR="00B211A0" w:rsidRPr="00396845" w14:paraId="257D7CF8" w14:textId="77777777" w:rsidTr="00153E5D">
        <w:trPr>
          <w:trHeight w:val="350"/>
        </w:trPr>
        <w:tc>
          <w:tcPr>
            <w:tcW w:w="9090" w:type="dxa"/>
            <w:gridSpan w:val="5"/>
            <w:tcBorders>
              <w:top w:val="nil"/>
              <w:left w:val="nil"/>
              <w:bottom w:val="nil"/>
              <w:right w:val="nil"/>
            </w:tcBorders>
            <w:shd w:val="clear" w:color="auto" w:fill="5B9BD5"/>
          </w:tcPr>
          <w:p w14:paraId="49A6F7CE" w14:textId="1172B0F8" w:rsidR="00B211A0" w:rsidRPr="00396845" w:rsidRDefault="00B211A0" w:rsidP="00471F29">
            <w:pPr>
              <w:pStyle w:val="TableParagraph"/>
              <w:spacing w:before="62"/>
              <w:ind w:left="1548"/>
              <w:rPr>
                <w:b/>
                <w:bCs/>
                <w:sz w:val="20"/>
                <w:szCs w:val="20"/>
                <w:lang w:val="en-GB"/>
              </w:rPr>
            </w:pPr>
            <w:r w:rsidRPr="00396845">
              <w:rPr>
                <w:b/>
                <w:bCs/>
                <w:color w:val="FFFFFF"/>
                <w:sz w:val="20"/>
                <w:szCs w:val="20"/>
                <w:lang w:val="en-GB"/>
              </w:rPr>
              <w:t xml:space="preserve">Number of </w:t>
            </w:r>
            <w:r w:rsidR="00F01D92" w:rsidRPr="00396845">
              <w:rPr>
                <w:b/>
                <w:bCs/>
                <w:color w:val="FFFFFF"/>
                <w:sz w:val="20"/>
                <w:szCs w:val="20"/>
                <w:lang w:val="en-GB"/>
              </w:rPr>
              <w:t>beneficiaries in Syria</w:t>
            </w:r>
            <w:r w:rsidRPr="00396845">
              <w:rPr>
                <w:b/>
                <w:bCs/>
                <w:color w:val="FFFFFF"/>
                <w:spacing w:val="-3"/>
                <w:sz w:val="20"/>
                <w:szCs w:val="20"/>
                <w:lang w:val="en-GB"/>
              </w:rPr>
              <w:t xml:space="preserve"> </w:t>
            </w:r>
            <w:r w:rsidRPr="00396845">
              <w:rPr>
                <w:b/>
                <w:bCs/>
                <w:color w:val="FFFFFF"/>
                <w:sz w:val="20"/>
                <w:szCs w:val="20"/>
                <w:lang w:val="en-GB"/>
              </w:rPr>
              <w:t>–</w:t>
            </w:r>
            <w:r w:rsidRPr="00396845">
              <w:rPr>
                <w:b/>
                <w:bCs/>
                <w:color w:val="FFFFFF"/>
                <w:spacing w:val="-2"/>
                <w:sz w:val="20"/>
                <w:szCs w:val="20"/>
                <w:lang w:val="en-GB"/>
              </w:rPr>
              <w:t xml:space="preserve"> </w:t>
            </w:r>
            <w:r w:rsidR="00886BD1" w:rsidRPr="00396845">
              <w:rPr>
                <w:b/>
                <w:bCs/>
                <w:color w:val="FFFFFF"/>
                <w:spacing w:val="-2"/>
                <w:sz w:val="20"/>
                <w:szCs w:val="20"/>
                <w:lang w:val="en-GB"/>
              </w:rPr>
              <w:t xml:space="preserve">188,500 </w:t>
            </w:r>
            <w:r w:rsidRPr="00396845">
              <w:rPr>
                <w:b/>
                <w:bCs/>
                <w:color w:val="FFFFFF"/>
                <w:spacing w:val="-2"/>
                <w:sz w:val="20"/>
                <w:szCs w:val="20"/>
                <w:lang w:val="en-GB"/>
              </w:rPr>
              <w:t>(</w:t>
            </w:r>
            <w:r w:rsidR="00EC4423" w:rsidRPr="00396845">
              <w:rPr>
                <w:b/>
                <w:bCs/>
                <w:color w:val="FFFFFF"/>
                <w:spacing w:val="-2"/>
                <w:sz w:val="20"/>
                <w:szCs w:val="20"/>
                <w:lang w:val="en-GB"/>
              </w:rPr>
              <w:t>July</w:t>
            </w:r>
            <w:r w:rsidRPr="00396845">
              <w:rPr>
                <w:b/>
                <w:bCs/>
                <w:color w:val="FFFFFF"/>
                <w:spacing w:val="-2"/>
                <w:sz w:val="20"/>
                <w:szCs w:val="20"/>
                <w:lang w:val="en-GB"/>
              </w:rPr>
              <w:t xml:space="preserve"> 2025)</w:t>
            </w:r>
          </w:p>
        </w:tc>
      </w:tr>
      <w:tr w:rsidR="00B211A0" w:rsidRPr="00396845" w14:paraId="6F52ABB0" w14:textId="77777777" w:rsidTr="00153E5D">
        <w:trPr>
          <w:trHeight w:val="311"/>
        </w:trPr>
        <w:tc>
          <w:tcPr>
            <w:tcW w:w="3780" w:type="dxa"/>
            <w:gridSpan w:val="2"/>
            <w:tcBorders>
              <w:right w:val="single" w:sz="8" w:space="0" w:color="000000" w:themeColor="text1"/>
            </w:tcBorders>
          </w:tcPr>
          <w:p w14:paraId="5A2FF57B" w14:textId="77777777" w:rsidR="00B211A0" w:rsidRPr="00396845" w:rsidRDefault="00B211A0" w:rsidP="00471F29">
            <w:pPr>
              <w:pStyle w:val="TableParagraph"/>
              <w:spacing w:before="33"/>
              <w:ind w:left="0"/>
              <w:jc w:val="center"/>
              <w:rPr>
                <w:sz w:val="20"/>
                <w:szCs w:val="20"/>
                <w:lang w:val="en-GB"/>
              </w:rPr>
            </w:pPr>
            <w:r w:rsidRPr="00396845">
              <w:rPr>
                <w:color w:val="1F497D" w:themeColor="text2"/>
                <w:sz w:val="20"/>
                <w:szCs w:val="20"/>
                <w:lang w:val="en-GB"/>
              </w:rPr>
              <w:t>Female</w:t>
            </w:r>
          </w:p>
        </w:tc>
        <w:tc>
          <w:tcPr>
            <w:tcW w:w="1350" w:type="dxa"/>
            <w:tcBorders>
              <w:left w:val="single" w:sz="8" w:space="0" w:color="000000" w:themeColor="text1"/>
              <w:right w:val="single" w:sz="8" w:space="0" w:color="000000" w:themeColor="text1"/>
            </w:tcBorders>
          </w:tcPr>
          <w:p w14:paraId="7CE96325" w14:textId="77777777" w:rsidR="00B211A0" w:rsidRPr="00396845" w:rsidRDefault="00B211A0" w:rsidP="00471F29">
            <w:pPr>
              <w:pStyle w:val="TableParagraph"/>
              <w:spacing w:before="33"/>
              <w:ind w:left="320" w:right="307"/>
              <w:jc w:val="center"/>
              <w:rPr>
                <w:sz w:val="20"/>
                <w:szCs w:val="20"/>
                <w:lang w:val="en-GB"/>
              </w:rPr>
            </w:pPr>
            <w:r w:rsidRPr="00396845">
              <w:rPr>
                <w:color w:val="1F497D" w:themeColor="text2"/>
                <w:sz w:val="20"/>
                <w:szCs w:val="20"/>
                <w:lang w:val="en-GB"/>
              </w:rPr>
              <w:t>Age</w:t>
            </w:r>
          </w:p>
        </w:tc>
        <w:tc>
          <w:tcPr>
            <w:tcW w:w="3960" w:type="dxa"/>
            <w:gridSpan w:val="2"/>
            <w:tcBorders>
              <w:left w:val="single" w:sz="8" w:space="0" w:color="000000" w:themeColor="text1"/>
            </w:tcBorders>
          </w:tcPr>
          <w:p w14:paraId="208D7F20" w14:textId="77777777" w:rsidR="00B211A0" w:rsidRPr="00396845" w:rsidRDefault="00B211A0" w:rsidP="00471F29">
            <w:pPr>
              <w:pStyle w:val="TableParagraph"/>
              <w:spacing w:before="33"/>
              <w:ind w:left="-6"/>
              <w:jc w:val="center"/>
              <w:rPr>
                <w:sz w:val="20"/>
                <w:szCs w:val="20"/>
                <w:lang w:val="en-GB"/>
              </w:rPr>
            </w:pPr>
            <w:r w:rsidRPr="00396845">
              <w:rPr>
                <w:color w:val="1F497D" w:themeColor="text2"/>
                <w:sz w:val="20"/>
                <w:szCs w:val="20"/>
                <w:lang w:val="en-GB"/>
              </w:rPr>
              <w:t>Male</w:t>
            </w:r>
          </w:p>
        </w:tc>
      </w:tr>
      <w:tr w:rsidR="00B211A0" w:rsidRPr="00396845" w14:paraId="35BDBF4B" w14:textId="77777777" w:rsidTr="00153E5D">
        <w:trPr>
          <w:trHeight w:val="320"/>
        </w:trPr>
        <w:tc>
          <w:tcPr>
            <w:tcW w:w="2176" w:type="dxa"/>
            <w:tcBorders>
              <w:right w:val="nil"/>
            </w:tcBorders>
            <w:shd w:val="clear" w:color="auto" w:fill="DEEAF6"/>
          </w:tcPr>
          <w:p w14:paraId="51918090" w14:textId="445D8C04" w:rsidR="00B211A0" w:rsidRPr="00396845" w:rsidRDefault="00026026"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12</w:t>
            </w:r>
            <w:r w:rsidR="00CC393A" w:rsidRPr="00396845">
              <w:rPr>
                <w:color w:val="1F497D" w:themeColor="text2"/>
                <w:sz w:val="20"/>
                <w:szCs w:val="20"/>
                <w:lang w:val="en-GB"/>
              </w:rPr>
              <w:t>,</w:t>
            </w:r>
            <w:r w:rsidRPr="00396845">
              <w:rPr>
                <w:color w:val="1F497D" w:themeColor="text2"/>
                <w:sz w:val="20"/>
                <w:szCs w:val="20"/>
                <w:lang w:val="en-GB"/>
              </w:rPr>
              <w:t>017</w:t>
            </w:r>
          </w:p>
        </w:tc>
        <w:tc>
          <w:tcPr>
            <w:tcW w:w="1604" w:type="dxa"/>
            <w:tcBorders>
              <w:left w:val="nil"/>
              <w:right w:val="single" w:sz="8" w:space="0" w:color="000000" w:themeColor="text1"/>
            </w:tcBorders>
            <w:shd w:val="clear" w:color="auto" w:fill="DEEAF6"/>
          </w:tcPr>
          <w:p w14:paraId="55FDF771" w14:textId="7E241334" w:rsidR="00B211A0" w:rsidRPr="00396845" w:rsidRDefault="004D6088"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7%</w:t>
            </w:r>
          </w:p>
        </w:tc>
        <w:tc>
          <w:tcPr>
            <w:tcW w:w="1350" w:type="dxa"/>
            <w:tcBorders>
              <w:left w:val="single" w:sz="8" w:space="0" w:color="000000" w:themeColor="text1"/>
              <w:right w:val="single" w:sz="8" w:space="0" w:color="000000" w:themeColor="text1"/>
            </w:tcBorders>
            <w:shd w:val="clear" w:color="auto" w:fill="DEEAF6"/>
          </w:tcPr>
          <w:p w14:paraId="0B0A8FCF" w14:textId="77777777" w:rsidR="00B211A0" w:rsidRPr="00396845" w:rsidRDefault="00B211A0" w:rsidP="00471F29">
            <w:pPr>
              <w:pStyle w:val="TableParagraph"/>
              <w:spacing w:before="38"/>
              <w:ind w:left="320" w:right="307"/>
              <w:jc w:val="center"/>
              <w:rPr>
                <w:sz w:val="20"/>
                <w:szCs w:val="20"/>
                <w:lang w:val="en-GB"/>
              </w:rPr>
            </w:pPr>
            <w:r w:rsidRPr="00396845">
              <w:rPr>
                <w:color w:val="1F497D"/>
                <w:sz w:val="20"/>
                <w:szCs w:val="20"/>
                <w:lang w:val="en-GB"/>
              </w:rPr>
              <w:t>0</w:t>
            </w:r>
            <w:r w:rsidRPr="00396845">
              <w:rPr>
                <w:color w:val="1F497D"/>
                <w:spacing w:val="-1"/>
                <w:sz w:val="20"/>
                <w:szCs w:val="20"/>
                <w:lang w:val="en-GB"/>
              </w:rPr>
              <w:t xml:space="preserve"> </w:t>
            </w:r>
            <w:r w:rsidRPr="00396845">
              <w:rPr>
                <w:color w:val="1F497D"/>
                <w:sz w:val="20"/>
                <w:szCs w:val="20"/>
                <w:lang w:val="en-GB"/>
              </w:rPr>
              <w:t>- 4</w:t>
            </w:r>
          </w:p>
        </w:tc>
        <w:tc>
          <w:tcPr>
            <w:tcW w:w="1438" w:type="dxa"/>
            <w:tcBorders>
              <w:left w:val="single" w:sz="8" w:space="0" w:color="000000" w:themeColor="text1"/>
              <w:right w:val="nil"/>
            </w:tcBorders>
            <w:shd w:val="clear" w:color="auto" w:fill="DEEAF6"/>
          </w:tcPr>
          <w:p w14:paraId="2F3B9EF0" w14:textId="30AE2B92" w:rsidR="00B211A0" w:rsidRPr="00396845" w:rsidRDefault="009F4D06"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6</w:t>
            </w:r>
          </w:p>
        </w:tc>
        <w:tc>
          <w:tcPr>
            <w:tcW w:w="2522" w:type="dxa"/>
            <w:tcBorders>
              <w:left w:val="nil"/>
            </w:tcBorders>
            <w:shd w:val="clear" w:color="auto" w:fill="DEEAF6"/>
          </w:tcPr>
          <w:p w14:paraId="1D4D3382" w14:textId="1C9FE650" w:rsidR="00B211A0" w:rsidRPr="00396845" w:rsidRDefault="00265B85"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11</w:t>
            </w:r>
            <w:r w:rsidR="00C226C8" w:rsidRPr="00396845">
              <w:rPr>
                <w:color w:val="1F497D" w:themeColor="text2"/>
                <w:sz w:val="20"/>
                <w:szCs w:val="20"/>
                <w:lang w:val="en-GB"/>
              </w:rPr>
              <w:t>,</w:t>
            </w:r>
            <w:r w:rsidRPr="00396845">
              <w:rPr>
                <w:color w:val="1F497D" w:themeColor="text2"/>
                <w:sz w:val="20"/>
                <w:szCs w:val="20"/>
                <w:lang w:val="en-GB"/>
              </w:rPr>
              <w:t>546</w:t>
            </w:r>
          </w:p>
        </w:tc>
      </w:tr>
      <w:tr w:rsidR="00B211A0" w:rsidRPr="00396845" w14:paraId="6FE2FA76" w14:textId="77777777" w:rsidTr="00153E5D">
        <w:trPr>
          <w:trHeight w:val="320"/>
        </w:trPr>
        <w:tc>
          <w:tcPr>
            <w:tcW w:w="2176" w:type="dxa"/>
            <w:tcBorders>
              <w:right w:val="nil"/>
            </w:tcBorders>
          </w:tcPr>
          <w:p w14:paraId="4B607B82" w14:textId="21E12AA4" w:rsidR="00B211A0" w:rsidRPr="00396845" w:rsidRDefault="00026026"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30</w:t>
            </w:r>
            <w:r w:rsidR="00CC393A" w:rsidRPr="00396845">
              <w:rPr>
                <w:color w:val="1F497D" w:themeColor="text2"/>
                <w:sz w:val="20"/>
                <w:szCs w:val="20"/>
                <w:lang w:val="en-GB"/>
              </w:rPr>
              <w:t>,</w:t>
            </w:r>
            <w:r w:rsidRPr="00396845">
              <w:rPr>
                <w:color w:val="1F497D" w:themeColor="text2"/>
                <w:sz w:val="20"/>
                <w:szCs w:val="20"/>
                <w:lang w:val="en-GB"/>
              </w:rPr>
              <w:t>283</w:t>
            </w:r>
          </w:p>
        </w:tc>
        <w:tc>
          <w:tcPr>
            <w:tcW w:w="1604" w:type="dxa"/>
            <w:tcBorders>
              <w:left w:val="nil"/>
              <w:right w:val="single" w:sz="8" w:space="0" w:color="000000" w:themeColor="text1"/>
            </w:tcBorders>
          </w:tcPr>
          <w:p w14:paraId="4F6F0D35" w14:textId="4901BE9B" w:rsidR="00B211A0" w:rsidRPr="00396845" w:rsidRDefault="00B278D0"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16</w:t>
            </w:r>
            <w:r w:rsidR="004D6088" w:rsidRPr="00396845">
              <w:rPr>
                <w:color w:val="1F497D" w:themeColor="text2"/>
                <w:sz w:val="20"/>
                <w:szCs w:val="20"/>
                <w:lang w:val="en-GB"/>
              </w:rPr>
              <w:t>%</w:t>
            </w:r>
          </w:p>
        </w:tc>
        <w:tc>
          <w:tcPr>
            <w:tcW w:w="1350" w:type="dxa"/>
            <w:tcBorders>
              <w:left w:val="single" w:sz="8" w:space="0" w:color="000000" w:themeColor="text1"/>
              <w:right w:val="single" w:sz="8" w:space="0" w:color="000000" w:themeColor="text1"/>
            </w:tcBorders>
          </w:tcPr>
          <w:p w14:paraId="725A8211" w14:textId="3241848D" w:rsidR="00B211A0" w:rsidRPr="00396845" w:rsidRDefault="00B211A0" w:rsidP="00471F29">
            <w:pPr>
              <w:pStyle w:val="TableParagraph"/>
              <w:spacing w:before="38"/>
              <w:ind w:left="320" w:right="308"/>
              <w:jc w:val="center"/>
              <w:rPr>
                <w:sz w:val="20"/>
                <w:szCs w:val="20"/>
                <w:lang w:val="en-GB"/>
              </w:rPr>
            </w:pPr>
            <w:r w:rsidRPr="00396845">
              <w:rPr>
                <w:color w:val="1F497D"/>
                <w:sz w:val="20"/>
                <w:szCs w:val="20"/>
                <w:lang w:val="en-GB"/>
              </w:rPr>
              <w:t>5</w:t>
            </w:r>
            <w:r w:rsidRPr="00396845">
              <w:rPr>
                <w:color w:val="1F497D"/>
                <w:spacing w:val="-1"/>
                <w:sz w:val="20"/>
                <w:szCs w:val="20"/>
                <w:lang w:val="en-GB"/>
              </w:rPr>
              <w:t xml:space="preserve"> </w:t>
            </w:r>
            <w:r w:rsidRPr="00396845">
              <w:rPr>
                <w:color w:val="1F497D"/>
                <w:sz w:val="20"/>
                <w:szCs w:val="20"/>
                <w:lang w:val="en-GB"/>
              </w:rPr>
              <w:t>-</w:t>
            </w:r>
            <w:r w:rsidRPr="00396845">
              <w:rPr>
                <w:color w:val="1F497D"/>
                <w:spacing w:val="-1"/>
                <w:sz w:val="20"/>
                <w:szCs w:val="20"/>
                <w:lang w:val="en-GB"/>
              </w:rPr>
              <w:t xml:space="preserve"> </w:t>
            </w:r>
            <w:r w:rsidRPr="00396845">
              <w:rPr>
                <w:color w:val="1F497D"/>
                <w:sz w:val="20"/>
                <w:szCs w:val="20"/>
                <w:lang w:val="en-GB"/>
              </w:rPr>
              <w:t>1</w:t>
            </w:r>
            <w:r w:rsidR="00511D57" w:rsidRPr="00396845">
              <w:rPr>
                <w:color w:val="1F497D"/>
                <w:sz w:val="20"/>
                <w:szCs w:val="20"/>
                <w:lang w:val="en-GB"/>
              </w:rPr>
              <w:t>7</w:t>
            </w:r>
          </w:p>
        </w:tc>
        <w:tc>
          <w:tcPr>
            <w:tcW w:w="1438" w:type="dxa"/>
            <w:tcBorders>
              <w:left w:val="single" w:sz="8" w:space="0" w:color="000000" w:themeColor="text1"/>
              <w:right w:val="nil"/>
            </w:tcBorders>
          </w:tcPr>
          <w:p w14:paraId="153CC1E3" w14:textId="7FC4B6FA" w:rsidR="00B211A0" w:rsidRPr="00396845" w:rsidRDefault="009F4D06"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15</w:t>
            </w:r>
          </w:p>
        </w:tc>
        <w:tc>
          <w:tcPr>
            <w:tcW w:w="2522" w:type="dxa"/>
            <w:tcBorders>
              <w:left w:val="nil"/>
            </w:tcBorders>
          </w:tcPr>
          <w:p w14:paraId="56E6D0BE" w14:textId="3BA9C3FA" w:rsidR="00B211A0" w:rsidRPr="00396845" w:rsidRDefault="00265B85"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29</w:t>
            </w:r>
            <w:r w:rsidR="00C226C8" w:rsidRPr="00396845">
              <w:rPr>
                <w:color w:val="1F497D" w:themeColor="text2"/>
                <w:sz w:val="20"/>
                <w:szCs w:val="20"/>
                <w:lang w:val="en-GB"/>
              </w:rPr>
              <w:t>,</w:t>
            </w:r>
            <w:r w:rsidRPr="00396845">
              <w:rPr>
                <w:color w:val="1F497D" w:themeColor="text2"/>
                <w:sz w:val="20"/>
                <w:szCs w:val="20"/>
                <w:lang w:val="en-GB"/>
              </w:rPr>
              <w:t>095</w:t>
            </w:r>
          </w:p>
        </w:tc>
      </w:tr>
      <w:tr w:rsidR="00B211A0" w:rsidRPr="00396845" w14:paraId="0406DEDF" w14:textId="77777777" w:rsidTr="00153E5D">
        <w:trPr>
          <w:trHeight w:val="320"/>
        </w:trPr>
        <w:tc>
          <w:tcPr>
            <w:tcW w:w="2176" w:type="dxa"/>
            <w:tcBorders>
              <w:right w:val="nil"/>
            </w:tcBorders>
          </w:tcPr>
          <w:p w14:paraId="0DAC2DCB" w14:textId="2FAFC490" w:rsidR="00B211A0" w:rsidRPr="00396845" w:rsidRDefault="00026026"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42</w:t>
            </w:r>
            <w:r w:rsidR="00CC393A" w:rsidRPr="00396845">
              <w:rPr>
                <w:color w:val="1F497D" w:themeColor="text2"/>
                <w:sz w:val="20"/>
                <w:szCs w:val="20"/>
                <w:lang w:val="en-GB"/>
              </w:rPr>
              <w:t>,</w:t>
            </w:r>
            <w:r w:rsidRPr="00396845">
              <w:rPr>
                <w:color w:val="1F497D" w:themeColor="text2"/>
                <w:sz w:val="20"/>
                <w:szCs w:val="20"/>
                <w:lang w:val="en-GB"/>
              </w:rPr>
              <w:t>299</w:t>
            </w:r>
          </w:p>
        </w:tc>
        <w:tc>
          <w:tcPr>
            <w:tcW w:w="1604" w:type="dxa"/>
            <w:tcBorders>
              <w:left w:val="nil"/>
              <w:right w:val="single" w:sz="8" w:space="0" w:color="000000" w:themeColor="text1"/>
            </w:tcBorders>
          </w:tcPr>
          <w:p w14:paraId="21658629" w14:textId="62FA1EF1" w:rsidR="00B211A0" w:rsidRPr="00396845" w:rsidRDefault="00B278D0"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22</w:t>
            </w:r>
            <w:r w:rsidR="004D6088" w:rsidRPr="00396845">
              <w:rPr>
                <w:color w:val="1F497D" w:themeColor="text2"/>
                <w:sz w:val="20"/>
                <w:szCs w:val="20"/>
                <w:lang w:val="en-GB"/>
              </w:rPr>
              <w:t>%</w:t>
            </w:r>
          </w:p>
        </w:tc>
        <w:tc>
          <w:tcPr>
            <w:tcW w:w="1350" w:type="dxa"/>
            <w:tcBorders>
              <w:left w:val="single" w:sz="8" w:space="0" w:color="000000" w:themeColor="text1"/>
              <w:right w:val="single" w:sz="8" w:space="0" w:color="000000" w:themeColor="text1"/>
            </w:tcBorders>
          </w:tcPr>
          <w:p w14:paraId="4ED89C53" w14:textId="7268D5F0" w:rsidR="00B211A0" w:rsidRPr="00396845" w:rsidRDefault="00B211A0" w:rsidP="00471F29">
            <w:pPr>
              <w:pStyle w:val="TableParagraph"/>
              <w:spacing w:before="42"/>
              <w:ind w:left="320" w:right="308"/>
              <w:jc w:val="center"/>
              <w:rPr>
                <w:sz w:val="20"/>
                <w:szCs w:val="20"/>
                <w:lang w:val="en-GB"/>
              </w:rPr>
            </w:pPr>
            <w:r w:rsidRPr="00396845">
              <w:rPr>
                <w:color w:val="1F497D"/>
                <w:sz w:val="20"/>
                <w:szCs w:val="20"/>
                <w:lang w:val="en-GB"/>
              </w:rPr>
              <w:t>18</w:t>
            </w:r>
            <w:r w:rsidRPr="00396845">
              <w:rPr>
                <w:color w:val="1F497D"/>
                <w:spacing w:val="-1"/>
                <w:sz w:val="20"/>
                <w:szCs w:val="20"/>
                <w:lang w:val="en-GB"/>
              </w:rPr>
              <w:t xml:space="preserve"> </w:t>
            </w:r>
            <w:r w:rsidRPr="00396845">
              <w:rPr>
                <w:color w:val="1F497D"/>
                <w:sz w:val="20"/>
                <w:szCs w:val="20"/>
                <w:lang w:val="en-GB"/>
              </w:rPr>
              <w:t>-</w:t>
            </w:r>
            <w:r w:rsidRPr="00396845">
              <w:rPr>
                <w:color w:val="1F497D"/>
                <w:spacing w:val="-1"/>
                <w:sz w:val="20"/>
                <w:szCs w:val="20"/>
                <w:lang w:val="en-GB"/>
              </w:rPr>
              <w:t xml:space="preserve"> </w:t>
            </w:r>
            <w:r w:rsidR="00CC393A" w:rsidRPr="00396845">
              <w:rPr>
                <w:color w:val="1F497D"/>
                <w:sz w:val="20"/>
                <w:szCs w:val="20"/>
                <w:lang w:val="en-GB"/>
              </w:rPr>
              <w:t>4</w:t>
            </w:r>
            <w:r w:rsidRPr="00396845">
              <w:rPr>
                <w:color w:val="1F497D"/>
                <w:sz w:val="20"/>
                <w:szCs w:val="20"/>
                <w:lang w:val="en-GB"/>
              </w:rPr>
              <w:t>9</w:t>
            </w:r>
          </w:p>
        </w:tc>
        <w:tc>
          <w:tcPr>
            <w:tcW w:w="1438" w:type="dxa"/>
            <w:tcBorders>
              <w:left w:val="single" w:sz="8" w:space="0" w:color="000000" w:themeColor="text1"/>
              <w:right w:val="nil"/>
            </w:tcBorders>
          </w:tcPr>
          <w:p w14:paraId="66F1F64A" w14:textId="52283E8B" w:rsidR="00B211A0" w:rsidRPr="00396845" w:rsidRDefault="009F4D06"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22</w:t>
            </w:r>
          </w:p>
        </w:tc>
        <w:tc>
          <w:tcPr>
            <w:tcW w:w="2522" w:type="dxa"/>
            <w:tcBorders>
              <w:left w:val="nil"/>
            </w:tcBorders>
          </w:tcPr>
          <w:p w14:paraId="6B82626D" w14:textId="609A9E6F" w:rsidR="00B211A0" w:rsidRPr="00396845" w:rsidRDefault="00265B85"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40</w:t>
            </w:r>
            <w:r w:rsidR="00C226C8" w:rsidRPr="00396845">
              <w:rPr>
                <w:color w:val="1F497D" w:themeColor="text2"/>
                <w:sz w:val="20"/>
                <w:szCs w:val="20"/>
                <w:lang w:val="en-GB"/>
              </w:rPr>
              <w:t>,</w:t>
            </w:r>
            <w:r w:rsidRPr="00396845">
              <w:rPr>
                <w:color w:val="1F497D" w:themeColor="text2"/>
                <w:sz w:val="20"/>
                <w:szCs w:val="20"/>
                <w:lang w:val="en-GB"/>
              </w:rPr>
              <w:t>640</w:t>
            </w:r>
          </w:p>
        </w:tc>
      </w:tr>
      <w:tr w:rsidR="00B211A0" w:rsidRPr="00396845" w14:paraId="44ECA357" w14:textId="77777777" w:rsidTr="00153E5D">
        <w:trPr>
          <w:trHeight w:val="320"/>
        </w:trPr>
        <w:tc>
          <w:tcPr>
            <w:tcW w:w="2176" w:type="dxa"/>
            <w:tcBorders>
              <w:bottom w:val="single" w:sz="8" w:space="0" w:color="000000" w:themeColor="text1"/>
              <w:right w:val="nil"/>
            </w:tcBorders>
            <w:shd w:val="clear" w:color="auto" w:fill="DEEAF6"/>
          </w:tcPr>
          <w:p w14:paraId="16A0BA73" w14:textId="616DDC8B" w:rsidR="00B211A0" w:rsidRPr="00396845" w:rsidRDefault="00CC393A"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11</w:t>
            </w:r>
            <w:r w:rsidR="00511D57" w:rsidRPr="00396845">
              <w:rPr>
                <w:color w:val="1F497D" w:themeColor="text2"/>
                <w:sz w:val="20"/>
                <w:szCs w:val="20"/>
                <w:lang w:val="en-GB"/>
              </w:rPr>
              <w:t>,</w:t>
            </w:r>
            <w:r w:rsidRPr="00396845">
              <w:rPr>
                <w:color w:val="1F497D" w:themeColor="text2"/>
                <w:sz w:val="20"/>
                <w:szCs w:val="20"/>
                <w:lang w:val="en-GB"/>
              </w:rPr>
              <w:t>536</w:t>
            </w:r>
          </w:p>
        </w:tc>
        <w:tc>
          <w:tcPr>
            <w:tcW w:w="1604" w:type="dxa"/>
            <w:tcBorders>
              <w:left w:val="nil"/>
              <w:bottom w:val="single" w:sz="8" w:space="0" w:color="000000" w:themeColor="text1"/>
              <w:right w:val="single" w:sz="8" w:space="0" w:color="000000" w:themeColor="text1"/>
            </w:tcBorders>
            <w:shd w:val="clear" w:color="auto" w:fill="DEEAF6"/>
          </w:tcPr>
          <w:p w14:paraId="2F1D926A" w14:textId="3081ED33" w:rsidR="00B211A0" w:rsidRPr="00396845" w:rsidRDefault="00B278D0"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6</w:t>
            </w:r>
            <w:r w:rsidR="004D6088" w:rsidRPr="00396845">
              <w:rPr>
                <w:color w:val="1F497D" w:themeColor="text2"/>
                <w:sz w:val="20"/>
                <w:szCs w:val="20"/>
                <w:lang w:val="en-GB"/>
              </w:rPr>
              <w:t>%</w:t>
            </w:r>
          </w:p>
        </w:tc>
        <w:tc>
          <w:tcPr>
            <w:tcW w:w="1350" w:type="dxa"/>
            <w:tcBorders>
              <w:left w:val="single" w:sz="8" w:space="0" w:color="000000" w:themeColor="text1"/>
              <w:bottom w:val="single" w:sz="8" w:space="0" w:color="000000" w:themeColor="text1"/>
              <w:right w:val="single" w:sz="8" w:space="0" w:color="000000" w:themeColor="text1"/>
            </w:tcBorders>
            <w:shd w:val="clear" w:color="auto" w:fill="DEEAF6"/>
          </w:tcPr>
          <w:p w14:paraId="1C86AEAC" w14:textId="62B8A1C0" w:rsidR="00B211A0" w:rsidRPr="00396845" w:rsidRDefault="00CC393A" w:rsidP="00471F29">
            <w:pPr>
              <w:pStyle w:val="TableParagraph"/>
              <w:spacing w:before="42"/>
              <w:ind w:left="320" w:right="307"/>
              <w:jc w:val="center"/>
              <w:rPr>
                <w:sz w:val="20"/>
                <w:szCs w:val="20"/>
                <w:lang w:val="en-GB"/>
              </w:rPr>
            </w:pPr>
            <w:r w:rsidRPr="00396845">
              <w:rPr>
                <w:color w:val="1F497D"/>
                <w:sz w:val="20"/>
                <w:szCs w:val="20"/>
                <w:lang w:val="en-GB"/>
              </w:rPr>
              <w:t>5</w:t>
            </w:r>
            <w:r w:rsidR="00B211A0" w:rsidRPr="00396845">
              <w:rPr>
                <w:color w:val="1F497D"/>
                <w:sz w:val="20"/>
                <w:szCs w:val="20"/>
                <w:lang w:val="en-GB"/>
              </w:rPr>
              <w:t>0</w:t>
            </w:r>
            <w:r w:rsidR="00B211A0" w:rsidRPr="00396845">
              <w:rPr>
                <w:color w:val="1F497D"/>
                <w:spacing w:val="-1"/>
                <w:sz w:val="20"/>
                <w:szCs w:val="20"/>
                <w:lang w:val="en-GB"/>
              </w:rPr>
              <w:t xml:space="preserve"> </w:t>
            </w:r>
            <w:r w:rsidR="00B211A0" w:rsidRPr="00396845">
              <w:rPr>
                <w:color w:val="1F497D"/>
                <w:sz w:val="20"/>
                <w:szCs w:val="20"/>
                <w:lang w:val="en-GB"/>
              </w:rPr>
              <w:t>+</w:t>
            </w:r>
          </w:p>
        </w:tc>
        <w:tc>
          <w:tcPr>
            <w:tcW w:w="1438" w:type="dxa"/>
            <w:tcBorders>
              <w:left w:val="single" w:sz="8" w:space="0" w:color="000000" w:themeColor="text1"/>
              <w:bottom w:val="single" w:sz="8" w:space="0" w:color="000000" w:themeColor="text1"/>
              <w:right w:val="nil"/>
            </w:tcBorders>
            <w:shd w:val="clear" w:color="auto" w:fill="DEEAF6"/>
          </w:tcPr>
          <w:p w14:paraId="75E7BEDE" w14:textId="6CF43E26" w:rsidR="00B211A0" w:rsidRPr="00396845" w:rsidRDefault="009F4D06"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6</w:t>
            </w:r>
          </w:p>
        </w:tc>
        <w:tc>
          <w:tcPr>
            <w:tcW w:w="2522" w:type="dxa"/>
            <w:tcBorders>
              <w:left w:val="nil"/>
              <w:bottom w:val="single" w:sz="8" w:space="0" w:color="000000" w:themeColor="text1"/>
            </w:tcBorders>
            <w:shd w:val="clear" w:color="auto" w:fill="DEEAF6"/>
          </w:tcPr>
          <w:p w14:paraId="5692484D" w14:textId="566EF1B0" w:rsidR="00B211A0" w:rsidRPr="00396845" w:rsidRDefault="00265B85"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11</w:t>
            </w:r>
            <w:r w:rsidR="00C226C8" w:rsidRPr="00396845">
              <w:rPr>
                <w:color w:val="1F497D" w:themeColor="text2"/>
                <w:sz w:val="20"/>
                <w:szCs w:val="20"/>
                <w:lang w:val="en-GB"/>
              </w:rPr>
              <w:t>,</w:t>
            </w:r>
            <w:r w:rsidRPr="00396845">
              <w:rPr>
                <w:color w:val="1F497D" w:themeColor="text2"/>
                <w:sz w:val="20"/>
                <w:szCs w:val="20"/>
                <w:lang w:val="en-GB"/>
              </w:rPr>
              <w:t>084</w:t>
            </w:r>
          </w:p>
        </w:tc>
      </w:tr>
      <w:tr w:rsidR="00B211A0" w:rsidRPr="00396845" w14:paraId="7309600E" w14:textId="77777777" w:rsidTr="00153E5D">
        <w:trPr>
          <w:trHeight w:val="320"/>
        </w:trPr>
        <w:tc>
          <w:tcPr>
            <w:tcW w:w="2176" w:type="dxa"/>
            <w:tcBorders>
              <w:top w:val="single" w:sz="8" w:space="0" w:color="000000" w:themeColor="text1"/>
              <w:right w:val="nil"/>
            </w:tcBorders>
          </w:tcPr>
          <w:p w14:paraId="454313A0" w14:textId="77BC8763" w:rsidR="00B211A0" w:rsidRPr="00396845" w:rsidRDefault="00C226C8"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96,135</w:t>
            </w:r>
          </w:p>
        </w:tc>
        <w:tc>
          <w:tcPr>
            <w:tcW w:w="1604" w:type="dxa"/>
            <w:tcBorders>
              <w:top w:val="single" w:sz="8" w:space="0" w:color="000000" w:themeColor="text1"/>
              <w:left w:val="nil"/>
              <w:right w:val="single" w:sz="8" w:space="0" w:color="000000" w:themeColor="text1"/>
            </w:tcBorders>
          </w:tcPr>
          <w:p w14:paraId="3954C4DB" w14:textId="77777777" w:rsidR="00B211A0" w:rsidRPr="00396845" w:rsidRDefault="00B211A0" w:rsidP="00471F29">
            <w:pPr>
              <w:pStyle w:val="TableParagraph"/>
              <w:spacing w:before="42"/>
              <w:ind w:left="345" w:right="369"/>
              <w:jc w:val="center"/>
              <w:rPr>
                <w:sz w:val="20"/>
                <w:szCs w:val="20"/>
                <w:lang w:val="en-GB"/>
              </w:rPr>
            </w:pPr>
            <w:r w:rsidRPr="00396845">
              <w:rPr>
                <w:color w:val="1F497D" w:themeColor="text2"/>
                <w:sz w:val="20"/>
                <w:szCs w:val="20"/>
                <w:lang w:val="en-GB"/>
              </w:rPr>
              <w:t>51%</w:t>
            </w:r>
          </w:p>
        </w:tc>
        <w:tc>
          <w:tcPr>
            <w:tcW w:w="1350" w:type="dxa"/>
            <w:tcBorders>
              <w:top w:val="single" w:sz="8" w:space="0" w:color="000000" w:themeColor="text1"/>
              <w:left w:val="single" w:sz="8" w:space="0" w:color="000000" w:themeColor="text1"/>
              <w:right w:val="single" w:sz="8" w:space="0" w:color="000000" w:themeColor="text1"/>
            </w:tcBorders>
          </w:tcPr>
          <w:p w14:paraId="0410D656" w14:textId="77777777" w:rsidR="00B211A0" w:rsidRPr="00396845" w:rsidRDefault="00B211A0" w:rsidP="00471F29">
            <w:pPr>
              <w:pStyle w:val="TableParagraph"/>
              <w:spacing w:before="42"/>
              <w:ind w:left="320" w:right="307"/>
              <w:jc w:val="center"/>
              <w:rPr>
                <w:sz w:val="20"/>
                <w:szCs w:val="20"/>
                <w:lang w:val="en-GB"/>
              </w:rPr>
            </w:pPr>
            <w:r w:rsidRPr="00396845">
              <w:rPr>
                <w:color w:val="1F497D" w:themeColor="text2"/>
                <w:sz w:val="20"/>
                <w:szCs w:val="20"/>
                <w:lang w:val="en-GB"/>
              </w:rPr>
              <w:t>Total</w:t>
            </w:r>
          </w:p>
        </w:tc>
        <w:tc>
          <w:tcPr>
            <w:tcW w:w="1438" w:type="dxa"/>
            <w:tcBorders>
              <w:top w:val="single" w:sz="8" w:space="0" w:color="000000" w:themeColor="text1"/>
              <w:left w:val="single" w:sz="8" w:space="0" w:color="000000" w:themeColor="text1"/>
              <w:right w:val="nil"/>
            </w:tcBorders>
          </w:tcPr>
          <w:p w14:paraId="14FB4D61" w14:textId="6D192202" w:rsidR="00B211A0" w:rsidRPr="00396845" w:rsidRDefault="00B211A0" w:rsidP="00471F29">
            <w:pPr>
              <w:pStyle w:val="TableParagraph"/>
              <w:spacing w:before="42"/>
              <w:ind w:left="387" w:right="174"/>
              <w:jc w:val="center"/>
              <w:rPr>
                <w:color w:val="1F497D" w:themeColor="text2"/>
                <w:sz w:val="20"/>
                <w:szCs w:val="20"/>
                <w:lang w:val="en-GB"/>
              </w:rPr>
            </w:pPr>
            <w:r w:rsidRPr="00396845">
              <w:rPr>
                <w:color w:val="1F497D" w:themeColor="text2"/>
                <w:sz w:val="20"/>
                <w:szCs w:val="20"/>
                <w:lang w:val="en-GB"/>
              </w:rPr>
              <w:t>49%</w:t>
            </w:r>
          </w:p>
        </w:tc>
        <w:tc>
          <w:tcPr>
            <w:tcW w:w="2522" w:type="dxa"/>
            <w:tcBorders>
              <w:top w:val="single" w:sz="8" w:space="0" w:color="000000" w:themeColor="text1"/>
              <w:left w:val="nil"/>
            </w:tcBorders>
          </w:tcPr>
          <w:p w14:paraId="07D43531" w14:textId="6BB49BC6" w:rsidR="00B211A0" w:rsidRPr="00396845" w:rsidRDefault="00C226C8"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92,365</w:t>
            </w:r>
          </w:p>
        </w:tc>
      </w:tr>
    </w:tbl>
    <w:p w14:paraId="1478A013" w14:textId="34C500FC" w:rsidR="00F011CB" w:rsidRPr="00396845" w:rsidRDefault="00F011CB" w:rsidP="00471F29">
      <w:pPr>
        <w:pStyle w:val="Heading1"/>
        <w:rPr>
          <w:b w:val="0"/>
          <w:bCs w:val="0"/>
          <w:sz w:val="20"/>
          <w:szCs w:val="20"/>
          <w:lang w:val="en-GB"/>
        </w:rPr>
      </w:pPr>
      <w:r w:rsidRPr="00396845">
        <w:rPr>
          <w:b w:val="0"/>
          <w:bCs w:val="0"/>
          <w:sz w:val="20"/>
          <w:szCs w:val="20"/>
          <w:lang w:val="en-GB"/>
        </w:rPr>
        <w:t> </w:t>
      </w:r>
    </w:p>
    <w:p w14:paraId="72A1C3C1" w14:textId="77777777" w:rsidR="00F011CB" w:rsidRPr="00396845" w:rsidRDefault="00F011CB" w:rsidP="00471F29">
      <w:pPr>
        <w:pStyle w:val="Heading1"/>
        <w:rPr>
          <w:b w:val="0"/>
          <w:bCs w:val="0"/>
          <w:sz w:val="20"/>
          <w:szCs w:val="20"/>
          <w:lang w:val="en-GB"/>
        </w:rPr>
      </w:pPr>
      <w:r w:rsidRPr="00396845">
        <w:rPr>
          <w:b w:val="0"/>
          <w:bCs w:val="0"/>
          <w:sz w:val="20"/>
          <w:szCs w:val="20"/>
          <w:lang w:val="en-GB"/>
        </w:rPr>
        <w:t> </w:t>
      </w:r>
    </w:p>
    <w:p w14:paraId="1A389013" w14:textId="77777777" w:rsidR="00F011CB" w:rsidRPr="00396845" w:rsidRDefault="00F011CB" w:rsidP="00471F29">
      <w:pPr>
        <w:pStyle w:val="Heading1"/>
        <w:rPr>
          <w:b w:val="0"/>
          <w:bCs w:val="0"/>
          <w:sz w:val="20"/>
          <w:szCs w:val="20"/>
          <w:lang w:val="en-GB"/>
        </w:rPr>
      </w:pPr>
      <w:r w:rsidRPr="00396845">
        <w:rPr>
          <w:b w:val="0"/>
          <w:bCs w:val="0"/>
          <w:sz w:val="20"/>
          <w:szCs w:val="20"/>
          <w:lang w:val="en-GB"/>
        </w:rPr>
        <w:t> </w:t>
      </w:r>
    </w:p>
    <w:p w14:paraId="06FBE081" w14:textId="77777777" w:rsidR="00F011CB" w:rsidRPr="00396845" w:rsidRDefault="00F011CB" w:rsidP="00471F29">
      <w:pPr>
        <w:pStyle w:val="Heading1"/>
        <w:rPr>
          <w:sz w:val="20"/>
          <w:szCs w:val="20"/>
          <w:lang w:val="en-GB"/>
        </w:rPr>
      </w:pPr>
      <w:r w:rsidRPr="00396845">
        <w:rPr>
          <w:sz w:val="20"/>
          <w:szCs w:val="20"/>
          <w:lang w:val="en-GB"/>
        </w:rPr>
        <w:t>UNHCR’s Response  </w:t>
      </w:r>
    </w:p>
    <w:p w14:paraId="07E05FCD" w14:textId="77777777" w:rsidR="00F011CB" w:rsidRPr="00396845" w:rsidRDefault="00F011CB" w:rsidP="00471F29">
      <w:pPr>
        <w:pStyle w:val="Heading1"/>
        <w:rPr>
          <w:b w:val="0"/>
          <w:bCs w:val="0"/>
          <w:sz w:val="20"/>
          <w:szCs w:val="20"/>
          <w:lang w:val="en-GB"/>
        </w:rPr>
      </w:pPr>
      <w:r w:rsidRPr="00396845">
        <w:rPr>
          <w:b w:val="0"/>
          <w:bCs w:val="0"/>
          <w:sz w:val="20"/>
          <w:szCs w:val="20"/>
          <w:lang w:val="en-GB"/>
        </w:rPr>
        <w:t> </w:t>
      </w:r>
    </w:p>
    <w:p w14:paraId="45C7F205" w14:textId="752526A7" w:rsidR="00F011CB" w:rsidRPr="00396845" w:rsidRDefault="00F011CB" w:rsidP="00471F29">
      <w:pPr>
        <w:pStyle w:val="Heading1"/>
        <w:jc w:val="both"/>
        <w:rPr>
          <w:b w:val="0"/>
          <w:bCs w:val="0"/>
          <w:sz w:val="20"/>
          <w:szCs w:val="20"/>
          <w:lang w:val="en-GB"/>
        </w:rPr>
      </w:pPr>
      <w:r w:rsidRPr="00396845">
        <w:rPr>
          <w:b w:val="0"/>
          <w:bCs w:val="0"/>
          <w:sz w:val="20"/>
          <w:szCs w:val="20"/>
          <w:lang w:val="en-GB"/>
        </w:rPr>
        <w:t xml:space="preserve">Against the backdrop of the political and contextual changes in the country, characterised by, among others, the spike in refugee and IDP returns, UNHCR is shifting from a care-and-maintenance approach to a solutions-oriented, return-focused response. Through its Multi-Year Strategy (2026–2029), UNHCR will </w:t>
      </w:r>
      <w:r w:rsidRPr="00396845">
        <w:rPr>
          <w:b w:val="0"/>
          <w:bCs w:val="0"/>
          <w:sz w:val="20"/>
          <w:szCs w:val="20"/>
          <w:lang w:val="en-GB"/>
        </w:rPr>
        <w:lastRenderedPageBreak/>
        <w:t>balance meeting immediate protection needs with long-term solutions. UNHCR’s approach is further aligned with the UN Strategic Framework for Syria (2022–2025), the Syria Humanitarian Response Plan 2024, as well as the Humanitarian Response Priorities (Januar</w:t>
      </w:r>
      <w:r w:rsidR="00B76286" w:rsidRPr="00396845">
        <w:rPr>
          <w:b w:val="0"/>
          <w:bCs w:val="0"/>
          <w:sz w:val="20"/>
          <w:szCs w:val="20"/>
          <w:lang w:val="en-GB"/>
        </w:rPr>
        <w:t>y</w:t>
      </w:r>
      <w:r w:rsidR="002903E4" w:rsidRPr="00396845">
        <w:rPr>
          <w:b w:val="0"/>
          <w:bCs w:val="0"/>
          <w:sz w:val="20"/>
          <w:szCs w:val="20"/>
          <w:lang w:val="en-GB"/>
        </w:rPr>
        <w:t xml:space="preserve"> </w:t>
      </w:r>
      <w:r w:rsidR="00B76286" w:rsidRPr="00396845">
        <w:rPr>
          <w:b w:val="0"/>
          <w:bCs w:val="0"/>
          <w:sz w:val="20"/>
          <w:szCs w:val="20"/>
          <w:lang w:val="en-GB"/>
        </w:rPr>
        <w:t>-</w:t>
      </w:r>
      <w:r w:rsidR="002903E4" w:rsidRPr="00396845">
        <w:rPr>
          <w:b w:val="0"/>
          <w:bCs w:val="0"/>
          <w:sz w:val="20"/>
          <w:szCs w:val="20"/>
          <w:lang w:val="en-GB"/>
        </w:rPr>
        <w:t xml:space="preserve"> </w:t>
      </w:r>
      <w:r w:rsidRPr="00396845">
        <w:rPr>
          <w:b w:val="0"/>
          <w:bCs w:val="0"/>
          <w:sz w:val="20"/>
          <w:szCs w:val="20"/>
          <w:lang w:val="en-GB"/>
        </w:rPr>
        <w:t>December 2025), which focuses on the following:  </w:t>
      </w:r>
    </w:p>
    <w:p w14:paraId="552047A1" w14:textId="77777777" w:rsidR="00B76286" w:rsidRPr="00396845" w:rsidRDefault="00B76286" w:rsidP="00471F29">
      <w:pPr>
        <w:pStyle w:val="Heading1"/>
        <w:jc w:val="both"/>
        <w:rPr>
          <w:b w:val="0"/>
          <w:bCs w:val="0"/>
          <w:sz w:val="20"/>
          <w:szCs w:val="20"/>
          <w:lang w:val="en-GB"/>
        </w:rPr>
      </w:pPr>
    </w:p>
    <w:p w14:paraId="229C8CA6" w14:textId="57DB6F80" w:rsidR="00F011CB" w:rsidRPr="00396845" w:rsidRDefault="00F011CB" w:rsidP="00471F29">
      <w:pPr>
        <w:pStyle w:val="Heading1"/>
        <w:numPr>
          <w:ilvl w:val="0"/>
          <w:numId w:val="9"/>
        </w:numPr>
        <w:jc w:val="both"/>
        <w:rPr>
          <w:b w:val="0"/>
          <w:bCs w:val="0"/>
          <w:sz w:val="20"/>
          <w:szCs w:val="20"/>
          <w:lang w:val="en-GB"/>
        </w:rPr>
      </w:pPr>
      <w:r w:rsidRPr="00396845">
        <w:rPr>
          <w:b w:val="0"/>
          <w:bCs w:val="0"/>
          <w:sz w:val="20"/>
          <w:szCs w:val="20"/>
          <w:lang w:val="en-GB"/>
        </w:rPr>
        <w:t xml:space="preserve">Maintain emergency preparedness and response capacity: UNHCR will preserve its readiness to respond to new emergencies, especially those that result in the displacement of people. In addition, the Office will be prepared to scale up </w:t>
      </w:r>
      <w:r w:rsidR="00B76286" w:rsidRPr="00396845">
        <w:rPr>
          <w:b w:val="0"/>
          <w:bCs w:val="0"/>
          <w:sz w:val="20"/>
          <w:szCs w:val="20"/>
          <w:lang w:val="en-GB"/>
        </w:rPr>
        <w:t>crossline</w:t>
      </w:r>
      <w:r w:rsidRPr="00396845">
        <w:rPr>
          <w:b w:val="0"/>
          <w:bCs w:val="0"/>
          <w:sz w:val="20"/>
          <w:szCs w:val="20"/>
          <w:lang w:val="en-GB"/>
        </w:rPr>
        <w:t xml:space="preserve"> assistance. </w:t>
      </w:r>
    </w:p>
    <w:p w14:paraId="6ACC862F" w14:textId="77777777" w:rsidR="00F011CB" w:rsidRPr="00396845" w:rsidRDefault="00F011CB" w:rsidP="00471F29">
      <w:pPr>
        <w:pStyle w:val="Heading1"/>
        <w:numPr>
          <w:ilvl w:val="0"/>
          <w:numId w:val="10"/>
        </w:numPr>
        <w:jc w:val="both"/>
        <w:rPr>
          <w:b w:val="0"/>
          <w:bCs w:val="0"/>
          <w:sz w:val="20"/>
          <w:szCs w:val="20"/>
          <w:lang w:val="en-GB"/>
        </w:rPr>
      </w:pPr>
      <w:r w:rsidRPr="00396845">
        <w:rPr>
          <w:b w:val="0"/>
          <w:bCs w:val="0"/>
          <w:sz w:val="20"/>
          <w:szCs w:val="20"/>
          <w:lang w:val="en-GB"/>
        </w:rPr>
        <w:t>Enhance refugee protection, inclusion, and solutions: UNHCR will step up its involvement and engagement on refugee protection, enhance their inclusion into services and assistance provided by other actors (such as livelihoods support) and advocate for solutions.  </w:t>
      </w:r>
    </w:p>
    <w:p w14:paraId="434496A9" w14:textId="77777777" w:rsidR="00F011CB" w:rsidRPr="00396845" w:rsidRDefault="00F011CB" w:rsidP="00471F29">
      <w:pPr>
        <w:pStyle w:val="Heading1"/>
        <w:numPr>
          <w:ilvl w:val="0"/>
          <w:numId w:val="11"/>
        </w:numPr>
        <w:jc w:val="both"/>
        <w:rPr>
          <w:b w:val="0"/>
          <w:bCs w:val="0"/>
          <w:sz w:val="20"/>
          <w:szCs w:val="20"/>
          <w:lang w:val="en-GB"/>
        </w:rPr>
      </w:pPr>
      <w:r w:rsidRPr="00396845">
        <w:rPr>
          <w:b w:val="0"/>
          <w:bCs w:val="0"/>
          <w:sz w:val="20"/>
          <w:szCs w:val="20"/>
          <w:lang w:val="en-GB"/>
        </w:rPr>
        <w:t>Support solutions: UNHCR will further enhance its engagement with partners to strengthen the resilience of communities, including IDPs and those who have spontaneously returned.  </w:t>
      </w:r>
    </w:p>
    <w:p w14:paraId="3E37EBBC" w14:textId="77777777" w:rsidR="00B76286" w:rsidRPr="00396845" w:rsidRDefault="00B76286" w:rsidP="00471F29">
      <w:pPr>
        <w:pStyle w:val="Heading1"/>
        <w:jc w:val="both"/>
        <w:rPr>
          <w:b w:val="0"/>
          <w:bCs w:val="0"/>
          <w:sz w:val="20"/>
          <w:szCs w:val="20"/>
          <w:lang w:val="en-GB"/>
        </w:rPr>
      </w:pPr>
    </w:p>
    <w:p w14:paraId="3954A64A" w14:textId="6A9A583C" w:rsidR="00F011CB" w:rsidRPr="00396845" w:rsidRDefault="00F011CB" w:rsidP="00471F29">
      <w:pPr>
        <w:pStyle w:val="Heading1"/>
        <w:jc w:val="both"/>
        <w:rPr>
          <w:b w:val="0"/>
          <w:bCs w:val="0"/>
          <w:sz w:val="20"/>
          <w:szCs w:val="20"/>
          <w:lang w:val="en-GB"/>
        </w:rPr>
      </w:pPr>
      <w:r w:rsidRPr="00396845">
        <w:rPr>
          <w:b w:val="0"/>
          <w:bCs w:val="0"/>
          <w:sz w:val="20"/>
          <w:szCs w:val="20"/>
          <w:lang w:val="en-GB"/>
        </w:rPr>
        <w:t>This shall be achieved by strengthening delivery-focused strategic partnerships through inter-agency and sector coordination mechanisms, including the UN Country Team, Humanitarian Country   Team, Area Humanitarian Country Teams and the Return and Reintegration Working Group.  </w:t>
      </w:r>
    </w:p>
    <w:p w14:paraId="06B407DB" w14:textId="77777777" w:rsidR="00B76286" w:rsidRPr="00396845" w:rsidRDefault="00B76286" w:rsidP="00471F29">
      <w:pPr>
        <w:pStyle w:val="Heading1"/>
        <w:jc w:val="both"/>
        <w:rPr>
          <w:b w:val="0"/>
          <w:bCs w:val="0"/>
          <w:sz w:val="20"/>
          <w:szCs w:val="20"/>
          <w:lang w:val="en-GB"/>
        </w:rPr>
      </w:pPr>
    </w:p>
    <w:p w14:paraId="7F7C3700" w14:textId="77777777" w:rsidR="00F011CB" w:rsidRPr="00396845" w:rsidRDefault="00F011CB" w:rsidP="00471F29">
      <w:pPr>
        <w:pStyle w:val="Heading1"/>
        <w:jc w:val="both"/>
        <w:rPr>
          <w:b w:val="0"/>
          <w:bCs w:val="0"/>
          <w:sz w:val="20"/>
          <w:szCs w:val="20"/>
          <w:lang w:val="en-GB"/>
        </w:rPr>
      </w:pPr>
      <w:r w:rsidRPr="00396845">
        <w:rPr>
          <w:b w:val="0"/>
          <w:bCs w:val="0"/>
          <w:sz w:val="20"/>
          <w:szCs w:val="20"/>
          <w:lang w:val="en-GB"/>
        </w:rPr>
        <w:t>In Syria, UNHCR supports refugees, asylum-seekers, IDPs, returnees, and stateless persons through targeted assistance to those most in need, following a community-based and area-based approach. To meet the immense protection needs of the different population groups, UNHCR will take a multi-pronged approach involving protection services, shelter support and cash assistance. This will encompass a community-based approach to strengthening protection interventions and assistance provision at the community level, complementing this support with advocacy and technical assistance to government institutions. UNHCR will provide integrated protection services principally through its network of 69 Community Centres supported by 75 mobile units and 1,542 community outreach volunteers (ORVs). </w:t>
      </w:r>
    </w:p>
    <w:p w14:paraId="23EAFA24" w14:textId="77777777" w:rsidR="00B76286" w:rsidRPr="00396845" w:rsidRDefault="00B76286" w:rsidP="00471F29">
      <w:pPr>
        <w:pStyle w:val="Heading1"/>
        <w:jc w:val="both"/>
        <w:rPr>
          <w:b w:val="0"/>
          <w:bCs w:val="0"/>
          <w:sz w:val="20"/>
          <w:szCs w:val="20"/>
          <w:lang w:val="en-GB"/>
        </w:rPr>
      </w:pPr>
    </w:p>
    <w:p w14:paraId="5B56FE33" w14:textId="0A75CCF9" w:rsidR="00F011CB" w:rsidRPr="00396845" w:rsidRDefault="00F011CB" w:rsidP="00471F29">
      <w:pPr>
        <w:pStyle w:val="Heading1"/>
        <w:jc w:val="both"/>
        <w:rPr>
          <w:b w:val="0"/>
          <w:bCs w:val="0"/>
          <w:sz w:val="20"/>
          <w:szCs w:val="20"/>
          <w:lang w:val="en-GB"/>
        </w:rPr>
      </w:pPr>
      <w:r w:rsidRPr="00396845">
        <w:rPr>
          <w:b w:val="0"/>
          <w:bCs w:val="0"/>
          <w:sz w:val="20"/>
          <w:szCs w:val="20"/>
          <w:lang w:val="en-GB"/>
        </w:rPr>
        <w:t>Run in partnership with national NGO partners, the Community Centres will provide services to IDP and refugee returnees, refugees and host communities, prioritising high-return areas identified through the Area</w:t>
      </w:r>
      <w:r w:rsidR="00941F77" w:rsidRPr="00396845">
        <w:rPr>
          <w:b w:val="0"/>
          <w:bCs w:val="0"/>
          <w:sz w:val="20"/>
          <w:szCs w:val="20"/>
          <w:lang w:val="en-GB"/>
        </w:rPr>
        <w:t>-</w:t>
      </w:r>
      <w:r w:rsidRPr="00396845">
        <w:rPr>
          <w:b w:val="0"/>
          <w:bCs w:val="0"/>
          <w:sz w:val="20"/>
          <w:szCs w:val="20"/>
          <w:lang w:val="en-GB"/>
        </w:rPr>
        <w:t>Based Return Support</w:t>
      </w:r>
      <w:r w:rsidR="00727EBD" w:rsidRPr="00396845">
        <w:rPr>
          <w:b w:val="0"/>
          <w:bCs w:val="0"/>
          <w:sz w:val="20"/>
          <w:szCs w:val="20"/>
          <w:lang w:val="en-GB"/>
        </w:rPr>
        <w:t xml:space="preserve"> (ABRS)</w:t>
      </w:r>
      <w:r w:rsidRPr="00396845">
        <w:rPr>
          <w:b w:val="0"/>
          <w:bCs w:val="0"/>
          <w:sz w:val="20"/>
          <w:szCs w:val="20"/>
          <w:lang w:val="en-GB"/>
        </w:rPr>
        <w:t xml:space="preserve"> programme. Community centres are particularly relevant in remote areas where services are scarce, while mobile units enable quick and flexible response to new displacement or returns. The network of outreach volunteers informs communities of services available in the community centres and provides a first response. Engagement with operational partners will be enhanced to complement operational reach and presence in areas with high needs and scarce protection services. </w:t>
      </w:r>
    </w:p>
    <w:p w14:paraId="57B65454" w14:textId="77777777" w:rsidR="00B76286" w:rsidRPr="00396845" w:rsidRDefault="00B76286" w:rsidP="00471F29">
      <w:pPr>
        <w:pStyle w:val="Heading1"/>
        <w:jc w:val="both"/>
        <w:rPr>
          <w:b w:val="0"/>
          <w:bCs w:val="0"/>
          <w:sz w:val="20"/>
          <w:szCs w:val="20"/>
          <w:lang w:val="en-GB"/>
        </w:rPr>
      </w:pPr>
    </w:p>
    <w:p w14:paraId="63E70D68" w14:textId="44501FEB" w:rsidR="00B76286" w:rsidRPr="00396845" w:rsidRDefault="00AB2B63" w:rsidP="00471F29">
      <w:pPr>
        <w:pStyle w:val="Heading1"/>
        <w:jc w:val="both"/>
        <w:rPr>
          <w:b w:val="0"/>
          <w:bCs w:val="0"/>
          <w:sz w:val="20"/>
          <w:szCs w:val="20"/>
          <w:lang w:val="en-GB"/>
        </w:rPr>
      </w:pPr>
      <w:r w:rsidRPr="00396845">
        <w:rPr>
          <w:b w:val="0"/>
          <w:bCs w:val="0"/>
          <w:sz w:val="20"/>
          <w:szCs w:val="20"/>
          <w:lang w:val="en-GB"/>
        </w:rPr>
        <w:t>An integrated package of protection interventions comprising case management and comprehensive prevention and response services covering Gender-Based Violence (GBV) prevention and response, Child Protection, Mental Health and Psychosocial Support (MHPSS), Protection from Sexual Exploitation and Abuse (PSEA) and legal assistance will be provided. The acquisition/access to civil documentation, as well as HLP documents, will be facilitated, coupled with legal support, including representation before government institutions. Counselling and sensitisation of communities on the importance of civil documentation, applicable laws and procedures, as well as HLP rights and responsibilities, will be key to empowering people. To strengthen the capacity of public officials, including those in civil registries, cadastral offices, courts and border crossing points, the provision of training and dialogue on core protection principles and standards will be undertaken.  </w:t>
      </w:r>
    </w:p>
    <w:p w14:paraId="64F80D4D" w14:textId="77777777" w:rsidR="00B76286" w:rsidRPr="00396845" w:rsidRDefault="00B76286" w:rsidP="00471F29">
      <w:pPr>
        <w:pStyle w:val="Heading1"/>
        <w:jc w:val="both"/>
        <w:rPr>
          <w:b w:val="0"/>
          <w:bCs w:val="0"/>
          <w:sz w:val="20"/>
          <w:szCs w:val="20"/>
          <w:lang w:val="en-GB"/>
        </w:rPr>
      </w:pPr>
    </w:p>
    <w:p w14:paraId="012FB59F" w14:textId="77777777" w:rsidR="00F011CB" w:rsidRPr="00396845" w:rsidRDefault="00F011CB" w:rsidP="00471F29">
      <w:pPr>
        <w:pStyle w:val="Heading1"/>
        <w:jc w:val="both"/>
        <w:rPr>
          <w:b w:val="0"/>
          <w:bCs w:val="0"/>
          <w:sz w:val="20"/>
          <w:szCs w:val="20"/>
          <w:lang w:val="en-GB"/>
        </w:rPr>
      </w:pPr>
      <w:r w:rsidRPr="00396845">
        <w:rPr>
          <w:b w:val="0"/>
          <w:bCs w:val="0"/>
          <w:sz w:val="20"/>
          <w:szCs w:val="20"/>
          <w:lang w:val="en-GB"/>
        </w:rPr>
        <w:t>Furthermore, MHPSS services comprising case management, therapy and counselling as well as referrals for specialized care will be provided to all individuals who approach the community centres or are identified through the mobile units and outreach volunteers. Medical in-kind assistance for persons with disabilities will be availed, enhancing safety and dignity. Given the criticality of professionalism in MHPSS care, the regular training of staff will form a vital component of the response.  </w:t>
      </w:r>
    </w:p>
    <w:p w14:paraId="32258EE9" w14:textId="77777777" w:rsidR="00B76286" w:rsidRPr="00396845" w:rsidRDefault="00B76286" w:rsidP="00471F29">
      <w:pPr>
        <w:pStyle w:val="Heading1"/>
        <w:jc w:val="both"/>
        <w:rPr>
          <w:b w:val="0"/>
          <w:bCs w:val="0"/>
          <w:sz w:val="20"/>
          <w:szCs w:val="20"/>
          <w:lang w:val="en-GB"/>
        </w:rPr>
      </w:pPr>
    </w:p>
    <w:p w14:paraId="1E574731" w14:textId="77777777" w:rsidR="00F011CB" w:rsidRPr="00396845" w:rsidRDefault="00F011CB" w:rsidP="00471F29">
      <w:pPr>
        <w:pStyle w:val="Heading1"/>
        <w:jc w:val="both"/>
        <w:rPr>
          <w:b w:val="0"/>
          <w:bCs w:val="0"/>
          <w:sz w:val="20"/>
          <w:szCs w:val="20"/>
          <w:lang w:val="en-GB"/>
        </w:rPr>
      </w:pPr>
      <w:r w:rsidRPr="00396845">
        <w:rPr>
          <w:b w:val="0"/>
          <w:bCs w:val="0"/>
          <w:sz w:val="20"/>
          <w:szCs w:val="20"/>
          <w:lang w:val="en-GB"/>
        </w:rPr>
        <w:t>To prevent and respond to the abuse, neglect, exploitation and violence against children, community-based child protection programming will be strengthened. UNHCR’s response will focus on targeted awareness raising and blended behavioural change programmes that will involve children, caregivers, and community members to prevent and mitigate the risks related to child protection. Services in community centres will include case management and referral for children at risk, psychosocial support, education on the risks of mines/explosive remnants of war and strengthening frontline workers and volunteers’ capacity to respond to child protection issues, in addition to the operation of child-friendly spaces. </w:t>
      </w:r>
    </w:p>
    <w:p w14:paraId="1B40971D" w14:textId="77777777" w:rsidR="00B76286" w:rsidRPr="00396845" w:rsidRDefault="00B76286" w:rsidP="00471F29">
      <w:pPr>
        <w:pStyle w:val="Heading1"/>
        <w:jc w:val="both"/>
        <w:rPr>
          <w:b w:val="0"/>
          <w:bCs w:val="0"/>
          <w:sz w:val="20"/>
          <w:szCs w:val="20"/>
          <w:lang w:val="en-GB"/>
        </w:rPr>
      </w:pPr>
    </w:p>
    <w:p w14:paraId="1552DFA6" w14:textId="77777777" w:rsidR="00F011CB" w:rsidRPr="00396845" w:rsidRDefault="00F011CB" w:rsidP="00471F29">
      <w:pPr>
        <w:pStyle w:val="Heading1"/>
        <w:jc w:val="both"/>
        <w:rPr>
          <w:b w:val="0"/>
          <w:bCs w:val="0"/>
          <w:sz w:val="20"/>
          <w:szCs w:val="20"/>
          <w:lang w:val="en-GB"/>
        </w:rPr>
      </w:pPr>
      <w:r w:rsidRPr="00396845">
        <w:rPr>
          <w:b w:val="0"/>
          <w:bCs w:val="0"/>
          <w:sz w:val="20"/>
          <w:szCs w:val="20"/>
          <w:lang w:val="en-GB"/>
        </w:rPr>
        <w:t xml:space="preserve">Protection and Return Monitoring will be carried out to facilitate an understanding of the protection </w:t>
      </w:r>
      <w:r w:rsidRPr="00396845">
        <w:rPr>
          <w:b w:val="0"/>
          <w:bCs w:val="0"/>
          <w:sz w:val="20"/>
          <w:szCs w:val="20"/>
          <w:lang w:val="en-GB"/>
        </w:rPr>
        <w:lastRenderedPageBreak/>
        <w:t>environment, identifying communities’ needs and risks faced, obstacles to return and reintegration, as well as potential drivers of new displacement, thereby informing interventions. Enhanced return monitoring, including at border crossing points, will continue to help identify immediate needs and establish linkages for returnees to community structures in areas of return. </w:t>
      </w:r>
    </w:p>
    <w:p w14:paraId="378E405F" w14:textId="77777777" w:rsidR="00B76286" w:rsidRPr="00396845" w:rsidRDefault="00B76286" w:rsidP="00471F29">
      <w:pPr>
        <w:pStyle w:val="Heading1"/>
        <w:jc w:val="both"/>
        <w:rPr>
          <w:b w:val="0"/>
          <w:bCs w:val="0"/>
          <w:sz w:val="20"/>
          <w:szCs w:val="20"/>
          <w:lang w:val="en-GB"/>
        </w:rPr>
      </w:pPr>
    </w:p>
    <w:p w14:paraId="275A8ECD" w14:textId="77777777" w:rsidR="00F011CB" w:rsidRPr="00396845" w:rsidRDefault="00F011CB" w:rsidP="00471F29">
      <w:pPr>
        <w:pStyle w:val="Heading1"/>
        <w:jc w:val="both"/>
        <w:rPr>
          <w:b w:val="0"/>
          <w:bCs w:val="0"/>
          <w:sz w:val="20"/>
          <w:szCs w:val="20"/>
          <w:lang w:val="en-GB"/>
        </w:rPr>
      </w:pPr>
      <w:r w:rsidRPr="00396845">
        <w:rPr>
          <w:b w:val="0"/>
          <w:bCs w:val="0"/>
          <w:sz w:val="20"/>
          <w:szCs w:val="20"/>
          <w:lang w:val="en-GB"/>
        </w:rPr>
        <w:t>Collaboration with relevant ministries, other UN agencies and NGOs will further drive positive outcomes for communities. UNHCR will continue working towards the establishment of a nationwide case management and referral system under the leadership of the interim Government, to contribute towards creating more sustainable and safe multi-sector interventions for children at risk and survivors of GBV. Progress is underway under the coordination of the Child Protection and GBV sub-clusters.  </w:t>
      </w:r>
    </w:p>
    <w:p w14:paraId="5E535EC9" w14:textId="77777777" w:rsidR="00B76286" w:rsidRPr="00396845" w:rsidRDefault="00B76286" w:rsidP="00471F29">
      <w:pPr>
        <w:pStyle w:val="Heading1"/>
        <w:jc w:val="both"/>
        <w:rPr>
          <w:b w:val="0"/>
          <w:bCs w:val="0"/>
          <w:sz w:val="20"/>
          <w:szCs w:val="20"/>
          <w:lang w:val="en-GB"/>
        </w:rPr>
      </w:pPr>
    </w:p>
    <w:p w14:paraId="5825261A" w14:textId="77777777" w:rsidR="00F011CB" w:rsidRPr="00396845" w:rsidRDefault="00F011CB" w:rsidP="00471F29">
      <w:pPr>
        <w:pStyle w:val="Heading1"/>
        <w:jc w:val="both"/>
        <w:rPr>
          <w:b w:val="0"/>
          <w:bCs w:val="0"/>
          <w:sz w:val="20"/>
          <w:szCs w:val="20"/>
          <w:lang w:val="en-GB"/>
        </w:rPr>
      </w:pPr>
      <w:r w:rsidRPr="00396845">
        <w:rPr>
          <w:b w:val="0"/>
          <w:bCs w:val="0"/>
          <w:sz w:val="20"/>
          <w:szCs w:val="20"/>
          <w:lang w:val="en-GB"/>
        </w:rPr>
        <w:t>Working closely with families and local authorities, UNHCR’s shelter response seeks to enhance beneficiaries’ physical and psychological health, safety from risks and the elements, and uphold their dignity. Guided by the ABRS approach, shelter support provided under this programme will comprise the rehabilitation of damaged shelter, addressing the needs of IDP and refugee returnees and supporting their initial reintegration. As Shelter/NFI Cluster lead, UNHCR will maintain its capacity for emergency response, meeting the needs of the newly displaced and those in protracted displacement, as well as prepositioning emergency shelter stocks.  </w:t>
      </w:r>
    </w:p>
    <w:p w14:paraId="1C8820A7" w14:textId="77777777" w:rsidR="00B76286" w:rsidRPr="00396845" w:rsidRDefault="00B76286" w:rsidP="00471F29">
      <w:pPr>
        <w:pStyle w:val="Heading1"/>
        <w:jc w:val="both"/>
        <w:rPr>
          <w:b w:val="0"/>
          <w:bCs w:val="0"/>
          <w:sz w:val="20"/>
          <w:szCs w:val="20"/>
          <w:lang w:val="en-GB"/>
        </w:rPr>
      </w:pPr>
    </w:p>
    <w:p w14:paraId="24338A8D" w14:textId="77777777" w:rsidR="00F011CB" w:rsidRPr="00396845" w:rsidRDefault="00F011CB" w:rsidP="00471F29">
      <w:pPr>
        <w:pStyle w:val="Heading1"/>
        <w:jc w:val="both"/>
        <w:rPr>
          <w:b w:val="0"/>
          <w:bCs w:val="0"/>
          <w:sz w:val="20"/>
          <w:szCs w:val="20"/>
          <w:lang w:val="en-GB"/>
        </w:rPr>
      </w:pPr>
      <w:r w:rsidRPr="00396845">
        <w:rPr>
          <w:b w:val="0"/>
          <w:bCs w:val="0"/>
          <w:sz w:val="20"/>
          <w:szCs w:val="20"/>
          <w:lang w:val="en-GB"/>
        </w:rPr>
        <w:t>Through cash transfers, UNHCR enables vulnerable families returning to Syria to access initial protection support upon arrival to Syria. A cash grant of US$600 will serve as a transitional safety net to help families cover basic needs including food, transport and medicine during their first months back, availing them the freedom to prioritise and fulfil their needs in a dignified manner. The assistance also serves to reduce the risk of households resorting to negative coping strategies, such as child labour, family separation or forced/child marriage. The grant is in line with the Syrian Minimum Expenditure Basket and Cash Working Group recommendations and aligned with UNHCR Syria’s broader strategy on durable solutions. </w:t>
      </w:r>
    </w:p>
    <w:p w14:paraId="68570FF2" w14:textId="77777777" w:rsidR="00F011CB" w:rsidRPr="00396845" w:rsidRDefault="00F011CB" w:rsidP="00471F29">
      <w:pPr>
        <w:pStyle w:val="Heading1"/>
        <w:jc w:val="both"/>
        <w:rPr>
          <w:b w:val="0"/>
          <w:bCs w:val="0"/>
          <w:sz w:val="20"/>
          <w:szCs w:val="20"/>
          <w:lang w:val="en-GB"/>
        </w:rPr>
      </w:pPr>
      <w:r w:rsidRPr="00396845">
        <w:rPr>
          <w:b w:val="0"/>
          <w:bCs w:val="0"/>
          <w:sz w:val="20"/>
          <w:szCs w:val="20"/>
          <w:lang w:val="en-GB"/>
        </w:rPr>
        <w:t> </w:t>
      </w:r>
    </w:p>
    <w:p w14:paraId="6F0BB71D" w14:textId="74EA6890" w:rsidR="00F011CB" w:rsidRPr="00396845" w:rsidRDefault="00F011CB" w:rsidP="00471F29">
      <w:pPr>
        <w:pStyle w:val="Heading1"/>
        <w:jc w:val="both"/>
        <w:rPr>
          <w:b w:val="0"/>
          <w:bCs w:val="0"/>
          <w:sz w:val="20"/>
          <w:szCs w:val="20"/>
          <w:lang w:val="en-GB"/>
        </w:rPr>
      </w:pPr>
      <w:r w:rsidRPr="00396845">
        <w:rPr>
          <w:b w:val="0"/>
          <w:bCs w:val="0"/>
          <w:sz w:val="20"/>
          <w:szCs w:val="20"/>
          <w:lang w:val="en-GB"/>
        </w:rPr>
        <w:t>As of September 2025, UNHCR works with 26 partner agencies, including government ministries, international non-governmental organi</w:t>
      </w:r>
      <w:r w:rsidR="0042505A" w:rsidRPr="00396845">
        <w:rPr>
          <w:b w:val="0"/>
          <w:bCs w:val="0"/>
          <w:sz w:val="20"/>
          <w:szCs w:val="20"/>
          <w:lang w:val="en-GB"/>
        </w:rPr>
        <w:t>s</w:t>
      </w:r>
      <w:r w:rsidRPr="00396845">
        <w:rPr>
          <w:b w:val="0"/>
          <w:bCs w:val="0"/>
          <w:sz w:val="20"/>
          <w:szCs w:val="20"/>
          <w:lang w:val="en-GB"/>
        </w:rPr>
        <w:t>ations (NGOs) and national NGOs. In the context of the inter-agency coordination framework in Syria, UNHCR leads the Protection, Shelter, and CCCM Sectors together with relevant line ministries. UNHCR is also the co-lead of the Protection from Sexual Exploitation and Abuse working group of the UN Country Team (UNCT), focused on capacity building, reporting mechanisms and response to cases and awareness of communities on the matter. UNHCR also co-leads the Accountability to Affected Populations working group of the UNCT, in order to foster participation, communication and accountability. </w:t>
      </w:r>
    </w:p>
    <w:p w14:paraId="2F7CCB92" w14:textId="77777777" w:rsidR="00F011CB" w:rsidRPr="00396845" w:rsidRDefault="00F011CB" w:rsidP="00471F29">
      <w:pPr>
        <w:pStyle w:val="Heading1"/>
        <w:jc w:val="both"/>
        <w:rPr>
          <w:b w:val="0"/>
          <w:bCs w:val="0"/>
          <w:sz w:val="20"/>
          <w:szCs w:val="20"/>
          <w:lang w:val="en-GB"/>
        </w:rPr>
      </w:pPr>
      <w:r w:rsidRPr="00396845">
        <w:rPr>
          <w:b w:val="0"/>
          <w:bCs w:val="0"/>
          <w:sz w:val="20"/>
          <w:szCs w:val="20"/>
          <w:lang w:val="en-GB"/>
        </w:rPr>
        <w:t> </w:t>
      </w:r>
    </w:p>
    <w:p w14:paraId="619A7994" w14:textId="77777777" w:rsidR="00F011CB" w:rsidRPr="00396845" w:rsidRDefault="00F011CB" w:rsidP="00471F29">
      <w:pPr>
        <w:pStyle w:val="Heading1"/>
        <w:jc w:val="both"/>
        <w:rPr>
          <w:b w:val="0"/>
          <w:bCs w:val="0"/>
          <w:sz w:val="20"/>
          <w:szCs w:val="20"/>
          <w:lang w:val="en-GB"/>
        </w:rPr>
      </w:pPr>
      <w:r w:rsidRPr="00396845">
        <w:rPr>
          <w:b w:val="0"/>
          <w:bCs w:val="0"/>
          <w:sz w:val="20"/>
          <w:szCs w:val="20"/>
          <w:lang w:val="en-GB"/>
        </w:rPr>
        <w:t>For emergencies, UNHCR provides core relief items to IDPs, returnees, and vulnerable host community members, including blankets, sleeping mats, mattresses, jerry cans, plastic sheets, kitchen sets, and solar lamps. Supplementary seasonal items, such as winter clothing and rechargeable fans, are also distributed to IDPs, returnees, host community members, and asylum-seekers based on needs.       </w:t>
      </w:r>
    </w:p>
    <w:p w14:paraId="7E36FEED" w14:textId="77777777" w:rsidR="00F011CB" w:rsidRPr="00396845" w:rsidRDefault="00F011CB" w:rsidP="00471F29">
      <w:pPr>
        <w:pStyle w:val="Heading1"/>
        <w:jc w:val="both"/>
        <w:rPr>
          <w:b w:val="0"/>
          <w:bCs w:val="0"/>
          <w:sz w:val="20"/>
          <w:szCs w:val="20"/>
          <w:lang w:val="en-GB"/>
        </w:rPr>
      </w:pPr>
      <w:r w:rsidRPr="00396845">
        <w:rPr>
          <w:b w:val="0"/>
          <w:bCs w:val="0"/>
          <w:sz w:val="20"/>
          <w:szCs w:val="20"/>
          <w:lang w:val="en-GB"/>
        </w:rPr>
        <w:t> </w:t>
      </w:r>
    </w:p>
    <w:p w14:paraId="1EDEB3F9" w14:textId="77777777" w:rsidR="00F011CB" w:rsidRPr="00396845" w:rsidRDefault="00F011CB" w:rsidP="00471F29">
      <w:pPr>
        <w:pStyle w:val="Heading1"/>
        <w:jc w:val="both"/>
        <w:rPr>
          <w:b w:val="0"/>
          <w:bCs w:val="0"/>
          <w:sz w:val="20"/>
          <w:szCs w:val="20"/>
          <w:lang w:val="en-GB"/>
        </w:rPr>
      </w:pPr>
      <w:r w:rsidRPr="00396845">
        <w:rPr>
          <w:b w:val="0"/>
          <w:bCs w:val="0"/>
          <w:sz w:val="20"/>
          <w:szCs w:val="20"/>
          <w:lang w:val="en-GB"/>
        </w:rPr>
        <w:t xml:space="preserve">In camps in the north-east part of Syria, which host mainly Iraqis and Syrian IDPs, UNHCR distributes tents and emergency shelter kits and maintains camp infrastructure. In urban and rural areas, UNHCR helps people repair houses that were damaged during the years of crisis by providing materials such as doors, windows, electrical equipment and water and sanitation facilities at the household level. Triggered by spontaneous returns and by calls by the Syrian IDPs, UNHCR is supporting those families willing to go back to their places of origin with transportation and other logistical support from the camps. Since the beginning of the year to date, over 14 return movements from Areesha Camp to various locations in Deir-ez-Zor have benefited 402 families (2,056 individuals). </w:t>
      </w:r>
      <w:proofErr w:type="spellStart"/>
      <w:r w:rsidRPr="00396845">
        <w:rPr>
          <w:b w:val="0"/>
          <w:bCs w:val="0"/>
          <w:sz w:val="20"/>
          <w:szCs w:val="20"/>
          <w:lang w:val="en-GB"/>
        </w:rPr>
        <w:t>Mahmoudli</w:t>
      </w:r>
      <w:proofErr w:type="spellEnd"/>
      <w:r w:rsidRPr="00396845">
        <w:rPr>
          <w:b w:val="0"/>
          <w:bCs w:val="0"/>
          <w:sz w:val="20"/>
          <w:szCs w:val="20"/>
          <w:lang w:val="en-GB"/>
        </w:rPr>
        <w:t xml:space="preserve"> Camp, which hosts a smaller population, has also seen increasing interest from families wishing to return, with UNHCR coordinating closely with local authorities to support these movements. </w:t>
      </w:r>
    </w:p>
    <w:p w14:paraId="60AB2442" w14:textId="77777777" w:rsidR="00F011CB" w:rsidRPr="00396845" w:rsidRDefault="00F011CB" w:rsidP="00471F29">
      <w:pPr>
        <w:pStyle w:val="Heading1"/>
        <w:jc w:val="both"/>
        <w:rPr>
          <w:b w:val="0"/>
          <w:bCs w:val="0"/>
          <w:sz w:val="20"/>
          <w:szCs w:val="20"/>
          <w:lang w:val="en-GB"/>
        </w:rPr>
      </w:pPr>
      <w:r w:rsidRPr="00396845">
        <w:rPr>
          <w:b w:val="0"/>
          <w:bCs w:val="0"/>
          <w:sz w:val="20"/>
          <w:szCs w:val="20"/>
          <w:lang w:val="en-GB"/>
        </w:rPr>
        <w:t> </w:t>
      </w:r>
    </w:p>
    <w:p w14:paraId="209AD8C9" w14:textId="3AA5309A" w:rsidR="00F011CB" w:rsidRPr="00396845" w:rsidRDefault="008F3F12" w:rsidP="00471F29">
      <w:pPr>
        <w:pStyle w:val="Heading1"/>
        <w:jc w:val="both"/>
        <w:rPr>
          <w:b w:val="0"/>
          <w:bCs w:val="0"/>
          <w:sz w:val="20"/>
          <w:szCs w:val="20"/>
          <w:lang w:val="en-GB"/>
        </w:rPr>
      </w:pPr>
      <w:r w:rsidRPr="00396845">
        <w:rPr>
          <w:b w:val="0"/>
          <w:bCs w:val="0"/>
          <w:sz w:val="20"/>
          <w:szCs w:val="20"/>
          <w:lang w:val="en-GB"/>
        </w:rPr>
        <w:t xml:space="preserve">Finally, </w:t>
      </w:r>
      <w:r w:rsidR="00F011CB" w:rsidRPr="00396845">
        <w:rPr>
          <w:b w:val="0"/>
          <w:bCs w:val="0"/>
          <w:sz w:val="20"/>
          <w:szCs w:val="20"/>
          <w:lang w:val="en-GB"/>
        </w:rPr>
        <w:t xml:space="preserve">UNHCR </w:t>
      </w:r>
      <w:r w:rsidRPr="00396845">
        <w:rPr>
          <w:b w:val="0"/>
          <w:bCs w:val="0"/>
          <w:sz w:val="20"/>
          <w:szCs w:val="20"/>
          <w:lang w:val="en-GB"/>
        </w:rPr>
        <w:t xml:space="preserve">will </w:t>
      </w:r>
      <w:r w:rsidR="00F011CB" w:rsidRPr="00396845">
        <w:rPr>
          <w:b w:val="0"/>
          <w:bCs w:val="0"/>
          <w:sz w:val="20"/>
          <w:szCs w:val="20"/>
          <w:lang w:val="en-GB"/>
        </w:rPr>
        <w:t>continue to support vulnerable people to increase self-reliance, reduce dependency on assistance, and enhance social cohesion by providing agricultural support and small business start-up support. In addition, UNHCR repairs economic and communal infrastructure, such as vocational training schools, irrigation systems and markets.  </w:t>
      </w:r>
    </w:p>
    <w:p w14:paraId="5760815B" w14:textId="77777777" w:rsidR="00FA5362" w:rsidRPr="00396845" w:rsidRDefault="00FA5362" w:rsidP="00471F29">
      <w:pPr>
        <w:widowControl/>
        <w:autoSpaceDE/>
        <w:autoSpaceDN/>
        <w:textAlignment w:val="baseline"/>
        <w:rPr>
          <w:b/>
          <w:bCs/>
          <w:sz w:val="20"/>
          <w:szCs w:val="20"/>
          <w:u w:val="single"/>
          <w:lang w:val="en-GB"/>
        </w:rPr>
      </w:pPr>
      <w:bookmarkStart w:id="0" w:name="_Hlk107846567"/>
    </w:p>
    <w:p w14:paraId="657D8092" w14:textId="77777777" w:rsidR="00396845" w:rsidRDefault="00396845" w:rsidP="00471F29">
      <w:pPr>
        <w:widowControl/>
        <w:autoSpaceDE/>
        <w:autoSpaceDN/>
        <w:textAlignment w:val="baseline"/>
        <w:rPr>
          <w:b/>
          <w:bCs/>
          <w:sz w:val="20"/>
          <w:szCs w:val="20"/>
          <w:u w:val="single"/>
          <w:lang w:val="en-GB"/>
        </w:rPr>
      </w:pPr>
    </w:p>
    <w:p w14:paraId="77AAC1CD" w14:textId="77777777" w:rsidR="00396845" w:rsidRDefault="00396845" w:rsidP="00471F29">
      <w:pPr>
        <w:widowControl/>
        <w:autoSpaceDE/>
        <w:autoSpaceDN/>
        <w:textAlignment w:val="baseline"/>
        <w:rPr>
          <w:b/>
          <w:bCs/>
          <w:sz w:val="20"/>
          <w:szCs w:val="20"/>
          <w:u w:val="single"/>
          <w:lang w:val="en-GB"/>
        </w:rPr>
      </w:pPr>
    </w:p>
    <w:p w14:paraId="7A493237" w14:textId="77777777" w:rsidR="00396845" w:rsidRDefault="00396845" w:rsidP="00471F29">
      <w:pPr>
        <w:widowControl/>
        <w:autoSpaceDE/>
        <w:autoSpaceDN/>
        <w:textAlignment w:val="baseline"/>
        <w:rPr>
          <w:b/>
          <w:bCs/>
          <w:sz w:val="20"/>
          <w:szCs w:val="20"/>
          <w:u w:val="single"/>
          <w:lang w:val="en-GB"/>
        </w:rPr>
      </w:pPr>
    </w:p>
    <w:p w14:paraId="179E8380" w14:textId="6CD9CAE2" w:rsidR="00286D28" w:rsidRPr="00396845" w:rsidRDefault="00286D28" w:rsidP="00471F29">
      <w:pPr>
        <w:widowControl/>
        <w:autoSpaceDE/>
        <w:autoSpaceDN/>
        <w:textAlignment w:val="baseline"/>
        <w:rPr>
          <w:b/>
          <w:bCs/>
          <w:sz w:val="20"/>
          <w:szCs w:val="20"/>
          <w:u w:val="single"/>
          <w:lang w:val="en-GB"/>
        </w:rPr>
      </w:pPr>
      <w:r w:rsidRPr="00396845">
        <w:rPr>
          <w:b/>
          <w:bCs/>
          <w:sz w:val="20"/>
          <w:szCs w:val="20"/>
          <w:u w:val="single"/>
          <w:lang w:val="en-GB"/>
        </w:rPr>
        <w:lastRenderedPageBreak/>
        <w:t>Egypt </w:t>
      </w:r>
    </w:p>
    <w:p w14:paraId="372774C8" w14:textId="77777777" w:rsidR="00286D28" w:rsidRPr="00396845" w:rsidRDefault="00286D28" w:rsidP="00471F29">
      <w:pPr>
        <w:widowControl/>
        <w:autoSpaceDE/>
        <w:autoSpaceDN/>
        <w:textAlignment w:val="baseline"/>
        <w:rPr>
          <w:sz w:val="20"/>
          <w:szCs w:val="20"/>
          <w:highlight w:val="yellow"/>
          <w:u w:val="single"/>
          <w:lang w:val="en-GB"/>
        </w:rPr>
      </w:pPr>
    </w:p>
    <w:p w14:paraId="31F1BC92" w14:textId="77777777" w:rsidR="00B05A5A" w:rsidRPr="00396845" w:rsidRDefault="00B05A5A" w:rsidP="00471F29">
      <w:pPr>
        <w:widowControl/>
        <w:autoSpaceDE/>
        <w:autoSpaceDN/>
        <w:textAlignment w:val="baseline"/>
        <w:rPr>
          <w:b/>
          <w:sz w:val="20"/>
          <w:szCs w:val="20"/>
          <w:lang w:val="en-GB"/>
        </w:rPr>
      </w:pPr>
      <w:r w:rsidRPr="00396845">
        <w:rPr>
          <w:b/>
          <w:sz w:val="20"/>
          <w:szCs w:val="20"/>
          <w:lang w:val="en-GB"/>
        </w:rPr>
        <w:t>Protection situation  </w:t>
      </w:r>
    </w:p>
    <w:p w14:paraId="1F022FD5" w14:textId="77777777" w:rsidR="00B05A5A" w:rsidRPr="00396845" w:rsidRDefault="00B05A5A" w:rsidP="00471F29">
      <w:pPr>
        <w:widowControl/>
        <w:autoSpaceDE/>
        <w:autoSpaceDN/>
        <w:textAlignment w:val="baseline"/>
        <w:rPr>
          <w:sz w:val="20"/>
          <w:szCs w:val="20"/>
          <w:highlight w:val="yellow"/>
          <w:u w:val="single"/>
          <w:lang w:val="en-GB"/>
        </w:rPr>
      </w:pPr>
    </w:p>
    <w:p w14:paraId="580BDF33" w14:textId="77777777" w:rsidR="00BD520F" w:rsidRPr="00396845" w:rsidRDefault="00BD520F" w:rsidP="00BD520F">
      <w:pPr>
        <w:widowControl/>
        <w:autoSpaceDE/>
        <w:autoSpaceDN/>
        <w:jc w:val="both"/>
        <w:textAlignment w:val="baseline"/>
        <w:rPr>
          <w:rFonts w:eastAsia="Aptos"/>
          <w:sz w:val="20"/>
          <w:szCs w:val="20"/>
          <w:lang w:val="en-GB"/>
        </w:rPr>
      </w:pPr>
      <w:r w:rsidRPr="00BD520F">
        <w:rPr>
          <w:rFonts w:eastAsia="Aptos"/>
          <w:sz w:val="20"/>
          <w:szCs w:val="20"/>
          <w:lang w:val="en-GB"/>
        </w:rPr>
        <w:t>The number of registered refugees and asylum-seekers in Egypt has risen sharply, from 280,000 prior to the outbreak of conflict in Sudan in April 2023 to just over one million by September 2025. Since the onset of the war, the number of Sudanese registered with UNHCR, predominantly women and children, has increased from 61,000 to 774,000. Sudanese now represent 75% of the total refugee population in Egypt, with Syrians remaining the second-largest group (12%).</w:t>
      </w:r>
    </w:p>
    <w:p w14:paraId="71E43906" w14:textId="77777777" w:rsidR="005B0346" w:rsidRPr="00BD520F" w:rsidRDefault="005B0346" w:rsidP="00BD520F">
      <w:pPr>
        <w:widowControl/>
        <w:autoSpaceDE/>
        <w:autoSpaceDN/>
        <w:jc w:val="both"/>
        <w:textAlignment w:val="baseline"/>
        <w:rPr>
          <w:rFonts w:eastAsia="Aptos"/>
          <w:sz w:val="20"/>
          <w:szCs w:val="20"/>
          <w:lang w:val="en-GB"/>
        </w:rPr>
      </w:pPr>
    </w:p>
    <w:p w14:paraId="5A7E89E8" w14:textId="77777777" w:rsidR="00BD520F" w:rsidRPr="00396845" w:rsidRDefault="00BD520F" w:rsidP="00BD520F">
      <w:pPr>
        <w:widowControl/>
        <w:autoSpaceDE/>
        <w:autoSpaceDN/>
        <w:jc w:val="both"/>
        <w:textAlignment w:val="baseline"/>
        <w:rPr>
          <w:rFonts w:eastAsia="Aptos"/>
          <w:sz w:val="20"/>
          <w:szCs w:val="20"/>
          <w:lang w:val="en-GB"/>
        </w:rPr>
      </w:pPr>
      <w:r w:rsidRPr="00BD520F">
        <w:rPr>
          <w:rFonts w:eastAsia="Aptos"/>
          <w:sz w:val="20"/>
          <w:szCs w:val="20"/>
          <w:lang w:val="en-GB"/>
        </w:rPr>
        <w:t>Currently, 1,036,217 refugees and asylum-seekers from 63 nationalities are registered with UNHCR in Egypt. The Sudanese refugee population remains the largest with 773.004 (74.60%), followed by Syrians 124,843 (12.05%). South Sudanese 49,563 (4.78%), Eritreans 43,023 (4.15%). Ethiopians 18.644 (1.80%), Yemenis 9,648 (0.93%), Somalis 10,599 (1.02%), Iraqis 4,370 (0.42%), and other nationalities 2,523 (0.24%).</w:t>
      </w:r>
    </w:p>
    <w:p w14:paraId="2F23F1DD" w14:textId="77777777" w:rsidR="00162434" w:rsidRPr="00BD520F" w:rsidRDefault="00162434" w:rsidP="00BD520F">
      <w:pPr>
        <w:widowControl/>
        <w:autoSpaceDE/>
        <w:autoSpaceDN/>
        <w:jc w:val="both"/>
        <w:textAlignment w:val="baseline"/>
        <w:rPr>
          <w:rFonts w:eastAsia="Aptos"/>
          <w:sz w:val="20"/>
          <w:szCs w:val="20"/>
          <w:lang w:val="en-GB"/>
        </w:rPr>
      </w:pPr>
    </w:p>
    <w:p w14:paraId="437D7614" w14:textId="77777777" w:rsidR="00BD520F" w:rsidRPr="00396845" w:rsidRDefault="00BD520F" w:rsidP="00BD520F">
      <w:pPr>
        <w:widowControl/>
        <w:autoSpaceDE/>
        <w:autoSpaceDN/>
        <w:jc w:val="both"/>
        <w:textAlignment w:val="baseline"/>
        <w:rPr>
          <w:rFonts w:eastAsia="Aptos"/>
          <w:sz w:val="20"/>
          <w:szCs w:val="20"/>
          <w:lang w:val="en-GB"/>
        </w:rPr>
      </w:pPr>
      <w:r w:rsidRPr="00BD520F">
        <w:rPr>
          <w:rFonts w:eastAsia="Aptos"/>
          <w:sz w:val="20"/>
          <w:szCs w:val="20"/>
          <w:lang w:val="en-GB"/>
        </w:rPr>
        <w:t xml:space="preserve">In October 2023, Sudanese surpassed Syrians as the largest registered population group, resulting in increased needs, especially with registration and referrals and urgent assistance, including cash support. The UNHCR operation in Egypt, even before the influx of Sudanese since April 2023, is the largest RSD operation globally. </w:t>
      </w:r>
    </w:p>
    <w:p w14:paraId="036787D6" w14:textId="77777777" w:rsidR="005B0346" w:rsidRPr="00BD520F" w:rsidRDefault="005B0346" w:rsidP="00BD520F">
      <w:pPr>
        <w:widowControl/>
        <w:autoSpaceDE/>
        <w:autoSpaceDN/>
        <w:jc w:val="both"/>
        <w:textAlignment w:val="baseline"/>
        <w:rPr>
          <w:rFonts w:eastAsia="Aptos"/>
          <w:sz w:val="20"/>
          <w:szCs w:val="20"/>
          <w:lang w:val="en-GB"/>
        </w:rPr>
      </w:pPr>
    </w:p>
    <w:p w14:paraId="3F27AD37" w14:textId="77777777" w:rsidR="00BD520F" w:rsidRPr="00396845" w:rsidRDefault="00BD520F" w:rsidP="00BD520F">
      <w:pPr>
        <w:widowControl/>
        <w:autoSpaceDE/>
        <w:autoSpaceDN/>
        <w:jc w:val="both"/>
        <w:textAlignment w:val="baseline"/>
        <w:rPr>
          <w:rFonts w:eastAsia="Aptos"/>
          <w:sz w:val="20"/>
          <w:szCs w:val="20"/>
          <w:lang w:val="en-GB"/>
        </w:rPr>
      </w:pPr>
      <w:r w:rsidRPr="00BD520F">
        <w:rPr>
          <w:rFonts w:eastAsia="Aptos"/>
          <w:sz w:val="20"/>
          <w:szCs w:val="20"/>
          <w:lang w:val="en-GB"/>
        </w:rPr>
        <w:t xml:space="preserve">Refugees live alongside host communities, a clear demonstration of Egypt’s commitment to the Global Compact for Refugees principle to pursue alternatives to camps. The largest groups are Sudanese and Syrians alongside refugees from Sub-Saharan Africa, Yemen and Iraq, predominantly in urban areas. Vulnerabilities are particularly acute among women-headed households, Unaccompanied and Separated Children (UASC), survivors of violence against women and children, persons with disabilities and older persons. </w:t>
      </w:r>
    </w:p>
    <w:p w14:paraId="38BFE6AB" w14:textId="77777777" w:rsidR="005B0346" w:rsidRPr="00BD520F" w:rsidRDefault="005B0346" w:rsidP="00BD520F">
      <w:pPr>
        <w:widowControl/>
        <w:autoSpaceDE/>
        <w:autoSpaceDN/>
        <w:jc w:val="both"/>
        <w:textAlignment w:val="baseline"/>
        <w:rPr>
          <w:rFonts w:eastAsia="Aptos"/>
          <w:sz w:val="20"/>
          <w:szCs w:val="20"/>
          <w:lang w:val="en-GB"/>
        </w:rPr>
      </w:pPr>
    </w:p>
    <w:p w14:paraId="702CE98D" w14:textId="77777777" w:rsidR="00BD520F" w:rsidRPr="00396845" w:rsidRDefault="00BD520F" w:rsidP="00BD520F">
      <w:pPr>
        <w:widowControl/>
        <w:autoSpaceDE/>
        <w:autoSpaceDN/>
        <w:jc w:val="both"/>
        <w:textAlignment w:val="baseline"/>
        <w:rPr>
          <w:rFonts w:eastAsia="Aptos"/>
          <w:sz w:val="20"/>
          <w:szCs w:val="20"/>
          <w:lang w:val="en-GB"/>
        </w:rPr>
      </w:pPr>
      <w:r w:rsidRPr="00BD520F">
        <w:rPr>
          <w:rFonts w:eastAsia="Aptos"/>
          <w:sz w:val="20"/>
          <w:szCs w:val="20"/>
          <w:lang w:val="en-GB"/>
        </w:rPr>
        <w:t>Due to its strategic position, Egypt is an important transit and destination country for refugees and asylum-seekers. Serious protection challenges have emerged since April 2023 with the onset of conflict in Sudan and large-scale displacement into Egypt. Egypt is now the leading host country for Sudanese refugees and ranks second only to the United States in the number of people seeking asylum.</w:t>
      </w:r>
    </w:p>
    <w:p w14:paraId="30E94939" w14:textId="77777777" w:rsidR="005B0346" w:rsidRPr="00BD520F" w:rsidRDefault="005B0346" w:rsidP="00BD520F">
      <w:pPr>
        <w:widowControl/>
        <w:autoSpaceDE/>
        <w:autoSpaceDN/>
        <w:jc w:val="both"/>
        <w:textAlignment w:val="baseline"/>
        <w:rPr>
          <w:rFonts w:eastAsia="Aptos"/>
          <w:sz w:val="20"/>
          <w:szCs w:val="20"/>
          <w:lang w:val="en-GB"/>
        </w:rPr>
      </w:pPr>
    </w:p>
    <w:p w14:paraId="0608A682" w14:textId="77777777" w:rsidR="00BD520F" w:rsidRPr="00396845" w:rsidRDefault="00BD520F" w:rsidP="00BD520F">
      <w:pPr>
        <w:widowControl/>
        <w:autoSpaceDE/>
        <w:autoSpaceDN/>
        <w:jc w:val="both"/>
        <w:textAlignment w:val="baseline"/>
        <w:rPr>
          <w:rFonts w:eastAsia="Aptos"/>
          <w:sz w:val="20"/>
          <w:szCs w:val="20"/>
          <w:lang w:val="en-GB"/>
        </w:rPr>
      </w:pPr>
      <w:r w:rsidRPr="00BD520F">
        <w:rPr>
          <w:rFonts w:eastAsia="Aptos"/>
          <w:sz w:val="20"/>
          <w:szCs w:val="20"/>
          <w:lang w:val="en-GB"/>
        </w:rPr>
        <w:t xml:space="preserve">While Sudanese, South Sudanese, Syrian, and Yemeni children can access public schools, other nationalities largely rely on community or private schooling. Health services are, in principle, accessible to all but face quality and capacity constraints. Egypt’s public Universal Health Insurance Scheme (UHIS) has been piloted in several governorates and will be gradually expanded to the rest of the country by 2032. However, in 2024, the Egyptian Health Authorities announced that they would stop treating foreigners without a valid visa in regions where the scheme had been rolled out, including Aswan.  </w:t>
      </w:r>
    </w:p>
    <w:p w14:paraId="3F6A2373" w14:textId="77777777" w:rsidR="005B0346" w:rsidRPr="00BD520F" w:rsidRDefault="005B0346" w:rsidP="00BD520F">
      <w:pPr>
        <w:widowControl/>
        <w:autoSpaceDE/>
        <w:autoSpaceDN/>
        <w:jc w:val="both"/>
        <w:textAlignment w:val="baseline"/>
        <w:rPr>
          <w:rFonts w:eastAsia="Aptos"/>
          <w:sz w:val="20"/>
          <w:szCs w:val="20"/>
          <w:lang w:val="en-GB"/>
        </w:rPr>
      </w:pPr>
    </w:p>
    <w:p w14:paraId="14E88C71" w14:textId="77777777" w:rsidR="00BD520F" w:rsidRPr="00396845" w:rsidRDefault="00BD520F" w:rsidP="00BD520F">
      <w:pPr>
        <w:widowControl/>
        <w:autoSpaceDE/>
        <w:autoSpaceDN/>
        <w:jc w:val="both"/>
        <w:textAlignment w:val="baseline"/>
        <w:rPr>
          <w:rFonts w:eastAsia="Aptos"/>
          <w:sz w:val="20"/>
          <w:szCs w:val="20"/>
          <w:lang w:val="en-GB"/>
        </w:rPr>
      </w:pPr>
      <w:r w:rsidRPr="00BD520F">
        <w:rPr>
          <w:rFonts w:eastAsia="Aptos"/>
          <w:sz w:val="20"/>
          <w:szCs w:val="20"/>
          <w:lang w:val="en-GB"/>
        </w:rPr>
        <w:t xml:space="preserve">While Egypt has a longstanding tradition of welcoming refugees, the protection environment has faced increasing pressures since the Sudan conflict began. The cost of basic goods, including everyday essentials, has soared, hitting the most vulnerable the hardest and leaving many to rely primarily on humanitarian assistance to cover their basic needs. </w:t>
      </w:r>
    </w:p>
    <w:p w14:paraId="486297CE" w14:textId="77777777" w:rsidR="005B0346" w:rsidRPr="00BD520F" w:rsidRDefault="005B0346" w:rsidP="00BD520F">
      <w:pPr>
        <w:widowControl/>
        <w:autoSpaceDE/>
        <w:autoSpaceDN/>
        <w:jc w:val="both"/>
        <w:textAlignment w:val="baseline"/>
        <w:rPr>
          <w:rFonts w:eastAsia="Aptos"/>
          <w:sz w:val="20"/>
          <w:szCs w:val="20"/>
          <w:lang w:val="en-GB"/>
        </w:rPr>
      </w:pPr>
    </w:p>
    <w:p w14:paraId="38607BE8" w14:textId="77777777" w:rsidR="00BD520F" w:rsidRPr="00396845" w:rsidRDefault="00BD520F" w:rsidP="00BD520F">
      <w:pPr>
        <w:widowControl/>
        <w:autoSpaceDE/>
        <w:autoSpaceDN/>
        <w:jc w:val="both"/>
        <w:textAlignment w:val="baseline"/>
        <w:rPr>
          <w:rFonts w:eastAsia="Aptos"/>
          <w:sz w:val="20"/>
          <w:szCs w:val="20"/>
          <w:lang w:val="en-GB"/>
        </w:rPr>
      </w:pPr>
      <w:r w:rsidRPr="00BD520F">
        <w:rPr>
          <w:rFonts w:eastAsia="Aptos"/>
          <w:sz w:val="20"/>
          <w:szCs w:val="20"/>
          <w:lang w:val="en-GB"/>
        </w:rPr>
        <w:t>Most refugees and asylum-seekers in Egypt live in urban, as opposed to refugee-camp, settings. In recent years, exacerbated by the Sudan emergency, difficult economic conditions and soaring inflation, a greater number of refugees and host communities have been pushed into poverty. With many refugees and asylum-seekers lacking a stable source of income and with restricted access to the labour market, most are unable to meet their basic needs. The humanitarian needs among the displaced population are immense, with families struggling to secure basic needs like housing, food, and hygiene items, in addition to accessing education and medical care. Education access is similarly constrained. Half of Sudanese refugee children are out of school mainly due to documentation issues and high costs. These figures likely underrepresent the true scale of vulnerability, as there are children and youth who remain unregistered and uncounted.</w:t>
      </w:r>
    </w:p>
    <w:p w14:paraId="677E8301" w14:textId="77777777" w:rsidR="005B0346" w:rsidRPr="00BD520F" w:rsidRDefault="005B0346" w:rsidP="00BD520F">
      <w:pPr>
        <w:widowControl/>
        <w:autoSpaceDE/>
        <w:autoSpaceDN/>
        <w:jc w:val="both"/>
        <w:textAlignment w:val="baseline"/>
        <w:rPr>
          <w:rFonts w:eastAsia="Aptos"/>
          <w:sz w:val="20"/>
          <w:szCs w:val="20"/>
          <w:lang w:val="en-GB"/>
        </w:rPr>
      </w:pPr>
    </w:p>
    <w:p w14:paraId="687E373D" w14:textId="77777777" w:rsidR="00BD520F" w:rsidRPr="00396845" w:rsidRDefault="00BD520F" w:rsidP="00BD520F">
      <w:pPr>
        <w:widowControl/>
        <w:autoSpaceDE/>
        <w:autoSpaceDN/>
        <w:jc w:val="both"/>
        <w:textAlignment w:val="baseline"/>
        <w:rPr>
          <w:rFonts w:eastAsia="Aptos"/>
          <w:sz w:val="20"/>
          <w:szCs w:val="20"/>
          <w:lang w:val="en-GB"/>
        </w:rPr>
      </w:pPr>
      <w:r w:rsidRPr="00BD520F">
        <w:rPr>
          <w:rFonts w:eastAsia="Aptos"/>
          <w:sz w:val="20"/>
          <w:szCs w:val="20"/>
          <w:lang w:val="en-GB"/>
        </w:rPr>
        <w:t xml:space="preserve">Legal aid support, such as access to civil documentation processes, is available through UNHCR and partners as well as national judicial mechanisms, albeit with certain reported challenges, namely generally insufficient scope of assistance and a lack of strengthened complaints mechanisms. </w:t>
      </w:r>
    </w:p>
    <w:p w14:paraId="6A93D4E1" w14:textId="77777777" w:rsidR="005B0346" w:rsidRPr="00BD520F" w:rsidRDefault="005B0346" w:rsidP="00BD520F">
      <w:pPr>
        <w:widowControl/>
        <w:autoSpaceDE/>
        <w:autoSpaceDN/>
        <w:jc w:val="both"/>
        <w:textAlignment w:val="baseline"/>
        <w:rPr>
          <w:rFonts w:eastAsia="Aptos"/>
          <w:sz w:val="20"/>
          <w:szCs w:val="20"/>
          <w:lang w:val="en-GB"/>
        </w:rPr>
      </w:pPr>
    </w:p>
    <w:p w14:paraId="4D1A15B2" w14:textId="77777777" w:rsidR="00BD520F" w:rsidRPr="00396845" w:rsidRDefault="00BD520F" w:rsidP="00BD520F">
      <w:pPr>
        <w:widowControl/>
        <w:autoSpaceDE/>
        <w:autoSpaceDN/>
        <w:jc w:val="both"/>
        <w:textAlignment w:val="baseline"/>
        <w:rPr>
          <w:rFonts w:eastAsia="Aptos"/>
          <w:sz w:val="20"/>
          <w:szCs w:val="20"/>
          <w:lang w:val="en-GB"/>
        </w:rPr>
      </w:pPr>
      <w:r w:rsidRPr="00BD520F">
        <w:rPr>
          <w:rFonts w:eastAsia="Aptos"/>
          <w:sz w:val="20"/>
          <w:szCs w:val="20"/>
          <w:lang w:val="en-GB"/>
        </w:rPr>
        <w:t xml:space="preserve">A 2024 participatory assessment with refugee and asylum-seeker communities focused on protection, basic needs, and community engagement to better inform protection responses. A total of 231 community dialogues were held, including focus group discussions, individual level discussions, community level discussions, key informant interviews and field observation with 3,389 participants representing nine different nationalities, </w:t>
      </w:r>
      <w:r w:rsidRPr="00BD520F">
        <w:rPr>
          <w:rFonts w:eastAsia="Aptos"/>
          <w:sz w:val="20"/>
          <w:szCs w:val="20"/>
          <w:lang w:val="en-GB"/>
        </w:rPr>
        <w:lastRenderedPageBreak/>
        <w:t xml:space="preserve">including men, women, children, older persons, persons with disabilities and persons with diverse sexual orientation and gender identities. </w:t>
      </w:r>
    </w:p>
    <w:p w14:paraId="7A8E3393" w14:textId="77777777" w:rsidR="005B0346" w:rsidRPr="00BD520F" w:rsidRDefault="005B0346" w:rsidP="00BD520F">
      <w:pPr>
        <w:widowControl/>
        <w:autoSpaceDE/>
        <w:autoSpaceDN/>
        <w:jc w:val="both"/>
        <w:textAlignment w:val="baseline"/>
        <w:rPr>
          <w:rFonts w:eastAsia="Aptos"/>
          <w:sz w:val="20"/>
          <w:szCs w:val="20"/>
          <w:lang w:val="en-GB"/>
        </w:rPr>
      </w:pPr>
    </w:p>
    <w:p w14:paraId="7CBF3523" w14:textId="77777777" w:rsidR="00BD520F" w:rsidRPr="00BD520F" w:rsidRDefault="00BD520F" w:rsidP="00BD520F">
      <w:pPr>
        <w:widowControl/>
        <w:autoSpaceDE/>
        <w:autoSpaceDN/>
        <w:jc w:val="both"/>
        <w:textAlignment w:val="baseline"/>
        <w:rPr>
          <w:rFonts w:eastAsia="Aptos"/>
          <w:sz w:val="20"/>
          <w:szCs w:val="20"/>
          <w:lang w:val="en-GB"/>
        </w:rPr>
      </w:pPr>
      <w:r w:rsidRPr="00BD520F">
        <w:rPr>
          <w:rFonts w:eastAsia="Aptos"/>
          <w:sz w:val="20"/>
          <w:szCs w:val="20"/>
          <w:lang w:val="en-GB"/>
        </w:rPr>
        <w:t>Notably, women and girls disclosed feeling unsafe due to sexual harassment and racial discrimination on the streets, public transport and in the homes where they work as domestic workers. Youth, and especially unaccompanied children, reflected on violence in their communities and the fear of being recruited by gang members. Many participants also stressed that the residency</w:t>
      </w:r>
      <w:r w:rsidRPr="00BD520F">
        <w:rPr>
          <w:rFonts w:eastAsia="Aptos"/>
          <w:b/>
          <w:bCs/>
          <w:sz w:val="20"/>
          <w:szCs w:val="20"/>
          <w:lang w:val="en-GB"/>
        </w:rPr>
        <w:t xml:space="preserve"> </w:t>
      </w:r>
      <w:r w:rsidRPr="00BD520F">
        <w:rPr>
          <w:rFonts w:eastAsia="Aptos"/>
          <w:sz w:val="20"/>
          <w:szCs w:val="20"/>
          <w:lang w:val="en-GB"/>
        </w:rPr>
        <w:t xml:space="preserve">requirements are difficult to meet, which puts them at risk of arrest and deportation. Furthermore, deteriorating socio-economic conditions have left families stretched and with a lack of access to work opportunities, thus struggling to meet their basic needs. </w:t>
      </w:r>
    </w:p>
    <w:p w14:paraId="4F9941B2" w14:textId="77777777" w:rsidR="005B0346" w:rsidRPr="00396845" w:rsidRDefault="005B0346" w:rsidP="00BD520F">
      <w:pPr>
        <w:widowControl/>
        <w:autoSpaceDE/>
        <w:autoSpaceDN/>
        <w:jc w:val="both"/>
        <w:textAlignment w:val="baseline"/>
        <w:rPr>
          <w:rFonts w:eastAsia="Aptos"/>
          <w:sz w:val="20"/>
          <w:szCs w:val="20"/>
          <w:lang w:val="en-GB"/>
        </w:rPr>
      </w:pPr>
    </w:p>
    <w:p w14:paraId="4E6679FF" w14:textId="54FB8139" w:rsidR="00BD520F" w:rsidRPr="00BD520F" w:rsidRDefault="00BD520F" w:rsidP="00BD520F">
      <w:pPr>
        <w:widowControl/>
        <w:autoSpaceDE/>
        <w:autoSpaceDN/>
        <w:jc w:val="both"/>
        <w:textAlignment w:val="baseline"/>
        <w:rPr>
          <w:rFonts w:eastAsia="Aptos"/>
          <w:sz w:val="20"/>
          <w:szCs w:val="20"/>
          <w:lang w:val="en-GB"/>
        </w:rPr>
      </w:pPr>
      <w:r w:rsidRPr="00BD520F">
        <w:rPr>
          <w:rFonts w:eastAsia="Aptos"/>
          <w:sz w:val="20"/>
          <w:szCs w:val="20"/>
          <w:lang w:val="en-GB"/>
        </w:rPr>
        <w:t xml:space="preserve">The socio-economic environment remains challenging, particularly for vulnerable refugee families. Egypt is a lower-middle-income country with high population growth and a rapid informal urban expansion. According to the World Bank, it is pursuing macroeconomic stabilisation and structural reforms, but challenges persist. High public debt, weak export performance, underperforming private sector activity, and regional instability, including the impact of conflict on Suez Canal revenues, weigh on the economy. </w:t>
      </w:r>
    </w:p>
    <w:p w14:paraId="770D5179" w14:textId="77777777" w:rsidR="005B0346" w:rsidRPr="00396845" w:rsidRDefault="005B0346" w:rsidP="00BD520F">
      <w:pPr>
        <w:widowControl/>
        <w:autoSpaceDE/>
        <w:autoSpaceDN/>
        <w:jc w:val="both"/>
        <w:textAlignment w:val="baseline"/>
        <w:rPr>
          <w:rFonts w:eastAsia="Aptos"/>
          <w:sz w:val="20"/>
          <w:szCs w:val="20"/>
          <w:lang w:val="en-GB"/>
        </w:rPr>
      </w:pPr>
    </w:p>
    <w:p w14:paraId="4C631642" w14:textId="3413CF88" w:rsidR="00BD520F" w:rsidRPr="00BD520F" w:rsidRDefault="00BD520F" w:rsidP="00BD520F">
      <w:pPr>
        <w:widowControl/>
        <w:autoSpaceDE/>
        <w:autoSpaceDN/>
        <w:jc w:val="both"/>
        <w:textAlignment w:val="baseline"/>
        <w:rPr>
          <w:rFonts w:eastAsia="Aptos"/>
          <w:sz w:val="20"/>
          <w:szCs w:val="20"/>
          <w:lang w:val="en-GB"/>
        </w:rPr>
      </w:pPr>
      <w:r w:rsidRPr="00BD520F">
        <w:rPr>
          <w:rFonts w:eastAsia="Aptos"/>
          <w:sz w:val="20"/>
          <w:szCs w:val="20"/>
          <w:lang w:val="en-GB"/>
        </w:rPr>
        <w:t>Growth is expected to improve, though risks remain due to fiscal pressures and external financing needs. With this economic outlook, in addition to the Sudan crisis, which has resulted in over 1.5 million newly arrived displaced persons from Sudan in Egypt since the conflict began in April 2023, refugees and asylum-seekers will struggle to make ends meet, and only the most vulnerable will be able to rely on humanitarian assistance.</w:t>
      </w:r>
    </w:p>
    <w:p w14:paraId="48A8F30B" w14:textId="33156D38" w:rsidR="00AE25CF" w:rsidRPr="00396845" w:rsidRDefault="00AE25CF" w:rsidP="00471F29">
      <w:pPr>
        <w:widowControl/>
        <w:autoSpaceDE/>
        <w:autoSpaceDN/>
        <w:jc w:val="both"/>
        <w:textAlignment w:val="baseline"/>
        <w:rPr>
          <w:rFonts w:eastAsia="Aptos"/>
          <w:sz w:val="20"/>
          <w:szCs w:val="20"/>
          <w:lang w:val="en-GB"/>
        </w:rPr>
      </w:pPr>
    </w:p>
    <w:p w14:paraId="74498CC4" w14:textId="77777777" w:rsidR="002347E1" w:rsidRPr="00396845" w:rsidRDefault="002347E1" w:rsidP="00471F29">
      <w:pPr>
        <w:widowControl/>
        <w:autoSpaceDE/>
        <w:autoSpaceDN/>
        <w:jc w:val="both"/>
        <w:textAlignment w:val="baseline"/>
        <w:rPr>
          <w:b/>
          <w:bCs/>
          <w:sz w:val="20"/>
          <w:szCs w:val="20"/>
          <w:lang w:val="en-GB"/>
        </w:rPr>
      </w:pPr>
    </w:p>
    <w:p w14:paraId="42119286" w14:textId="0C74B4D2" w:rsidR="00D8323B" w:rsidRPr="00396845" w:rsidRDefault="00D8323B" w:rsidP="00471F29">
      <w:pPr>
        <w:widowControl/>
        <w:autoSpaceDE/>
        <w:autoSpaceDN/>
        <w:jc w:val="both"/>
        <w:textAlignment w:val="baseline"/>
        <w:rPr>
          <w:b/>
          <w:bCs/>
          <w:sz w:val="20"/>
          <w:szCs w:val="20"/>
          <w:lang w:val="en-GB"/>
        </w:rPr>
      </w:pPr>
      <w:r w:rsidRPr="00396845">
        <w:rPr>
          <w:b/>
          <w:bCs/>
          <w:sz w:val="20"/>
          <w:szCs w:val="20"/>
          <w:lang w:val="en-GB"/>
        </w:rPr>
        <w:t>Forcibly displaced population in Egypt </w:t>
      </w:r>
    </w:p>
    <w:p w14:paraId="372F0123" w14:textId="77777777" w:rsidR="00D8323B" w:rsidRPr="00396845" w:rsidRDefault="00D8323B" w:rsidP="00471F29">
      <w:pPr>
        <w:widowControl/>
        <w:autoSpaceDE/>
        <w:autoSpaceDN/>
        <w:jc w:val="both"/>
        <w:textAlignment w:val="baseline"/>
        <w:rPr>
          <w:b/>
          <w:sz w:val="20"/>
          <w:szCs w:val="20"/>
          <w:lang w:val="en-GB"/>
        </w:rPr>
      </w:pPr>
    </w:p>
    <w:tbl>
      <w:tblPr>
        <w:tblW w:w="9090" w:type="dxa"/>
        <w:jc w:val="cente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CellMar>
          <w:left w:w="0" w:type="dxa"/>
          <w:right w:w="0" w:type="dxa"/>
        </w:tblCellMar>
        <w:tblLook w:val="01E0" w:firstRow="1" w:lastRow="1" w:firstColumn="1" w:lastColumn="1" w:noHBand="0" w:noVBand="0"/>
      </w:tblPr>
      <w:tblGrid>
        <w:gridCol w:w="2176"/>
        <w:gridCol w:w="1604"/>
        <w:gridCol w:w="1350"/>
        <w:gridCol w:w="1438"/>
        <w:gridCol w:w="2522"/>
      </w:tblGrid>
      <w:tr w:rsidR="00727F91" w:rsidRPr="00396845" w14:paraId="1AFF2F9D" w14:textId="77777777" w:rsidTr="002347E1">
        <w:trPr>
          <w:trHeight w:val="350"/>
          <w:jc w:val="center"/>
        </w:trPr>
        <w:tc>
          <w:tcPr>
            <w:tcW w:w="9090" w:type="dxa"/>
            <w:gridSpan w:val="5"/>
            <w:tcBorders>
              <w:top w:val="nil"/>
              <w:left w:val="nil"/>
              <w:bottom w:val="nil"/>
              <w:right w:val="nil"/>
            </w:tcBorders>
            <w:shd w:val="clear" w:color="auto" w:fill="5B9BD5"/>
          </w:tcPr>
          <w:p w14:paraId="622405CB" w14:textId="1EDB618E" w:rsidR="00727F91" w:rsidRPr="00396845" w:rsidRDefault="00727F91" w:rsidP="00471F29">
            <w:pPr>
              <w:pStyle w:val="TableParagraph"/>
              <w:spacing w:before="62"/>
              <w:ind w:left="1548"/>
              <w:rPr>
                <w:b/>
                <w:bCs/>
                <w:sz w:val="20"/>
                <w:szCs w:val="20"/>
                <w:lang w:val="en-GB"/>
              </w:rPr>
            </w:pPr>
            <w:r w:rsidRPr="00396845">
              <w:rPr>
                <w:b/>
                <w:bCs/>
                <w:color w:val="FFFFFF"/>
                <w:sz w:val="20"/>
                <w:szCs w:val="20"/>
                <w:lang w:val="en-GB"/>
              </w:rPr>
              <w:t>Syrian</w:t>
            </w:r>
            <w:r w:rsidRPr="00396845">
              <w:rPr>
                <w:b/>
                <w:bCs/>
                <w:color w:val="FFFFFF"/>
                <w:spacing w:val="-2"/>
                <w:sz w:val="20"/>
                <w:szCs w:val="20"/>
                <w:lang w:val="en-GB"/>
              </w:rPr>
              <w:t xml:space="preserve"> Registered </w:t>
            </w:r>
            <w:r w:rsidRPr="00396845">
              <w:rPr>
                <w:b/>
                <w:bCs/>
                <w:color w:val="FFFFFF"/>
                <w:sz w:val="20"/>
                <w:szCs w:val="20"/>
                <w:lang w:val="en-GB"/>
              </w:rPr>
              <w:t>Refugees</w:t>
            </w:r>
            <w:r w:rsidRPr="00396845">
              <w:rPr>
                <w:b/>
                <w:bCs/>
                <w:color w:val="FFFFFF"/>
                <w:spacing w:val="-2"/>
                <w:sz w:val="20"/>
                <w:szCs w:val="20"/>
                <w:lang w:val="en-GB"/>
              </w:rPr>
              <w:t xml:space="preserve"> </w:t>
            </w:r>
            <w:r w:rsidRPr="00396845">
              <w:rPr>
                <w:b/>
                <w:bCs/>
                <w:color w:val="FFFFFF"/>
                <w:sz w:val="20"/>
                <w:szCs w:val="20"/>
                <w:lang w:val="en-GB"/>
              </w:rPr>
              <w:t>in</w:t>
            </w:r>
            <w:r w:rsidRPr="00396845">
              <w:rPr>
                <w:b/>
                <w:bCs/>
                <w:color w:val="FFFFFF"/>
                <w:spacing w:val="-2"/>
                <w:sz w:val="20"/>
                <w:szCs w:val="20"/>
                <w:lang w:val="en-GB"/>
              </w:rPr>
              <w:t xml:space="preserve"> </w:t>
            </w:r>
            <w:r w:rsidR="00CE19AA" w:rsidRPr="00396845">
              <w:rPr>
                <w:b/>
                <w:bCs/>
                <w:color w:val="FFFFFF"/>
                <w:sz w:val="20"/>
                <w:szCs w:val="20"/>
                <w:lang w:val="en-GB"/>
              </w:rPr>
              <w:t>Egypt</w:t>
            </w:r>
            <w:r w:rsidRPr="00396845">
              <w:rPr>
                <w:b/>
                <w:bCs/>
                <w:color w:val="FFFFFF"/>
                <w:spacing w:val="-3"/>
                <w:sz w:val="20"/>
                <w:szCs w:val="20"/>
                <w:lang w:val="en-GB"/>
              </w:rPr>
              <w:t xml:space="preserve"> </w:t>
            </w:r>
            <w:r w:rsidRPr="00396845">
              <w:rPr>
                <w:b/>
                <w:bCs/>
                <w:color w:val="FFFFFF"/>
                <w:sz w:val="20"/>
                <w:szCs w:val="20"/>
                <w:lang w:val="en-GB"/>
              </w:rPr>
              <w:t>–</w:t>
            </w:r>
            <w:r w:rsidRPr="00396845">
              <w:rPr>
                <w:b/>
                <w:bCs/>
                <w:color w:val="FFFFFF"/>
                <w:spacing w:val="-2"/>
                <w:sz w:val="20"/>
                <w:szCs w:val="20"/>
                <w:lang w:val="en-GB"/>
              </w:rPr>
              <w:t xml:space="preserve"> </w:t>
            </w:r>
            <w:r w:rsidR="00CE19AA" w:rsidRPr="00396845">
              <w:rPr>
                <w:b/>
                <w:bCs/>
                <w:color w:val="FFFFFF"/>
                <w:sz w:val="20"/>
                <w:szCs w:val="20"/>
                <w:lang w:val="en-GB"/>
              </w:rPr>
              <w:t>124,968</w:t>
            </w:r>
            <w:r w:rsidR="00CE19AA" w:rsidRPr="00396845">
              <w:rPr>
                <w:b/>
                <w:bCs/>
                <w:color w:val="FFFFFF" w:themeColor="background1"/>
                <w:sz w:val="20"/>
                <w:szCs w:val="20"/>
                <w:lang w:val="en-GB"/>
              </w:rPr>
              <w:t xml:space="preserve"> </w:t>
            </w:r>
            <w:r w:rsidRPr="00396845">
              <w:rPr>
                <w:b/>
                <w:bCs/>
                <w:color w:val="FFFFFF"/>
                <w:spacing w:val="-2"/>
                <w:sz w:val="20"/>
                <w:szCs w:val="20"/>
                <w:lang w:val="en-GB"/>
              </w:rPr>
              <w:t>(</w:t>
            </w:r>
            <w:r w:rsidR="00CE19AA" w:rsidRPr="00396845">
              <w:rPr>
                <w:b/>
                <w:bCs/>
                <w:color w:val="FFFFFF"/>
                <w:spacing w:val="-2"/>
                <w:sz w:val="20"/>
                <w:szCs w:val="20"/>
                <w:lang w:val="en-GB"/>
              </w:rPr>
              <w:t>August</w:t>
            </w:r>
            <w:r w:rsidRPr="00396845">
              <w:rPr>
                <w:b/>
                <w:bCs/>
                <w:color w:val="FFFFFF"/>
                <w:spacing w:val="-2"/>
                <w:sz w:val="20"/>
                <w:szCs w:val="20"/>
                <w:lang w:val="en-GB"/>
              </w:rPr>
              <w:t xml:space="preserve"> 2025)</w:t>
            </w:r>
          </w:p>
        </w:tc>
      </w:tr>
      <w:tr w:rsidR="00727F91" w:rsidRPr="00396845" w14:paraId="20451668" w14:textId="77777777" w:rsidTr="002347E1">
        <w:trPr>
          <w:trHeight w:val="311"/>
          <w:jc w:val="center"/>
        </w:trPr>
        <w:tc>
          <w:tcPr>
            <w:tcW w:w="3780" w:type="dxa"/>
            <w:gridSpan w:val="2"/>
            <w:tcBorders>
              <w:right w:val="single" w:sz="8" w:space="0" w:color="000000" w:themeColor="text1"/>
            </w:tcBorders>
          </w:tcPr>
          <w:p w14:paraId="4AD25EF8" w14:textId="77777777" w:rsidR="00727F91" w:rsidRPr="00396845" w:rsidRDefault="00727F91" w:rsidP="00471F29">
            <w:pPr>
              <w:pStyle w:val="TableParagraph"/>
              <w:spacing w:before="33"/>
              <w:ind w:left="0"/>
              <w:jc w:val="center"/>
              <w:rPr>
                <w:sz w:val="20"/>
                <w:szCs w:val="20"/>
                <w:lang w:val="en-GB"/>
              </w:rPr>
            </w:pPr>
            <w:r w:rsidRPr="00396845">
              <w:rPr>
                <w:color w:val="1F497D" w:themeColor="text2"/>
                <w:sz w:val="20"/>
                <w:szCs w:val="20"/>
                <w:lang w:val="en-GB"/>
              </w:rPr>
              <w:t>Female</w:t>
            </w:r>
          </w:p>
        </w:tc>
        <w:tc>
          <w:tcPr>
            <w:tcW w:w="1350" w:type="dxa"/>
            <w:tcBorders>
              <w:left w:val="single" w:sz="8" w:space="0" w:color="000000" w:themeColor="text1"/>
              <w:right w:val="single" w:sz="8" w:space="0" w:color="000000" w:themeColor="text1"/>
            </w:tcBorders>
          </w:tcPr>
          <w:p w14:paraId="03922E22" w14:textId="77777777" w:rsidR="00727F91" w:rsidRPr="00396845" w:rsidRDefault="00727F91" w:rsidP="00471F29">
            <w:pPr>
              <w:pStyle w:val="TableParagraph"/>
              <w:spacing w:before="33"/>
              <w:ind w:left="320" w:right="307"/>
              <w:jc w:val="center"/>
              <w:rPr>
                <w:sz w:val="20"/>
                <w:szCs w:val="20"/>
                <w:lang w:val="en-GB"/>
              </w:rPr>
            </w:pPr>
            <w:r w:rsidRPr="00396845">
              <w:rPr>
                <w:color w:val="1F497D" w:themeColor="text2"/>
                <w:sz w:val="20"/>
                <w:szCs w:val="20"/>
                <w:lang w:val="en-GB"/>
              </w:rPr>
              <w:t>Age</w:t>
            </w:r>
          </w:p>
        </w:tc>
        <w:tc>
          <w:tcPr>
            <w:tcW w:w="3960" w:type="dxa"/>
            <w:gridSpan w:val="2"/>
            <w:tcBorders>
              <w:left w:val="single" w:sz="8" w:space="0" w:color="000000" w:themeColor="text1"/>
            </w:tcBorders>
          </w:tcPr>
          <w:p w14:paraId="1A008042" w14:textId="77777777" w:rsidR="00727F91" w:rsidRPr="00396845" w:rsidRDefault="00727F91" w:rsidP="00471F29">
            <w:pPr>
              <w:pStyle w:val="TableParagraph"/>
              <w:spacing w:before="33"/>
              <w:ind w:left="-6"/>
              <w:jc w:val="center"/>
              <w:rPr>
                <w:sz w:val="20"/>
                <w:szCs w:val="20"/>
                <w:lang w:val="en-GB"/>
              </w:rPr>
            </w:pPr>
            <w:r w:rsidRPr="00396845">
              <w:rPr>
                <w:color w:val="1F497D" w:themeColor="text2"/>
                <w:sz w:val="20"/>
                <w:szCs w:val="20"/>
                <w:lang w:val="en-GB"/>
              </w:rPr>
              <w:t>Male</w:t>
            </w:r>
          </w:p>
        </w:tc>
      </w:tr>
      <w:tr w:rsidR="00424182" w:rsidRPr="00396845" w14:paraId="59C21069" w14:textId="77777777" w:rsidTr="002347E1">
        <w:trPr>
          <w:trHeight w:val="320"/>
          <w:jc w:val="center"/>
        </w:trPr>
        <w:tc>
          <w:tcPr>
            <w:tcW w:w="2176" w:type="dxa"/>
            <w:tcBorders>
              <w:right w:val="nil"/>
            </w:tcBorders>
            <w:shd w:val="clear" w:color="auto" w:fill="DEEAF6"/>
          </w:tcPr>
          <w:p w14:paraId="157950A0" w14:textId="77D71E6F" w:rsidR="00424182" w:rsidRPr="00396845" w:rsidRDefault="00590EF2"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xml:space="preserve">         </w:t>
            </w:r>
            <w:r w:rsidR="00424182" w:rsidRPr="00396845">
              <w:rPr>
                <w:color w:val="1F497D" w:themeColor="text2"/>
                <w:sz w:val="20"/>
                <w:szCs w:val="20"/>
                <w:lang w:val="en-GB"/>
              </w:rPr>
              <w:t>4,293 </w:t>
            </w:r>
          </w:p>
        </w:tc>
        <w:tc>
          <w:tcPr>
            <w:tcW w:w="1604" w:type="dxa"/>
            <w:tcBorders>
              <w:left w:val="nil"/>
              <w:right w:val="single" w:sz="8" w:space="0" w:color="000000" w:themeColor="text1"/>
            </w:tcBorders>
            <w:shd w:val="clear" w:color="auto" w:fill="DEEAF6"/>
          </w:tcPr>
          <w:p w14:paraId="6A16D07B" w14:textId="02AFC8EC" w:rsidR="00424182" w:rsidRPr="00396845" w:rsidRDefault="00424182"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3% </w:t>
            </w:r>
          </w:p>
        </w:tc>
        <w:tc>
          <w:tcPr>
            <w:tcW w:w="1350" w:type="dxa"/>
            <w:tcBorders>
              <w:left w:val="single" w:sz="8" w:space="0" w:color="000000" w:themeColor="text1"/>
              <w:right w:val="single" w:sz="8" w:space="0" w:color="000000" w:themeColor="text1"/>
            </w:tcBorders>
            <w:shd w:val="clear" w:color="auto" w:fill="DEEAF6"/>
          </w:tcPr>
          <w:p w14:paraId="0848EE08" w14:textId="77777777" w:rsidR="00424182" w:rsidRPr="00396845" w:rsidRDefault="00424182" w:rsidP="00471F29">
            <w:pPr>
              <w:pStyle w:val="TableParagraph"/>
              <w:spacing w:before="38"/>
              <w:ind w:left="320" w:right="307"/>
              <w:jc w:val="center"/>
              <w:rPr>
                <w:sz w:val="20"/>
                <w:szCs w:val="20"/>
                <w:lang w:val="en-GB"/>
              </w:rPr>
            </w:pPr>
            <w:r w:rsidRPr="00396845">
              <w:rPr>
                <w:color w:val="1F497D"/>
                <w:sz w:val="20"/>
                <w:szCs w:val="20"/>
                <w:lang w:val="en-GB"/>
              </w:rPr>
              <w:t>0</w:t>
            </w:r>
            <w:r w:rsidRPr="00396845">
              <w:rPr>
                <w:color w:val="1F497D"/>
                <w:spacing w:val="-1"/>
                <w:sz w:val="20"/>
                <w:szCs w:val="20"/>
                <w:lang w:val="en-GB"/>
              </w:rPr>
              <w:t xml:space="preserve"> </w:t>
            </w:r>
            <w:r w:rsidRPr="00396845">
              <w:rPr>
                <w:color w:val="1F497D"/>
                <w:sz w:val="20"/>
                <w:szCs w:val="20"/>
                <w:lang w:val="en-GB"/>
              </w:rPr>
              <w:t>- 4</w:t>
            </w:r>
          </w:p>
        </w:tc>
        <w:tc>
          <w:tcPr>
            <w:tcW w:w="1438" w:type="dxa"/>
            <w:tcBorders>
              <w:left w:val="single" w:sz="8" w:space="0" w:color="000000" w:themeColor="text1"/>
              <w:right w:val="nil"/>
            </w:tcBorders>
            <w:shd w:val="clear" w:color="auto" w:fill="DEEAF6"/>
          </w:tcPr>
          <w:p w14:paraId="70E0593B" w14:textId="483F76CC" w:rsidR="00424182" w:rsidRPr="00396845" w:rsidRDefault="00424182"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4%  </w:t>
            </w:r>
          </w:p>
        </w:tc>
        <w:tc>
          <w:tcPr>
            <w:tcW w:w="2522" w:type="dxa"/>
            <w:tcBorders>
              <w:left w:val="nil"/>
            </w:tcBorders>
            <w:shd w:val="clear" w:color="auto" w:fill="DEEAF6"/>
          </w:tcPr>
          <w:p w14:paraId="69CC32B4" w14:textId="3EEAF73B" w:rsidR="00424182" w:rsidRPr="00396845" w:rsidRDefault="00424182" w:rsidP="00471F29">
            <w:pPr>
              <w:pStyle w:val="TableParagraph"/>
              <w:spacing w:before="42"/>
              <w:ind w:left="420"/>
              <w:rPr>
                <w:color w:val="1F497D" w:themeColor="text2"/>
                <w:sz w:val="20"/>
                <w:szCs w:val="20"/>
                <w:lang w:val="en-GB"/>
              </w:rPr>
            </w:pPr>
            <w:r w:rsidRPr="00396845">
              <w:rPr>
                <w:color w:val="1F497D" w:themeColor="text2"/>
                <w:sz w:val="20"/>
                <w:szCs w:val="20"/>
                <w:lang w:val="en-GB"/>
              </w:rPr>
              <w:t>  4,454 </w:t>
            </w:r>
          </w:p>
        </w:tc>
      </w:tr>
      <w:tr w:rsidR="00424182" w:rsidRPr="00396845" w14:paraId="35EEBA6C" w14:textId="77777777" w:rsidTr="002347E1">
        <w:trPr>
          <w:trHeight w:val="320"/>
          <w:jc w:val="center"/>
        </w:trPr>
        <w:tc>
          <w:tcPr>
            <w:tcW w:w="2176" w:type="dxa"/>
            <w:tcBorders>
              <w:right w:val="nil"/>
            </w:tcBorders>
          </w:tcPr>
          <w:p w14:paraId="04FC7100" w14:textId="0702D40C" w:rsidR="00424182" w:rsidRPr="00396845" w:rsidRDefault="00590EF2"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xml:space="preserve">        </w:t>
            </w:r>
            <w:r w:rsidR="00424182" w:rsidRPr="00396845">
              <w:rPr>
                <w:color w:val="1F497D" w:themeColor="text2"/>
                <w:sz w:val="20"/>
                <w:szCs w:val="20"/>
                <w:lang w:val="en-GB"/>
              </w:rPr>
              <w:t>8,684</w:t>
            </w:r>
          </w:p>
        </w:tc>
        <w:tc>
          <w:tcPr>
            <w:tcW w:w="1604" w:type="dxa"/>
            <w:tcBorders>
              <w:left w:val="nil"/>
              <w:right w:val="single" w:sz="8" w:space="0" w:color="000000" w:themeColor="text1"/>
            </w:tcBorders>
          </w:tcPr>
          <w:p w14:paraId="6387D335" w14:textId="1982CAD7" w:rsidR="00424182" w:rsidRPr="00396845" w:rsidRDefault="00424182"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7% </w:t>
            </w:r>
          </w:p>
        </w:tc>
        <w:tc>
          <w:tcPr>
            <w:tcW w:w="1350" w:type="dxa"/>
            <w:tcBorders>
              <w:left w:val="single" w:sz="8" w:space="0" w:color="000000" w:themeColor="text1"/>
              <w:right w:val="single" w:sz="8" w:space="0" w:color="000000" w:themeColor="text1"/>
            </w:tcBorders>
          </w:tcPr>
          <w:p w14:paraId="6CBE79A9" w14:textId="77777777" w:rsidR="00424182" w:rsidRPr="00396845" w:rsidRDefault="00424182" w:rsidP="00471F29">
            <w:pPr>
              <w:pStyle w:val="TableParagraph"/>
              <w:spacing w:before="38"/>
              <w:ind w:left="320" w:right="308"/>
              <w:jc w:val="center"/>
              <w:rPr>
                <w:sz w:val="20"/>
                <w:szCs w:val="20"/>
                <w:lang w:val="en-GB"/>
              </w:rPr>
            </w:pPr>
            <w:r w:rsidRPr="00396845">
              <w:rPr>
                <w:color w:val="1F497D"/>
                <w:sz w:val="20"/>
                <w:szCs w:val="20"/>
                <w:lang w:val="en-GB"/>
              </w:rPr>
              <w:t>5</w:t>
            </w:r>
            <w:r w:rsidRPr="00396845">
              <w:rPr>
                <w:color w:val="1F497D"/>
                <w:spacing w:val="-1"/>
                <w:sz w:val="20"/>
                <w:szCs w:val="20"/>
                <w:lang w:val="en-GB"/>
              </w:rPr>
              <w:t xml:space="preserve"> </w:t>
            </w:r>
            <w:r w:rsidRPr="00396845">
              <w:rPr>
                <w:color w:val="1F497D"/>
                <w:sz w:val="20"/>
                <w:szCs w:val="20"/>
                <w:lang w:val="en-GB"/>
              </w:rPr>
              <w:t>-</w:t>
            </w:r>
            <w:r w:rsidRPr="00396845">
              <w:rPr>
                <w:color w:val="1F497D"/>
                <w:spacing w:val="-1"/>
                <w:sz w:val="20"/>
                <w:szCs w:val="20"/>
                <w:lang w:val="en-GB"/>
              </w:rPr>
              <w:t xml:space="preserve"> </w:t>
            </w:r>
            <w:r w:rsidRPr="00396845">
              <w:rPr>
                <w:color w:val="1F497D"/>
                <w:sz w:val="20"/>
                <w:szCs w:val="20"/>
                <w:lang w:val="en-GB"/>
              </w:rPr>
              <w:t>11</w:t>
            </w:r>
          </w:p>
        </w:tc>
        <w:tc>
          <w:tcPr>
            <w:tcW w:w="1438" w:type="dxa"/>
            <w:tcBorders>
              <w:left w:val="single" w:sz="8" w:space="0" w:color="000000" w:themeColor="text1"/>
              <w:right w:val="nil"/>
            </w:tcBorders>
          </w:tcPr>
          <w:p w14:paraId="624E2754" w14:textId="68A23524" w:rsidR="00424182" w:rsidRPr="00396845" w:rsidRDefault="00424182"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7% </w:t>
            </w:r>
          </w:p>
        </w:tc>
        <w:tc>
          <w:tcPr>
            <w:tcW w:w="2522" w:type="dxa"/>
            <w:tcBorders>
              <w:left w:val="nil"/>
            </w:tcBorders>
          </w:tcPr>
          <w:p w14:paraId="6B47A0BF" w14:textId="1DAB9C11" w:rsidR="00424182" w:rsidRPr="00396845" w:rsidRDefault="00424182" w:rsidP="00471F29">
            <w:pPr>
              <w:pStyle w:val="TableParagraph"/>
              <w:spacing w:before="42"/>
              <w:ind w:left="362"/>
              <w:rPr>
                <w:color w:val="1F497D" w:themeColor="text2"/>
                <w:sz w:val="20"/>
                <w:szCs w:val="20"/>
                <w:lang w:val="en-GB"/>
              </w:rPr>
            </w:pPr>
            <w:r w:rsidRPr="00396845">
              <w:rPr>
                <w:color w:val="1F497D" w:themeColor="text2"/>
                <w:sz w:val="20"/>
                <w:szCs w:val="20"/>
                <w:lang w:val="en-GB"/>
              </w:rPr>
              <w:t>   9,229 </w:t>
            </w:r>
          </w:p>
        </w:tc>
      </w:tr>
      <w:tr w:rsidR="00424182" w:rsidRPr="00396845" w14:paraId="2D762926" w14:textId="77777777" w:rsidTr="002347E1">
        <w:trPr>
          <w:trHeight w:val="316"/>
          <w:jc w:val="center"/>
        </w:trPr>
        <w:tc>
          <w:tcPr>
            <w:tcW w:w="2176" w:type="dxa"/>
            <w:tcBorders>
              <w:right w:val="nil"/>
            </w:tcBorders>
            <w:shd w:val="clear" w:color="auto" w:fill="DEEAF6"/>
          </w:tcPr>
          <w:p w14:paraId="22727E9A" w14:textId="55182B8B" w:rsidR="00424182" w:rsidRPr="00396845" w:rsidRDefault="00590EF2"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xml:space="preserve">        </w:t>
            </w:r>
            <w:r w:rsidR="00424182" w:rsidRPr="00396845">
              <w:rPr>
                <w:color w:val="1F497D" w:themeColor="text2"/>
                <w:sz w:val="20"/>
                <w:szCs w:val="20"/>
                <w:lang w:val="en-GB"/>
              </w:rPr>
              <w:t>8,253</w:t>
            </w:r>
          </w:p>
        </w:tc>
        <w:tc>
          <w:tcPr>
            <w:tcW w:w="1604" w:type="dxa"/>
            <w:tcBorders>
              <w:left w:val="nil"/>
              <w:right w:val="single" w:sz="8" w:space="0" w:color="000000" w:themeColor="text1"/>
            </w:tcBorders>
            <w:shd w:val="clear" w:color="auto" w:fill="DEEAF6"/>
          </w:tcPr>
          <w:p w14:paraId="1D6FAAB8" w14:textId="1A254408" w:rsidR="00424182" w:rsidRPr="00396845" w:rsidRDefault="00424182"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7% </w:t>
            </w:r>
          </w:p>
        </w:tc>
        <w:tc>
          <w:tcPr>
            <w:tcW w:w="1350" w:type="dxa"/>
            <w:tcBorders>
              <w:left w:val="single" w:sz="8" w:space="0" w:color="000000" w:themeColor="text1"/>
              <w:right w:val="single" w:sz="8" w:space="0" w:color="000000" w:themeColor="text1"/>
            </w:tcBorders>
            <w:shd w:val="clear" w:color="auto" w:fill="DEEAF6"/>
          </w:tcPr>
          <w:p w14:paraId="5FF52757" w14:textId="77777777" w:rsidR="00424182" w:rsidRPr="00396845" w:rsidRDefault="00424182" w:rsidP="00471F29">
            <w:pPr>
              <w:pStyle w:val="TableParagraph"/>
              <w:spacing w:before="38"/>
              <w:ind w:left="320" w:right="308"/>
              <w:jc w:val="center"/>
              <w:rPr>
                <w:sz w:val="20"/>
                <w:szCs w:val="20"/>
                <w:lang w:val="en-GB"/>
              </w:rPr>
            </w:pPr>
            <w:r w:rsidRPr="00396845">
              <w:rPr>
                <w:color w:val="1F497D"/>
                <w:sz w:val="20"/>
                <w:szCs w:val="20"/>
                <w:lang w:val="en-GB"/>
              </w:rPr>
              <w:t>12</w:t>
            </w:r>
            <w:r w:rsidRPr="00396845">
              <w:rPr>
                <w:color w:val="1F497D"/>
                <w:spacing w:val="-1"/>
                <w:sz w:val="20"/>
                <w:szCs w:val="20"/>
                <w:lang w:val="en-GB"/>
              </w:rPr>
              <w:t xml:space="preserve"> </w:t>
            </w:r>
            <w:r w:rsidRPr="00396845">
              <w:rPr>
                <w:color w:val="1F497D"/>
                <w:sz w:val="20"/>
                <w:szCs w:val="20"/>
                <w:lang w:val="en-GB"/>
              </w:rPr>
              <w:t>-</w:t>
            </w:r>
            <w:r w:rsidRPr="00396845">
              <w:rPr>
                <w:color w:val="1F497D"/>
                <w:spacing w:val="-1"/>
                <w:sz w:val="20"/>
                <w:szCs w:val="20"/>
                <w:lang w:val="en-GB"/>
              </w:rPr>
              <w:t xml:space="preserve"> </w:t>
            </w:r>
            <w:r w:rsidRPr="00396845">
              <w:rPr>
                <w:color w:val="1F497D"/>
                <w:sz w:val="20"/>
                <w:szCs w:val="20"/>
                <w:lang w:val="en-GB"/>
              </w:rPr>
              <w:t>17</w:t>
            </w:r>
          </w:p>
        </w:tc>
        <w:tc>
          <w:tcPr>
            <w:tcW w:w="1438" w:type="dxa"/>
            <w:tcBorders>
              <w:left w:val="single" w:sz="8" w:space="0" w:color="000000" w:themeColor="text1"/>
              <w:right w:val="nil"/>
            </w:tcBorders>
            <w:shd w:val="clear" w:color="auto" w:fill="DEEAF6"/>
          </w:tcPr>
          <w:p w14:paraId="5AF30DEB" w14:textId="15B98E6B" w:rsidR="00424182" w:rsidRPr="00396845" w:rsidRDefault="00424182"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7% </w:t>
            </w:r>
          </w:p>
        </w:tc>
        <w:tc>
          <w:tcPr>
            <w:tcW w:w="2522" w:type="dxa"/>
            <w:tcBorders>
              <w:left w:val="nil"/>
            </w:tcBorders>
            <w:shd w:val="clear" w:color="auto" w:fill="DEEAF6"/>
          </w:tcPr>
          <w:p w14:paraId="3969DDFE" w14:textId="36178235" w:rsidR="00424182" w:rsidRPr="00396845" w:rsidRDefault="00424182" w:rsidP="00471F29">
            <w:pPr>
              <w:pStyle w:val="TableParagraph"/>
              <w:spacing w:before="42"/>
              <w:ind w:left="420"/>
              <w:rPr>
                <w:color w:val="1F497D" w:themeColor="text2"/>
                <w:sz w:val="20"/>
                <w:szCs w:val="20"/>
                <w:lang w:val="en-GB"/>
              </w:rPr>
            </w:pPr>
            <w:r w:rsidRPr="00396845">
              <w:rPr>
                <w:color w:val="1F497D" w:themeColor="text2"/>
                <w:sz w:val="20"/>
                <w:szCs w:val="20"/>
                <w:lang w:val="en-GB"/>
              </w:rPr>
              <w:t> </w:t>
            </w:r>
            <w:r w:rsidR="00590EF2" w:rsidRPr="00396845">
              <w:rPr>
                <w:color w:val="1F497D" w:themeColor="text2"/>
                <w:sz w:val="20"/>
                <w:szCs w:val="20"/>
                <w:lang w:val="en-GB"/>
              </w:rPr>
              <w:t xml:space="preserve"> </w:t>
            </w:r>
            <w:r w:rsidRPr="00396845">
              <w:rPr>
                <w:color w:val="1F497D" w:themeColor="text2"/>
                <w:sz w:val="20"/>
                <w:szCs w:val="20"/>
                <w:lang w:val="en-GB"/>
              </w:rPr>
              <w:t>8,696 </w:t>
            </w:r>
          </w:p>
        </w:tc>
      </w:tr>
      <w:tr w:rsidR="00424182" w:rsidRPr="00396845" w14:paraId="5E2EC189" w14:textId="77777777" w:rsidTr="002347E1">
        <w:trPr>
          <w:trHeight w:val="320"/>
          <w:jc w:val="center"/>
        </w:trPr>
        <w:tc>
          <w:tcPr>
            <w:tcW w:w="2176" w:type="dxa"/>
            <w:tcBorders>
              <w:right w:val="nil"/>
            </w:tcBorders>
          </w:tcPr>
          <w:p w14:paraId="29156269" w14:textId="4CDA8632" w:rsidR="00424182" w:rsidRPr="00396845" w:rsidRDefault="00590EF2"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xml:space="preserve">         </w:t>
            </w:r>
            <w:r w:rsidR="00424182" w:rsidRPr="00396845">
              <w:rPr>
                <w:color w:val="1F497D" w:themeColor="text2"/>
                <w:sz w:val="20"/>
                <w:szCs w:val="20"/>
                <w:lang w:val="en-GB"/>
              </w:rPr>
              <w:t>33,393</w:t>
            </w:r>
          </w:p>
        </w:tc>
        <w:tc>
          <w:tcPr>
            <w:tcW w:w="1604" w:type="dxa"/>
            <w:tcBorders>
              <w:left w:val="nil"/>
              <w:right w:val="single" w:sz="8" w:space="0" w:color="000000" w:themeColor="text1"/>
            </w:tcBorders>
          </w:tcPr>
          <w:p w14:paraId="346D1430" w14:textId="2BCDB8E1" w:rsidR="00424182" w:rsidRPr="00396845" w:rsidRDefault="00424182"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27% </w:t>
            </w:r>
          </w:p>
        </w:tc>
        <w:tc>
          <w:tcPr>
            <w:tcW w:w="1350" w:type="dxa"/>
            <w:tcBorders>
              <w:left w:val="single" w:sz="8" w:space="0" w:color="000000" w:themeColor="text1"/>
              <w:right w:val="single" w:sz="8" w:space="0" w:color="000000" w:themeColor="text1"/>
            </w:tcBorders>
          </w:tcPr>
          <w:p w14:paraId="57AC3833" w14:textId="77777777" w:rsidR="00424182" w:rsidRPr="00396845" w:rsidRDefault="00424182" w:rsidP="00471F29">
            <w:pPr>
              <w:pStyle w:val="TableParagraph"/>
              <w:spacing w:before="42"/>
              <w:ind w:left="320" w:right="308"/>
              <w:jc w:val="center"/>
              <w:rPr>
                <w:sz w:val="20"/>
                <w:szCs w:val="20"/>
                <w:lang w:val="en-GB"/>
              </w:rPr>
            </w:pPr>
            <w:r w:rsidRPr="00396845">
              <w:rPr>
                <w:color w:val="1F497D"/>
                <w:sz w:val="20"/>
                <w:szCs w:val="20"/>
                <w:lang w:val="en-GB"/>
              </w:rPr>
              <w:t>18</w:t>
            </w:r>
            <w:r w:rsidRPr="00396845">
              <w:rPr>
                <w:color w:val="1F497D"/>
                <w:spacing w:val="-1"/>
                <w:sz w:val="20"/>
                <w:szCs w:val="20"/>
                <w:lang w:val="en-GB"/>
              </w:rPr>
              <w:t xml:space="preserve"> </w:t>
            </w:r>
            <w:r w:rsidRPr="00396845">
              <w:rPr>
                <w:color w:val="1F497D"/>
                <w:sz w:val="20"/>
                <w:szCs w:val="20"/>
                <w:lang w:val="en-GB"/>
              </w:rPr>
              <w:t>-</w:t>
            </w:r>
            <w:r w:rsidRPr="00396845">
              <w:rPr>
                <w:color w:val="1F497D"/>
                <w:spacing w:val="-1"/>
                <w:sz w:val="20"/>
                <w:szCs w:val="20"/>
                <w:lang w:val="en-GB"/>
              </w:rPr>
              <w:t xml:space="preserve"> </w:t>
            </w:r>
            <w:r w:rsidRPr="00396845">
              <w:rPr>
                <w:color w:val="1F497D"/>
                <w:sz w:val="20"/>
                <w:szCs w:val="20"/>
                <w:lang w:val="en-GB"/>
              </w:rPr>
              <w:t>59</w:t>
            </w:r>
          </w:p>
        </w:tc>
        <w:tc>
          <w:tcPr>
            <w:tcW w:w="1438" w:type="dxa"/>
            <w:tcBorders>
              <w:left w:val="single" w:sz="8" w:space="0" w:color="000000" w:themeColor="text1"/>
              <w:right w:val="nil"/>
            </w:tcBorders>
          </w:tcPr>
          <w:p w14:paraId="04F4D04D" w14:textId="2BCCCB28" w:rsidR="00424182" w:rsidRPr="00396845" w:rsidRDefault="00424182"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32% </w:t>
            </w:r>
          </w:p>
        </w:tc>
        <w:tc>
          <w:tcPr>
            <w:tcW w:w="2522" w:type="dxa"/>
            <w:tcBorders>
              <w:left w:val="nil"/>
            </w:tcBorders>
          </w:tcPr>
          <w:p w14:paraId="3EE7D04C" w14:textId="47CE98C6" w:rsidR="00424182" w:rsidRPr="00396845" w:rsidRDefault="00424182" w:rsidP="00471F29">
            <w:pPr>
              <w:pStyle w:val="TableParagraph"/>
              <w:spacing w:before="42"/>
              <w:ind w:left="362" w:right="329"/>
              <w:rPr>
                <w:color w:val="1F497D" w:themeColor="text2"/>
                <w:sz w:val="20"/>
                <w:szCs w:val="20"/>
                <w:lang w:val="en-GB"/>
              </w:rPr>
            </w:pPr>
            <w:r w:rsidRPr="00396845">
              <w:rPr>
                <w:color w:val="1F497D" w:themeColor="text2"/>
                <w:sz w:val="20"/>
                <w:szCs w:val="20"/>
                <w:lang w:val="en-GB"/>
              </w:rPr>
              <w:t>  40,381 </w:t>
            </w:r>
          </w:p>
        </w:tc>
      </w:tr>
      <w:tr w:rsidR="00424182" w:rsidRPr="00396845" w14:paraId="542E2FFE" w14:textId="77777777" w:rsidTr="002347E1">
        <w:trPr>
          <w:trHeight w:val="320"/>
          <w:jc w:val="center"/>
        </w:trPr>
        <w:tc>
          <w:tcPr>
            <w:tcW w:w="2176" w:type="dxa"/>
            <w:tcBorders>
              <w:bottom w:val="single" w:sz="8" w:space="0" w:color="000000" w:themeColor="text1"/>
              <w:right w:val="nil"/>
            </w:tcBorders>
            <w:shd w:val="clear" w:color="auto" w:fill="DEEAF6"/>
          </w:tcPr>
          <w:p w14:paraId="42C37B03" w14:textId="34D14326" w:rsidR="00424182" w:rsidRPr="00396845" w:rsidRDefault="00590EF2"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xml:space="preserve">          </w:t>
            </w:r>
            <w:r w:rsidR="00424182" w:rsidRPr="00396845">
              <w:rPr>
                <w:color w:val="1F497D" w:themeColor="text2"/>
                <w:sz w:val="20"/>
                <w:szCs w:val="20"/>
                <w:lang w:val="en-GB"/>
              </w:rPr>
              <w:t>3,897 </w:t>
            </w:r>
          </w:p>
        </w:tc>
        <w:tc>
          <w:tcPr>
            <w:tcW w:w="1604" w:type="dxa"/>
            <w:tcBorders>
              <w:left w:val="nil"/>
              <w:bottom w:val="single" w:sz="8" w:space="0" w:color="000000" w:themeColor="text1"/>
              <w:right w:val="single" w:sz="8" w:space="0" w:color="000000" w:themeColor="text1"/>
            </w:tcBorders>
            <w:shd w:val="clear" w:color="auto" w:fill="DEEAF6"/>
          </w:tcPr>
          <w:p w14:paraId="6052FE8D" w14:textId="1679E1D6" w:rsidR="00424182" w:rsidRPr="00396845" w:rsidRDefault="00424182"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3% </w:t>
            </w:r>
          </w:p>
        </w:tc>
        <w:tc>
          <w:tcPr>
            <w:tcW w:w="1350" w:type="dxa"/>
            <w:tcBorders>
              <w:left w:val="single" w:sz="8" w:space="0" w:color="000000" w:themeColor="text1"/>
              <w:bottom w:val="single" w:sz="8" w:space="0" w:color="000000" w:themeColor="text1"/>
              <w:right w:val="single" w:sz="8" w:space="0" w:color="000000" w:themeColor="text1"/>
            </w:tcBorders>
            <w:shd w:val="clear" w:color="auto" w:fill="DEEAF6"/>
          </w:tcPr>
          <w:p w14:paraId="6AFC469B" w14:textId="77777777" w:rsidR="00424182" w:rsidRPr="00396845" w:rsidRDefault="00424182" w:rsidP="00471F29">
            <w:pPr>
              <w:pStyle w:val="TableParagraph"/>
              <w:spacing w:before="42"/>
              <w:ind w:left="320" w:right="307"/>
              <w:jc w:val="center"/>
              <w:rPr>
                <w:sz w:val="20"/>
                <w:szCs w:val="20"/>
                <w:lang w:val="en-GB"/>
              </w:rPr>
            </w:pPr>
            <w:r w:rsidRPr="00396845">
              <w:rPr>
                <w:color w:val="1F497D"/>
                <w:sz w:val="20"/>
                <w:szCs w:val="20"/>
                <w:lang w:val="en-GB"/>
              </w:rPr>
              <w:t>60</w:t>
            </w:r>
            <w:r w:rsidRPr="00396845">
              <w:rPr>
                <w:color w:val="1F497D"/>
                <w:spacing w:val="-1"/>
                <w:sz w:val="20"/>
                <w:szCs w:val="20"/>
                <w:lang w:val="en-GB"/>
              </w:rPr>
              <w:t xml:space="preserve"> </w:t>
            </w:r>
            <w:r w:rsidRPr="00396845">
              <w:rPr>
                <w:color w:val="1F497D"/>
                <w:sz w:val="20"/>
                <w:szCs w:val="20"/>
                <w:lang w:val="en-GB"/>
              </w:rPr>
              <w:t>+</w:t>
            </w:r>
          </w:p>
        </w:tc>
        <w:tc>
          <w:tcPr>
            <w:tcW w:w="1438" w:type="dxa"/>
            <w:tcBorders>
              <w:left w:val="single" w:sz="8" w:space="0" w:color="000000" w:themeColor="text1"/>
              <w:bottom w:val="single" w:sz="8" w:space="0" w:color="000000" w:themeColor="text1"/>
              <w:right w:val="nil"/>
            </w:tcBorders>
            <w:shd w:val="clear" w:color="auto" w:fill="DEEAF6"/>
          </w:tcPr>
          <w:p w14:paraId="6B2D8AE9" w14:textId="757DAA05" w:rsidR="00424182" w:rsidRPr="00396845" w:rsidRDefault="00424182"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3% </w:t>
            </w:r>
          </w:p>
        </w:tc>
        <w:tc>
          <w:tcPr>
            <w:tcW w:w="2522" w:type="dxa"/>
            <w:tcBorders>
              <w:left w:val="nil"/>
              <w:bottom w:val="single" w:sz="8" w:space="0" w:color="000000" w:themeColor="text1"/>
            </w:tcBorders>
            <w:shd w:val="clear" w:color="auto" w:fill="DEEAF6"/>
          </w:tcPr>
          <w:p w14:paraId="4D370E58" w14:textId="0904AD32" w:rsidR="00424182" w:rsidRPr="00396845" w:rsidRDefault="00424182" w:rsidP="00471F29">
            <w:pPr>
              <w:pStyle w:val="TableParagraph"/>
              <w:spacing w:before="42"/>
              <w:ind w:left="420"/>
              <w:rPr>
                <w:color w:val="1F497D" w:themeColor="text2"/>
                <w:sz w:val="20"/>
                <w:szCs w:val="20"/>
                <w:lang w:val="en-GB"/>
              </w:rPr>
            </w:pPr>
            <w:r w:rsidRPr="00396845">
              <w:rPr>
                <w:color w:val="1F497D" w:themeColor="text2"/>
                <w:sz w:val="20"/>
                <w:szCs w:val="20"/>
                <w:lang w:val="en-GB"/>
              </w:rPr>
              <w:t> </w:t>
            </w:r>
            <w:r w:rsidR="00590EF2" w:rsidRPr="00396845">
              <w:rPr>
                <w:color w:val="1F497D" w:themeColor="text2"/>
                <w:sz w:val="20"/>
                <w:szCs w:val="20"/>
                <w:lang w:val="en-GB"/>
              </w:rPr>
              <w:t xml:space="preserve"> </w:t>
            </w:r>
            <w:r w:rsidRPr="00396845">
              <w:rPr>
                <w:color w:val="1F497D" w:themeColor="text2"/>
                <w:sz w:val="20"/>
                <w:szCs w:val="20"/>
                <w:lang w:val="en-GB"/>
              </w:rPr>
              <w:t>3,688 </w:t>
            </w:r>
          </w:p>
        </w:tc>
      </w:tr>
      <w:tr w:rsidR="00727F91" w:rsidRPr="00396845" w14:paraId="323974D3" w14:textId="77777777" w:rsidTr="002347E1">
        <w:trPr>
          <w:trHeight w:val="320"/>
          <w:jc w:val="center"/>
        </w:trPr>
        <w:tc>
          <w:tcPr>
            <w:tcW w:w="2176" w:type="dxa"/>
            <w:tcBorders>
              <w:top w:val="single" w:sz="8" w:space="0" w:color="000000" w:themeColor="text1"/>
              <w:right w:val="nil"/>
            </w:tcBorders>
          </w:tcPr>
          <w:p w14:paraId="0AF3FDF1" w14:textId="440C9384" w:rsidR="00727F91" w:rsidRPr="00396845" w:rsidRDefault="00974FC6" w:rsidP="00471F29">
            <w:pPr>
              <w:pStyle w:val="TableParagraph"/>
              <w:spacing w:before="42"/>
              <w:ind w:left="0" w:right="432"/>
              <w:jc w:val="right"/>
              <w:rPr>
                <w:sz w:val="20"/>
                <w:szCs w:val="20"/>
                <w:lang w:val="en-GB"/>
              </w:rPr>
            </w:pPr>
            <w:r w:rsidRPr="00396845">
              <w:rPr>
                <w:color w:val="1F497D" w:themeColor="text2"/>
                <w:sz w:val="20"/>
                <w:szCs w:val="20"/>
                <w:lang w:val="en-GB"/>
              </w:rPr>
              <w:t>58,520</w:t>
            </w:r>
          </w:p>
        </w:tc>
        <w:tc>
          <w:tcPr>
            <w:tcW w:w="1604" w:type="dxa"/>
            <w:tcBorders>
              <w:top w:val="single" w:sz="8" w:space="0" w:color="000000" w:themeColor="text1"/>
              <w:left w:val="nil"/>
              <w:right w:val="single" w:sz="8" w:space="0" w:color="000000" w:themeColor="text1"/>
            </w:tcBorders>
          </w:tcPr>
          <w:p w14:paraId="4D61B1C9" w14:textId="43B697E6" w:rsidR="00727F91" w:rsidRPr="00396845" w:rsidRDefault="00974FC6" w:rsidP="00471F29">
            <w:pPr>
              <w:pStyle w:val="TableParagraph"/>
              <w:spacing w:before="42"/>
              <w:ind w:left="345" w:right="369"/>
              <w:jc w:val="center"/>
              <w:rPr>
                <w:sz w:val="20"/>
                <w:szCs w:val="20"/>
                <w:lang w:val="en-GB"/>
              </w:rPr>
            </w:pPr>
            <w:r w:rsidRPr="00396845">
              <w:rPr>
                <w:color w:val="1F497D" w:themeColor="text2"/>
                <w:sz w:val="20"/>
                <w:szCs w:val="20"/>
                <w:lang w:val="en-GB"/>
              </w:rPr>
              <w:t>47%</w:t>
            </w:r>
          </w:p>
        </w:tc>
        <w:tc>
          <w:tcPr>
            <w:tcW w:w="1350" w:type="dxa"/>
            <w:tcBorders>
              <w:top w:val="single" w:sz="8" w:space="0" w:color="000000" w:themeColor="text1"/>
              <w:left w:val="single" w:sz="8" w:space="0" w:color="000000" w:themeColor="text1"/>
              <w:right w:val="single" w:sz="8" w:space="0" w:color="000000" w:themeColor="text1"/>
            </w:tcBorders>
          </w:tcPr>
          <w:p w14:paraId="37EE3E71" w14:textId="77777777" w:rsidR="00727F91" w:rsidRPr="00396845" w:rsidRDefault="00727F91" w:rsidP="00471F29">
            <w:pPr>
              <w:pStyle w:val="TableParagraph"/>
              <w:spacing w:before="42"/>
              <w:ind w:left="320" w:right="307"/>
              <w:jc w:val="center"/>
              <w:rPr>
                <w:sz w:val="20"/>
                <w:szCs w:val="20"/>
                <w:lang w:val="en-GB"/>
              </w:rPr>
            </w:pPr>
            <w:r w:rsidRPr="00396845">
              <w:rPr>
                <w:color w:val="1F497D" w:themeColor="text2"/>
                <w:sz w:val="20"/>
                <w:szCs w:val="20"/>
                <w:lang w:val="en-GB"/>
              </w:rPr>
              <w:t>Total</w:t>
            </w:r>
          </w:p>
        </w:tc>
        <w:tc>
          <w:tcPr>
            <w:tcW w:w="1438" w:type="dxa"/>
            <w:tcBorders>
              <w:top w:val="single" w:sz="8" w:space="0" w:color="000000" w:themeColor="text1"/>
              <w:left w:val="single" w:sz="8" w:space="0" w:color="000000" w:themeColor="text1"/>
              <w:right w:val="nil"/>
            </w:tcBorders>
          </w:tcPr>
          <w:p w14:paraId="49DE4766" w14:textId="25E16350" w:rsidR="00727F91" w:rsidRPr="00396845" w:rsidRDefault="00216688" w:rsidP="00471F29">
            <w:pPr>
              <w:pStyle w:val="TableParagraph"/>
              <w:spacing w:before="42"/>
              <w:ind w:left="387" w:right="174"/>
              <w:jc w:val="center"/>
              <w:rPr>
                <w:color w:val="1F497D" w:themeColor="text2"/>
                <w:sz w:val="20"/>
                <w:szCs w:val="20"/>
                <w:lang w:val="en-GB"/>
              </w:rPr>
            </w:pPr>
            <w:r w:rsidRPr="00396845">
              <w:rPr>
                <w:color w:val="1F497D" w:themeColor="text2"/>
                <w:sz w:val="20"/>
                <w:szCs w:val="20"/>
                <w:lang w:val="en-GB"/>
              </w:rPr>
              <w:t>53%</w:t>
            </w:r>
          </w:p>
        </w:tc>
        <w:tc>
          <w:tcPr>
            <w:tcW w:w="2522" w:type="dxa"/>
            <w:tcBorders>
              <w:top w:val="single" w:sz="8" w:space="0" w:color="000000" w:themeColor="text1"/>
              <w:left w:val="nil"/>
            </w:tcBorders>
          </w:tcPr>
          <w:p w14:paraId="6F65DF6E" w14:textId="57AC9FE8" w:rsidR="00727F91" w:rsidRPr="00396845" w:rsidRDefault="00216688" w:rsidP="00471F29">
            <w:pPr>
              <w:pStyle w:val="TableParagraph"/>
              <w:spacing w:before="42"/>
              <w:ind w:left="450"/>
              <w:rPr>
                <w:sz w:val="20"/>
                <w:szCs w:val="20"/>
                <w:lang w:val="en-GB"/>
              </w:rPr>
            </w:pPr>
            <w:r w:rsidRPr="00396845">
              <w:rPr>
                <w:color w:val="1F497D" w:themeColor="text2"/>
                <w:sz w:val="20"/>
                <w:szCs w:val="20"/>
                <w:lang w:val="en-GB"/>
              </w:rPr>
              <w:t>66,448</w:t>
            </w:r>
          </w:p>
        </w:tc>
      </w:tr>
    </w:tbl>
    <w:p w14:paraId="7DFCB120" w14:textId="77777777" w:rsidR="00727F91" w:rsidRPr="00396845" w:rsidRDefault="00727F91" w:rsidP="00471F29">
      <w:pPr>
        <w:widowControl/>
        <w:autoSpaceDE/>
        <w:autoSpaceDN/>
        <w:jc w:val="both"/>
        <w:textAlignment w:val="baseline"/>
        <w:rPr>
          <w:b/>
          <w:sz w:val="20"/>
          <w:szCs w:val="20"/>
          <w:lang w:val="en-GB"/>
        </w:rPr>
      </w:pPr>
    </w:p>
    <w:p w14:paraId="394A6E9D" w14:textId="77777777" w:rsidR="00D8323B" w:rsidRPr="00396845" w:rsidRDefault="00D8323B" w:rsidP="00471F29">
      <w:pPr>
        <w:widowControl/>
        <w:autoSpaceDE/>
        <w:autoSpaceDN/>
        <w:jc w:val="both"/>
        <w:textAlignment w:val="baseline"/>
        <w:rPr>
          <w:rFonts w:eastAsia="Times New Roman"/>
          <w:b/>
          <w:sz w:val="20"/>
          <w:szCs w:val="20"/>
          <w:lang w:val="en-GB"/>
        </w:rPr>
      </w:pPr>
    </w:p>
    <w:p w14:paraId="778252E6" w14:textId="77777777" w:rsidR="00D8323B" w:rsidRPr="00396845" w:rsidRDefault="00D8323B" w:rsidP="00471F29">
      <w:pPr>
        <w:widowControl/>
        <w:autoSpaceDE/>
        <w:autoSpaceDN/>
        <w:jc w:val="both"/>
        <w:textAlignment w:val="baseline"/>
        <w:rPr>
          <w:b/>
          <w:sz w:val="20"/>
          <w:szCs w:val="20"/>
          <w:lang w:val="en-GB"/>
        </w:rPr>
      </w:pPr>
      <w:r w:rsidRPr="00396845">
        <w:rPr>
          <w:b/>
          <w:sz w:val="20"/>
          <w:szCs w:val="20"/>
          <w:lang w:val="en-GB"/>
        </w:rPr>
        <w:t>UNHCR’s response </w:t>
      </w:r>
    </w:p>
    <w:p w14:paraId="5DB347E6" w14:textId="77777777" w:rsidR="00D8323B" w:rsidRPr="00396845" w:rsidRDefault="00D8323B" w:rsidP="00471F29">
      <w:pPr>
        <w:widowControl/>
        <w:autoSpaceDE/>
        <w:autoSpaceDN/>
        <w:jc w:val="both"/>
        <w:textAlignment w:val="baseline"/>
        <w:rPr>
          <w:sz w:val="20"/>
          <w:szCs w:val="20"/>
          <w:lang w:val="en-GB"/>
        </w:rPr>
      </w:pPr>
    </w:p>
    <w:p w14:paraId="28594800" w14:textId="77777777" w:rsidR="007324B1" w:rsidRPr="00396845" w:rsidRDefault="007324B1" w:rsidP="007324B1">
      <w:pPr>
        <w:widowControl/>
        <w:jc w:val="both"/>
        <w:rPr>
          <w:rFonts w:eastAsia="Aptos"/>
          <w:sz w:val="20"/>
          <w:szCs w:val="20"/>
          <w:lang w:val="en-GB"/>
        </w:rPr>
      </w:pPr>
      <w:r w:rsidRPr="00396845">
        <w:rPr>
          <w:rFonts w:eastAsia="Aptos"/>
          <w:sz w:val="20"/>
          <w:szCs w:val="20"/>
          <w:lang w:val="en-GB"/>
        </w:rPr>
        <w:t xml:space="preserve">In light of recent developments in Syria, and as part of the regional strategy, UNHCR Egypt has developed an initial return plan for 2025 targeting 25,000 Syrian refugees. Findings from the Regional Refugee Perception and Intention Survey (RPIS) indicate significant variations in intentions to return across countries, with Egypt reflecting the highest proportion of refugees expressing willingness to return within the next 12 months. </w:t>
      </w:r>
    </w:p>
    <w:p w14:paraId="461F5553" w14:textId="77777777" w:rsidR="007324B1" w:rsidRPr="00396845" w:rsidRDefault="007324B1" w:rsidP="007324B1">
      <w:pPr>
        <w:widowControl/>
        <w:jc w:val="both"/>
        <w:rPr>
          <w:rFonts w:eastAsia="Aptos"/>
          <w:sz w:val="20"/>
          <w:szCs w:val="20"/>
          <w:lang w:val="en-GB"/>
        </w:rPr>
      </w:pPr>
    </w:p>
    <w:p w14:paraId="042BFA0E" w14:textId="77777777" w:rsidR="007324B1" w:rsidRPr="00396845" w:rsidRDefault="007324B1" w:rsidP="007324B1">
      <w:pPr>
        <w:widowControl/>
        <w:jc w:val="both"/>
        <w:rPr>
          <w:rFonts w:eastAsia="Aptos"/>
          <w:sz w:val="20"/>
          <w:szCs w:val="20"/>
          <w:lang w:val="en-GB"/>
        </w:rPr>
      </w:pPr>
      <w:r w:rsidRPr="00396845">
        <w:rPr>
          <w:rFonts w:eastAsia="Aptos"/>
          <w:sz w:val="20"/>
          <w:szCs w:val="20"/>
          <w:lang w:val="en-GB"/>
        </w:rPr>
        <w:t>Between December 2024 and September 2025, UNHCR closed 10,595 case files, representing 23,302 individuals, who indicated their intention to return to Syria. This trend suggests a growing perception among many Syrians that return may now be viable, even as certain minority groups continue to express no intention of returning in the near future.</w:t>
      </w:r>
    </w:p>
    <w:p w14:paraId="045E01D9" w14:textId="77777777" w:rsidR="007324B1" w:rsidRPr="00396845" w:rsidRDefault="007324B1" w:rsidP="007324B1">
      <w:pPr>
        <w:widowControl/>
        <w:jc w:val="both"/>
        <w:rPr>
          <w:rFonts w:eastAsia="Aptos"/>
          <w:sz w:val="20"/>
          <w:szCs w:val="20"/>
          <w:lang w:val="en-GB"/>
        </w:rPr>
      </w:pPr>
    </w:p>
    <w:p w14:paraId="26248B3B" w14:textId="77777777" w:rsidR="007324B1" w:rsidRPr="00396845" w:rsidRDefault="007324B1" w:rsidP="007324B1">
      <w:pPr>
        <w:widowControl/>
        <w:jc w:val="both"/>
        <w:rPr>
          <w:rFonts w:eastAsia="Aptos"/>
          <w:sz w:val="20"/>
          <w:szCs w:val="20"/>
          <w:lang w:val="en-GB"/>
        </w:rPr>
      </w:pPr>
      <w:r w:rsidRPr="00396845">
        <w:rPr>
          <w:rFonts w:eastAsia="Aptos"/>
          <w:sz w:val="20"/>
          <w:szCs w:val="20"/>
          <w:lang w:val="en-GB"/>
        </w:rPr>
        <w:t xml:space="preserve">As part of its interventions in Egypt, UNHCR will strengthen communication with communities on the situation in Syria, including potential return developments, to support informed decision-making. Refugee volunteers will play a central role in delivering information and awareness sessions on current conditions in Syria and return-related issues. Additionally, Syrian-led organisations in Egypt will be supported through grants to implement activities that promote social cohesion. </w:t>
      </w:r>
    </w:p>
    <w:p w14:paraId="62FE2D59" w14:textId="77777777" w:rsidR="007324B1" w:rsidRPr="00396845" w:rsidRDefault="007324B1" w:rsidP="007324B1">
      <w:pPr>
        <w:widowControl/>
        <w:jc w:val="both"/>
        <w:rPr>
          <w:rFonts w:eastAsia="Aptos"/>
          <w:sz w:val="20"/>
          <w:szCs w:val="20"/>
          <w:lang w:val="en-GB"/>
        </w:rPr>
      </w:pPr>
    </w:p>
    <w:p w14:paraId="4C1EA425" w14:textId="77777777" w:rsidR="007324B1" w:rsidRPr="00396845" w:rsidRDefault="007324B1" w:rsidP="007324B1">
      <w:pPr>
        <w:widowControl/>
        <w:jc w:val="both"/>
        <w:rPr>
          <w:rFonts w:eastAsia="Aptos"/>
          <w:sz w:val="20"/>
          <w:szCs w:val="20"/>
          <w:lang w:val="en-GB"/>
        </w:rPr>
      </w:pPr>
      <w:r w:rsidRPr="00396845">
        <w:rPr>
          <w:rFonts w:eastAsia="Aptos"/>
          <w:sz w:val="20"/>
          <w:szCs w:val="20"/>
          <w:lang w:val="en-GB"/>
        </w:rPr>
        <w:t xml:space="preserve">UNHCR, through a specialised implementing partner, will provide specialised support through case management to the most vulnerable Syrians, particularly Syrians with disabilities, older Syrians at risk, and women at risk. Interventions include rehabilitation, provision of material assistance, and psychosocial support, among other solutions. </w:t>
      </w:r>
    </w:p>
    <w:p w14:paraId="4E8C0019" w14:textId="77777777" w:rsidR="007324B1" w:rsidRPr="00396845" w:rsidRDefault="007324B1" w:rsidP="007324B1">
      <w:pPr>
        <w:widowControl/>
        <w:jc w:val="both"/>
        <w:rPr>
          <w:rFonts w:eastAsia="Aptos"/>
          <w:sz w:val="20"/>
          <w:szCs w:val="20"/>
          <w:lang w:val="en-GB"/>
        </w:rPr>
      </w:pPr>
    </w:p>
    <w:p w14:paraId="414E065E" w14:textId="77777777" w:rsidR="007324B1" w:rsidRPr="00396845" w:rsidRDefault="007324B1" w:rsidP="007324B1">
      <w:pPr>
        <w:widowControl/>
        <w:jc w:val="both"/>
        <w:rPr>
          <w:rFonts w:eastAsia="Aptos"/>
          <w:sz w:val="20"/>
          <w:szCs w:val="20"/>
          <w:lang w:val="en-GB"/>
        </w:rPr>
      </w:pPr>
      <w:r w:rsidRPr="00396845">
        <w:rPr>
          <w:rFonts w:eastAsia="Aptos"/>
          <w:sz w:val="20"/>
          <w:szCs w:val="20"/>
          <w:lang w:val="en-GB"/>
        </w:rPr>
        <w:t>Vulnerability assessments conducted by UNHCR indicate that a large proportion of refugees in Egypt, including Syrians, are unable to meet their basic needs. Rising living costs, combined with legal and administrative barriers to formal employment, have increased household reliance on harmful coping strategies. To address these risks, UNHCR provides monthly unconditional cash assistance to the most vulnerable refugees. Cash is the most efficient and dignified modality, empowering households to prioritise essential expenses such as food, rent, and health care, while also stimulating local markets. In addition, cash support will be extended to refugees who decide to voluntarily return to Syria, helping them prepare for sustainable reintegration.</w:t>
      </w:r>
    </w:p>
    <w:p w14:paraId="4B21075F" w14:textId="77777777" w:rsidR="007324B1" w:rsidRPr="00396845" w:rsidRDefault="007324B1" w:rsidP="007324B1">
      <w:pPr>
        <w:widowControl/>
        <w:jc w:val="both"/>
        <w:rPr>
          <w:rFonts w:eastAsia="Aptos"/>
          <w:sz w:val="20"/>
          <w:szCs w:val="20"/>
          <w:lang w:val="en-GB"/>
        </w:rPr>
      </w:pPr>
    </w:p>
    <w:p w14:paraId="3F3E4784" w14:textId="695709D4" w:rsidR="00EF4199" w:rsidRPr="00396845" w:rsidRDefault="00EF4199" w:rsidP="007324B1">
      <w:pPr>
        <w:widowControl/>
        <w:jc w:val="both"/>
        <w:rPr>
          <w:sz w:val="20"/>
          <w:szCs w:val="20"/>
          <w:lang w:val="en-GB"/>
        </w:rPr>
      </w:pPr>
      <w:r w:rsidRPr="00396845">
        <w:rPr>
          <w:sz w:val="20"/>
          <w:szCs w:val="20"/>
          <w:lang w:val="en-GB"/>
        </w:rPr>
        <w:t xml:space="preserve">Under UNHCR’s leadership, protection partners have been providing technical support to the government towards the adoption of asylum and migration management policies that provide comprehensive, collaborative, and solution-oriented approaches, ensuring that those in need of international protection are identified and have access to asylum and appropriate protection-sensitive referral and assistance mechanisms. </w:t>
      </w:r>
    </w:p>
    <w:p w14:paraId="27508655" w14:textId="77777777" w:rsidR="00286D28" w:rsidRPr="00396845" w:rsidRDefault="00286D28" w:rsidP="00471F29">
      <w:pPr>
        <w:jc w:val="both"/>
        <w:rPr>
          <w:sz w:val="20"/>
          <w:szCs w:val="20"/>
          <w:lang w:val="en-GB"/>
        </w:rPr>
      </w:pPr>
    </w:p>
    <w:p w14:paraId="1E07A89B" w14:textId="77777777" w:rsidR="00286D28" w:rsidRPr="00396845" w:rsidRDefault="00286D28" w:rsidP="00471F29">
      <w:pPr>
        <w:pStyle w:val="Heading1"/>
        <w:ind w:left="0"/>
        <w:rPr>
          <w:sz w:val="20"/>
          <w:szCs w:val="20"/>
          <w:u w:val="single"/>
          <w:lang w:val="en-GB"/>
        </w:rPr>
      </w:pPr>
      <w:r w:rsidRPr="00396845">
        <w:rPr>
          <w:sz w:val="20"/>
          <w:szCs w:val="20"/>
          <w:u w:val="single"/>
          <w:lang w:val="en-GB"/>
        </w:rPr>
        <w:t>Iraq</w:t>
      </w:r>
    </w:p>
    <w:p w14:paraId="26DBF350" w14:textId="77777777" w:rsidR="00286D28" w:rsidRPr="00396845" w:rsidRDefault="00286D28" w:rsidP="00471F29">
      <w:pPr>
        <w:rPr>
          <w:b/>
          <w:bCs/>
          <w:sz w:val="20"/>
          <w:szCs w:val="20"/>
          <w:lang w:val="en-GB"/>
        </w:rPr>
      </w:pPr>
    </w:p>
    <w:p w14:paraId="5F1215F5" w14:textId="77777777" w:rsidR="00286D28" w:rsidRPr="00396845" w:rsidRDefault="00286D28" w:rsidP="00471F29">
      <w:pPr>
        <w:pStyle w:val="BodyText"/>
        <w:rPr>
          <w:b/>
          <w:bCs/>
          <w:sz w:val="20"/>
          <w:szCs w:val="20"/>
          <w:lang w:val="en-GB"/>
        </w:rPr>
      </w:pPr>
      <w:r w:rsidRPr="00396845">
        <w:rPr>
          <w:b/>
          <w:bCs/>
          <w:sz w:val="20"/>
          <w:szCs w:val="20"/>
          <w:lang w:val="en-GB"/>
        </w:rPr>
        <w:t xml:space="preserve">Protection situation </w:t>
      </w:r>
    </w:p>
    <w:p w14:paraId="53E1464C" w14:textId="77777777" w:rsidR="00286D28" w:rsidRPr="00396845" w:rsidRDefault="00286D28" w:rsidP="00471F29">
      <w:pPr>
        <w:pStyle w:val="BodyText"/>
        <w:contextualSpacing/>
        <w:jc w:val="both"/>
        <w:rPr>
          <w:sz w:val="20"/>
          <w:szCs w:val="20"/>
          <w:lang w:val="en-GB"/>
        </w:rPr>
      </w:pPr>
    </w:p>
    <w:p w14:paraId="76EF3428" w14:textId="77777777" w:rsidR="001C35F4" w:rsidRPr="00396845" w:rsidRDefault="001C35F4" w:rsidP="00471F29">
      <w:pPr>
        <w:jc w:val="both"/>
        <w:rPr>
          <w:sz w:val="20"/>
          <w:szCs w:val="20"/>
          <w:lang w:val="en-GB"/>
        </w:rPr>
      </w:pPr>
      <w:r w:rsidRPr="00396845">
        <w:rPr>
          <w:sz w:val="20"/>
          <w:szCs w:val="20"/>
          <w:lang w:val="en-GB"/>
        </w:rPr>
        <w:t>Iraq is leaving behind the effects of three decades of political turmoil and armed conflicts that deeply impacted its people. Since the end of large-scale military operations in 2017, Iraq has been experiencing relative stability and is advancing towards sustainable development. This notwithstanding, the country still faces protracted humanitarian and development needs and a fragile security situation in parts of the country.</w:t>
      </w:r>
    </w:p>
    <w:p w14:paraId="51B0D505" w14:textId="77777777" w:rsidR="001C35F4" w:rsidRPr="00396845" w:rsidRDefault="001C35F4" w:rsidP="00471F29">
      <w:pPr>
        <w:jc w:val="both"/>
        <w:rPr>
          <w:sz w:val="20"/>
          <w:szCs w:val="20"/>
          <w:lang w:val="en-GB"/>
        </w:rPr>
      </w:pPr>
    </w:p>
    <w:p w14:paraId="07E90FA4" w14:textId="77777777" w:rsidR="001C35F4" w:rsidRPr="00396845" w:rsidRDefault="001C35F4" w:rsidP="00471F29">
      <w:pPr>
        <w:jc w:val="both"/>
        <w:rPr>
          <w:sz w:val="20"/>
          <w:szCs w:val="20"/>
          <w:lang w:val="en-GB"/>
        </w:rPr>
      </w:pPr>
      <w:r w:rsidRPr="00396845">
        <w:rPr>
          <w:sz w:val="20"/>
          <w:szCs w:val="20"/>
          <w:lang w:val="en-GB"/>
        </w:rPr>
        <w:t>Iraq is host to over 340,000 refugees and asylum-seekers, predominantly Syrians of Kurdish ethnicity, the majority of whom live in the Kurdistan Region of Iraq. While the majority live in urban areas, about 26% of the refugee population live in nine refugee camps. In addition, among the significant numbers of remaining internally displaced persons in Iraq, some 110,000 continue to live in 20 camps in the Kurdistan Region of Iraq.</w:t>
      </w:r>
    </w:p>
    <w:p w14:paraId="1309AC7F" w14:textId="77777777" w:rsidR="001C35F4" w:rsidRPr="00396845" w:rsidRDefault="001C35F4" w:rsidP="00471F29">
      <w:pPr>
        <w:jc w:val="both"/>
        <w:rPr>
          <w:sz w:val="20"/>
          <w:szCs w:val="20"/>
          <w:lang w:val="en-GB"/>
        </w:rPr>
      </w:pPr>
    </w:p>
    <w:p w14:paraId="752B342A" w14:textId="77777777" w:rsidR="001C35F4" w:rsidRPr="00396845" w:rsidRDefault="001C35F4" w:rsidP="00471F29">
      <w:pPr>
        <w:jc w:val="both"/>
        <w:rPr>
          <w:sz w:val="20"/>
          <w:szCs w:val="20"/>
          <w:lang w:val="en-GB"/>
        </w:rPr>
      </w:pPr>
      <w:r w:rsidRPr="00396845">
        <w:rPr>
          <w:sz w:val="20"/>
          <w:szCs w:val="20"/>
          <w:lang w:val="en-GB"/>
        </w:rPr>
        <w:t xml:space="preserve">According to a UNHCR intention survey carried out in January 2025, 12% of Syrian refugees in Iraq are interested in returning in the next 12 months. Between January and June 2025, 4,800 Syrian refugees registered with UNHCR returned home from Iraq to Syria. UNHCR is expecting that 25,000 registered Syrian refugees will return home in 2026. </w:t>
      </w:r>
    </w:p>
    <w:p w14:paraId="157D19A9" w14:textId="77777777" w:rsidR="001C35F4" w:rsidRPr="00396845" w:rsidRDefault="001C35F4" w:rsidP="00471F29">
      <w:pPr>
        <w:jc w:val="both"/>
        <w:rPr>
          <w:sz w:val="20"/>
          <w:szCs w:val="20"/>
          <w:lang w:val="en-GB"/>
        </w:rPr>
      </w:pPr>
    </w:p>
    <w:p w14:paraId="7B4E192B" w14:textId="77777777" w:rsidR="001C35F4" w:rsidRPr="00396845" w:rsidRDefault="001C35F4" w:rsidP="00471F29">
      <w:pPr>
        <w:jc w:val="both"/>
        <w:rPr>
          <w:sz w:val="20"/>
          <w:szCs w:val="20"/>
          <w:lang w:val="en-GB"/>
        </w:rPr>
      </w:pPr>
      <w:r w:rsidRPr="00396845">
        <w:rPr>
          <w:sz w:val="20"/>
          <w:szCs w:val="20"/>
          <w:lang w:val="en-GB"/>
        </w:rPr>
        <w:t>Overall, the protection environment is relatively favourable for refugees and asylum-seekers in Iraq, particularly in the Kurdistan Region of Iraq, where refugees and asylum-seekers can access public services, such as healthcare and education. Although excluded from employment within the public sector, refugees and asylum-seekers in Iraq are allowed to work, and many have found livelihood opportunities in the informal private sector.</w:t>
      </w:r>
    </w:p>
    <w:p w14:paraId="7E289056" w14:textId="77777777" w:rsidR="001C35F4" w:rsidRPr="00396845" w:rsidRDefault="001C35F4" w:rsidP="00471F29">
      <w:pPr>
        <w:jc w:val="both"/>
        <w:rPr>
          <w:sz w:val="20"/>
          <w:szCs w:val="20"/>
          <w:lang w:val="en-GB"/>
        </w:rPr>
      </w:pPr>
    </w:p>
    <w:p w14:paraId="75362E0C" w14:textId="77777777" w:rsidR="001C35F4" w:rsidRPr="00396845" w:rsidRDefault="001C35F4" w:rsidP="00471F29">
      <w:pPr>
        <w:jc w:val="both"/>
        <w:rPr>
          <w:sz w:val="20"/>
          <w:szCs w:val="20"/>
          <w:lang w:val="en-GB"/>
        </w:rPr>
      </w:pPr>
      <w:r w:rsidRPr="00396845">
        <w:rPr>
          <w:sz w:val="20"/>
          <w:szCs w:val="20"/>
          <w:lang w:val="en-GB"/>
        </w:rPr>
        <w:t xml:space="preserve">Nonetheless, Iraq continues to lack a comprehensive legal framework governing the status and protection of refugees in line with international standards. As a result, access to territory, asylum procedures and residency documentation vary depending on the country of origin and place of residence in the country. UNHCR continues to support and provide technical advice to Iraq on the development and finalisation of its new refugee law. </w:t>
      </w:r>
    </w:p>
    <w:p w14:paraId="3A917779" w14:textId="77777777" w:rsidR="001C35F4" w:rsidRPr="00396845" w:rsidRDefault="001C35F4" w:rsidP="00471F29">
      <w:pPr>
        <w:jc w:val="both"/>
        <w:rPr>
          <w:sz w:val="20"/>
          <w:szCs w:val="20"/>
          <w:lang w:val="en-GB"/>
        </w:rPr>
      </w:pPr>
    </w:p>
    <w:p w14:paraId="79A13332" w14:textId="77777777" w:rsidR="001C35F4" w:rsidRPr="00396845" w:rsidRDefault="001C35F4" w:rsidP="00471F29">
      <w:pPr>
        <w:jc w:val="both"/>
        <w:rPr>
          <w:sz w:val="20"/>
          <w:szCs w:val="20"/>
          <w:lang w:val="en-GB"/>
        </w:rPr>
      </w:pPr>
      <w:r w:rsidRPr="00396845">
        <w:rPr>
          <w:sz w:val="20"/>
          <w:szCs w:val="20"/>
          <w:lang w:val="en-GB"/>
        </w:rPr>
        <w:t xml:space="preserve">The adoption of administrative instructions to regulate the management of asylum affairs by the Federal Ministry of Interior and in the Kurdistan Region of Iraq in 2024 has laid the groundwork to standardise procedures. The issuance of documents to asylum-seekers by the authorities provides a means for refugees and asylum-seekers to regularise their stay in Iraq. This progress notwithstanding, refugees and asylum-seekers continue to face restrictions in their freedom of movement, due to the different approaches regarding status and documentation between the Kurdistan Region of Iraq and other governorates in Iraq. Asylum-seekers are also often detained on the basis of residency law violations. In addition, asylum-seekers of certain nationalities are still barred or face challenges to access registration with the authorities or UNHCR. </w:t>
      </w:r>
    </w:p>
    <w:p w14:paraId="383607FD" w14:textId="77777777" w:rsidR="001C35F4" w:rsidRPr="00396845" w:rsidRDefault="001C35F4" w:rsidP="00471F29">
      <w:pPr>
        <w:jc w:val="both"/>
        <w:rPr>
          <w:sz w:val="20"/>
          <w:szCs w:val="20"/>
          <w:lang w:val="en-GB"/>
        </w:rPr>
      </w:pPr>
    </w:p>
    <w:p w14:paraId="0BDD5472" w14:textId="77777777" w:rsidR="001C35F4" w:rsidRPr="00396845" w:rsidRDefault="001C35F4" w:rsidP="00471F29">
      <w:pPr>
        <w:jc w:val="both"/>
        <w:rPr>
          <w:sz w:val="20"/>
          <w:szCs w:val="20"/>
          <w:lang w:val="en-GB"/>
        </w:rPr>
      </w:pPr>
      <w:r w:rsidRPr="00396845">
        <w:rPr>
          <w:sz w:val="20"/>
          <w:szCs w:val="20"/>
          <w:lang w:val="en-GB"/>
        </w:rPr>
        <w:t xml:space="preserve">According to UNHCR’s 2024 Multi-Sector Needs Assessment, 85% of refugees in the Kurdistan Region of Iraq are in debt, compared to 57% among the host community. In addition, many refugees living with disabilities, the elderly and female-headed households struggle to sustain a living independently. </w:t>
      </w:r>
    </w:p>
    <w:p w14:paraId="44FD6398" w14:textId="77777777" w:rsidR="001C35F4" w:rsidRPr="00396845" w:rsidRDefault="001C35F4" w:rsidP="00471F29">
      <w:pPr>
        <w:jc w:val="both"/>
        <w:rPr>
          <w:sz w:val="20"/>
          <w:szCs w:val="20"/>
          <w:lang w:val="en-GB"/>
        </w:rPr>
      </w:pPr>
    </w:p>
    <w:p w14:paraId="61C23127" w14:textId="47E29150" w:rsidR="3BAD5526" w:rsidRPr="00396845" w:rsidRDefault="001C35F4" w:rsidP="00471F29">
      <w:pPr>
        <w:jc w:val="both"/>
        <w:rPr>
          <w:sz w:val="20"/>
          <w:szCs w:val="20"/>
          <w:lang w:val="en-GB"/>
        </w:rPr>
      </w:pPr>
      <w:r w:rsidRPr="00396845">
        <w:rPr>
          <w:sz w:val="20"/>
          <w:szCs w:val="20"/>
          <w:lang w:val="en-GB"/>
        </w:rPr>
        <w:t>As such, UNHCR continues to prioritise providing legal assistance, registration and documentation to refugees and asylum seekers in Iraq, as well as cash assistance to the most vulnerable refugee populations.</w:t>
      </w:r>
    </w:p>
    <w:p w14:paraId="4F676F43" w14:textId="77777777" w:rsidR="00286D28" w:rsidRPr="00396845" w:rsidRDefault="00286D28" w:rsidP="00471F29">
      <w:pPr>
        <w:pStyle w:val="BodyText"/>
        <w:jc w:val="both"/>
        <w:rPr>
          <w:sz w:val="20"/>
          <w:szCs w:val="20"/>
          <w:lang w:val="en-GB"/>
        </w:rPr>
      </w:pPr>
    </w:p>
    <w:p w14:paraId="7250BC9D" w14:textId="77777777" w:rsidR="00396845" w:rsidRDefault="00396845" w:rsidP="00471F29">
      <w:pPr>
        <w:pStyle w:val="BodyText"/>
        <w:rPr>
          <w:b/>
          <w:bCs/>
          <w:sz w:val="20"/>
          <w:szCs w:val="20"/>
          <w:lang w:val="en-GB"/>
        </w:rPr>
      </w:pPr>
    </w:p>
    <w:p w14:paraId="4E24342E" w14:textId="65185A65" w:rsidR="00286D28" w:rsidRPr="00396845" w:rsidRDefault="00286D28" w:rsidP="00471F29">
      <w:pPr>
        <w:pStyle w:val="BodyText"/>
        <w:rPr>
          <w:b/>
          <w:bCs/>
          <w:sz w:val="20"/>
          <w:szCs w:val="20"/>
          <w:lang w:val="en-GB"/>
        </w:rPr>
      </w:pPr>
      <w:r w:rsidRPr="00396845">
        <w:rPr>
          <w:b/>
          <w:bCs/>
          <w:sz w:val="20"/>
          <w:szCs w:val="20"/>
          <w:lang w:val="en-GB"/>
        </w:rPr>
        <w:lastRenderedPageBreak/>
        <w:t xml:space="preserve">Forcibly displaced population in Iraq </w:t>
      </w:r>
    </w:p>
    <w:p w14:paraId="7FD0F6DD" w14:textId="77777777" w:rsidR="00286D28" w:rsidRPr="00396845" w:rsidRDefault="00286D28" w:rsidP="00471F29">
      <w:pPr>
        <w:pStyle w:val="BodyText"/>
        <w:contextualSpacing/>
        <w:jc w:val="both"/>
        <w:rPr>
          <w:sz w:val="20"/>
          <w:szCs w:val="20"/>
          <w:lang w:val="en-GB"/>
        </w:rPr>
      </w:pPr>
    </w:p>
    <w:tbl>
      <w:tblPr>
        <w:tblW w:w="909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CellMar>
          <w:left w:w="0" w:type="dxa"/>
          <w:right w:w="0" w:type="dxa"/>
        </w:tblCellMar>
        <w:tblLook w:val="01E0" w:firstRow="1" w:lastRow="1" w:firstColumn="1" w:lastColumn="1" w:noHBand="0" w:noVBand="0"/>
      </w:tblPr>
      <w:tblGrid>
        <w:gridCol w:w="2176"/>
        <w:gridCol w:w="1604"/>
        <w:gridCol w:w="1350"/>
        <w:gridCol w:w="1438"/>
        <w:gridCol w:w="2522"/>
      </w:tblGrid>
      <w:tr w:rsidR="0045270A" w:rsidRPr="00396845" w14:paraId="07AFA471" w14:textId="77777777" w:rsidTr="00153E5D">
        <w:trPr>
          <w:trHeight w:val="350"/>
        </w:trPr>
        <w:tc>
          <w:tcPr>
            <w:tcW w:w="9090" w:type="dxa"/>
            <w:gridSpan w:val="5"/>
            <w:tcBorders>
              <w:top w:val="nil"/>
              <w:left w:val="nil"/>
              <w:bottom w:val="nil"/>
              <w:right w:val="nil"/>
            </w:tcBorders>
            <w:shd w:val="clear" w:color="auto" w:fill="5B9BD5"/>
          </w:tcPr>
          <w:p w14:paraId="6CE426C1" w14:textId="60158C1C" w:rsidR="0045270A" w:rsidRPr="00396845" w:rsidRDefault="0045270A" w:rsidP="00471F29">
            <w:pPr>
              <w:pStyle w:val="TableParagraph"/>
              <w:spacing w:before="62"/>
              <w:ind w:left="1548"/>
              <w:rPr>
                <w:b/>
                <w:bCs/>
                <w:sz w:val="20"/>
                <w:szCs w:val="20"/>
                <w:lang w:val="en-GB"/>
              </w:rPr>
            </w:pPr>
            <w:r w:rsidRPr="00396845">
              <w:rPr>
                <w:b/>
                <w:bCs/>
                <w:color w:val="FFFFFF"/>
                <w:sz w:val="20"/>
                <w:szCs w:val="20"/>
                <w:lang w:val="en-GB"/>
              </w:rPr>
              <w:t>Syrian</w:t>
            </w:r>
            <w:r w:rsidRPr="00396845">
              <w:rPr>
                <w:b/>
                <w:bCs/>
                <w:color w:val="FFFFFF"/>
                <w:spacing w:val="-2"/>
                <w:sz w:val="20"/>
                <w:szCs w:val="20"/>
                <w:lang w:val="en-GB"/>
              </w:rPr>
              <w:t xml:space="preserve"> Registered </w:t>
            </w:r>
            <w:r w:rsidRPr="00396845">
              <w:rPr>
                <w:b/>
                <w:bCs/>
                <w:color w:val="FFFFFF"/>
                <w:sz w:val="20"/>
                <w:szCs w:val="20"/>
                <w:lang w:val="en-GB"/>
              </w:rPr>
              <w:t>Refugees</w:t>
            </w:r>
            <w:r w:rsidRPr="00396845">
              <w:rPr>
                <w:b/>
                <w:bCs/>
                <w:color w:val="FFFFFF"/>
                <w:spacing w:val="-2"/>
                <w:sz w:val="20"/>
                <w:szCs w:val="20"/>
                <w:lang w:val="en-GB"/>
              </w:rPr>
              <w:t xml:space="preserve"> </w:t>
            </w:r>
            <w:r w:rsidRPr="00396845">
              <w:rPr>
                <w:b/>
                <w:bCs/>
                <w:color w:val="FFFFFF"/>
                <w:sz w:val="20"/>
                <w:szCs w:val="20"/>
                <w:lang w:val="en-GB"/>
              </w:rPr>
              <w:t>in</w:t>
            </w:r>
            <w:r w:rsidRPr="00396845">
              <w:rPr>
                <w:b/>
                <w:bCs/>
                <w:color w:val="FFFFFF"/>
                <w:spacing w:val="-2"/>
                <w:sz w:val="20"/>
                <w:szCs w:val="20"/>
                <w:lang w:val="en-GB"/>
              </w:rPr>
              <w:t xml:space="preserve"> </w:t>
            </w:r>
            <w:r w:rsidRPr="00396845">
              <w:rPr>
                <w:b/>
                <w:bCs/>
                <w:color w:val="FFFFFF"/>
                <w:sz w:val="20"/>
                <w:szCs w:val="20"/>
                <w:lang w:val="en-GB"/>
              </w:rPr>
              <w:t>Iraq</w:t>
            </w:r>
            <w:r w:rsidRPr="00396845">
              <w:rPr>
                <w:b/>
                <w:bCs/>
                <w:color w:val="FFFFFF"/>
                <w:spacing w:val="-3"/>
                <w:sz w:val="20"/>
                <w:szCs w:val="20"/>
                <w:lang w:val="en-GB"/>
              </w:rPr>
              <w:t xml:space="preserve"> </w:t>
            </w:r>
            <w:r w:rsidRPr="00396845">
              <w:rPr>
                <w:b/>
                <w:bCs/>
                <w:color w:val="FFFFFF"/>
                <w:sz w:val="20"/>
                <w:szCs w:val="20"/>
                <w:lang w:val="en-GB"/>
              </w:rPr>
              <w:t>–</w:t>
            </w:r>
            <w:r w:rsidRPr="00396845">
              <w:rPr>
                <w:b/>
                <w:bCs/>
                <w:color w:val="FFFFFF"/>
                <w:spacing w:val="-2"/>
                <w:sz w:val="20"/>
                <w:szCs w:val="20"/>
                <w:lang w:val="en-GB"/>
              </w:rPr>
              <w:t xml:space="preserve"> </w:t>
            </w:r>
            <w:r w:rsidRPr="00396845">
              <w:rPr>
                <w:b/>
                <w:bCs/>
                <w:color w:val="FFFFFF"/>
                <w:sz w:val="20"/>
                <w:szCs w:val="20"/>
                <w:lang w:val="en-GB"/>
              </w:rPr>
              <w:t>302</w:t>
            </w:r>
            <w:r w:rsidR="003719BA" w:rsidRPr="00396845">
              <w:rPr>
                <w:b/>
                <w:bCs/>
                <w:color w:val="FFFFFF"/>
                <w:sz w:val="20"/>
                <w:szCs w:val="20"/>
                <w:lang w:val="en-GB"/>
              </w:rPr>
              <w:t>,710</w:t>
            </w:r>
            <w:r w:rsidRPr="00396845">
              <w:rPr>
                <w:b/>
                <w:bCs/>
                <w:color w:val="FFFFFF" w:themeColor="background1"/>
                <w:sz w:val="20"/>
                <w:szCs w:val="20"/>
                <w:lang w:val="en-GB"/>
              </w:rPr>
              <w:t xml:space="preserve"> </w:t>
            </w:r>
            <w:r w:rsidRPr="00396845">
              <w:rPr>
                <w:b/>
                <w:bCs/>
                <w:color w:val="FFFFFF"/>
                <w:spacing w:val="-2"/>
                <w:sz w:val="20"/>
                <w:szCs w:val="20"/>
                <w:lang w:val="en-GB"/>
              </w:rPr>
              <w:t>(</w:t>
            </w:r>
            <w:r w:rsidR="003719BA" w:rsidRPr="00396845">
              <w:rPr>
                <w:b/>
                <w:bCs/>
                <w:color w:val="FFFFFF"/>
                <w:spacing w:val="-2"/>
                <w:sz w:val="20"/>
                <w:szCs w:val="20"/>
                <w:lang w:val="en-GB"/>
              </w:rPr>
              <w:t>September</w:t>
            </w:r>
            <w:r w:rsidRPr="00396845">
              <w:rPr>
                <w:b/>
                <w:bCs/>
                <w:color w:val="FFFFFF"/>
                <w:spacing w:val="-2"/>
                <w:sz w:val="20"/>
                <w:szCs w:val="20"/>
                <w:lang w:val="en-GB"/>
              </w:rPr>
              <w:t xml:space="preserve"> 2025)</w:t>
            </w:r>
          </w:p>
        </w:tc>
      </w:tr>
      <w:tr w:rsidR="0045270A" w:rsidRPr="00396845" w14:paraId="193E6A07" w14:textId="77777777" w:rsidTr="00153E5D">
        <w:trPr>
          <w:trHeight w:val="311"/>
        </w:trPr>
        <w:tc>
          <w:tcPr>
            <w:tcW w:w="3780" w:type="dxa"/>
            <w:gridSpan w:val="2"/>
            <w:tcBorders>
              <w:right w:val="single" w:sz="8" w:space="0" w:color="000000" w:themeColor="text1"/>
            </w:tcBorders>
          </w:tcPr>
          <w:p w14:paraId="78442CEF" w14:textId="77777777" w:rsidR="0045270A" w:rsidRPr="00396845" w:rsidRDefault="0045270A" w:rsidP="00471F29">
            <w:pPr>
              <w:pStyle w:val="TableParagraph"/>
              <w:spacing w:before="33"/>
              <w:ind w:left="0"/>
              <w:jc w:val="center"/>
              <w:rPr>
                <w:sz w:val="20"/>
                <w:szCs w:val="20"/>
                <w:lang w:val="en-GB"/>
              </w:rPr>
            </w:pPr>
            <w:r w:rsidRPr="00396845">
              <w:rPr>
                <w:color w:val="1F497D" w:themeColor="text2"/>
                <w:sz w:val="20"/>
                <w:szCs w:val="20"/>
                <w:lang w:val="en-GB"/>
              </w:rPr>
              <w:t>Female</w:t>
            </w:r>
          </w:p>
        </w:tc>
        <w:tc>
          <w:tcPr>
            <w:tcW w:w="1350" w:type="dxa"/>
            <w:tcBorders>
              <w:left w:val="single" w:sz="8" w:space="0" w:color="000000" w:themeColor="text1"/>
              <w:right w:val="single" w:sz="8" w:space="0" w:color="000000" w:themeColor="text1"/>
            </w:tcBorders>
          </w:tcPr>
          <w:p w14:paraId="6A7CBB44" w14:textId="77777777" w:rsidR="0045270A" w:rsidRPr="00396845" w:rsidRDefault="0045270A" w:rsidP="00471F29">
            <w:pPr>
              <w:pStyle w:val="TableParagraph"/>
              <w:spacing w:before="33"/>
              <w:ind w:left="320" w:right="307"/>
              <w:jc w:val="center"/>
              <w:rPr>
                <w:sz w:val="20"/>
                <w:szCs w:val="20"/>
                <w:lang w:val="en-GB"/>
              </w:rPr>
            </w:pPr>
            <w:r w:rsidRPr="00396845">
              <w:rPr>
                <w:color w:val="1F497D" w:themeColor="text2"/>
                <w:sz w:val="20"/>
                <w:szCs w:val="20"/>
                <w:lang w:val="en-GB"/>
              </w:rPr>
              <w:t>Age</w:t>
            </w:r>
          </w:p>
        </w:tc>
        <w:tc>
          <w:tcPr>
            <w:tcW w:w="3960" w:type="dxa"/>
            <w:gridSpan w:val="2"/>
            <w:tcBorders>
              <w:left w:val="single" w:sz="8" w:space="0" w:color="000000" w:themeColor="text1"/>
            </w:tcBorders>
          </w:tcPr>
          <w:p w14:paraId="4E291604" w14:textId="77777777" w:rsidR="0045270A" w:rsidRPr="00396845" w:rsidRDefault="0045270A" w:rsidP="00471F29">
            <w:pPr>
              <w:pStyle w:val="TableParagraph"/>
              <w:spacing w:before="33"/>
              <w:ind w:left="-6"/>
              <w:jc w:val="center"/>
              <w:rPr>
                <w:sz w:val="20"/>
                <w:szCs w:val="20"/>
                <w:lang w:val="en-GB"/>
              </w:rPr>
            </w:pPr>
            <w:r w:rsidRPr="00396845">
              <w:rPr>
                <w:color w:val="1F497D" w:themeColor="text2"/>
                <w:sz w:val="20"/>
                <w:szCs w:val="20"/>
                <w:lang w:val="en-GB"/>
              </w:rPr>
              <w:t>Male</w:t>
            </w:r>
          </w:p>
        </w:tc>
      </w:tr>
      <w:tr w:rsidR="0045270A" w:rsidRPr="00396845" w14:paraId="4A59A37A" w14:textId="77777777" w:rsidTr="00153E5D">
        <w:trPr>
          <w:trHeight w:val="320"/>
        </w:trPr>
        <w:tc>
          <w:tcPr>
            <w:tcW w:w="2176" w:type="dxa"/>
            <w:tcBorders>
              <w:right w:val="nil"/>
            </w:tcBorders>
            <w:shd w:val="clear" w:color="auto" w:fill="DEEAF6"/>
          </w:tcPr>
          <w:p w14:paraId="0A764877" w14:textId="4E5340A2" w:rsidR="0045270A" w:rsidRPr="00396845" w:rsidRDefault="009D02CC"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xml:space="preserve">      </w:t>
            </w:r>
            <w:r w:rsidR="00354225" w:rsidRPr="00396845">
              <w:rPr>
                <w:color w:val="1F497D" w:themeColor="text2"/>
                <w:sz w:val="20"/>
                <w:szCs w:val="20"/>
                <w:lang w:val="en-GB"/>
              </w:rPr>
              <w:t>16,759</w:t>
            </w:r>
          </w:p>
        </w:tc>
        <w:tc>
          <w:tcPr>
            <w:tcW w:w="1604" w:type="dxa"/>
            <w:tcBorders>
              <w:left w:val="nil"/>
              <w:right w:val="single" w:sz="8" w:space="0" w:color="000000" w:themeColor="text1"/>
            </w:tcBorders>
            <w:shd w:val="clear" w:color="auto" w:fill="DEEAF6"/>
          </w:tcPr>
          <w:p w14:paraId="76C6C05D" w14:textId="3E2556B1" w:rsidR="0045270A" w:rsidRPr="00396845" w:rsidRDefault="007F301F"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6</w:t>
            </w:r>
            <w:r w:rsidR="0045270A" w:rsidRPr="00396845">
              <w:rPr>
                <w:color w:val="1F497D" w:themeColor="text2"/>
                <w:sz w:val="20"/>
                <w:szCs w:val="20"/>
                <w:lang w:val="en-GB"/>
              </w:rPr>
              <w:t>%</w:t>
            </w:r>
          </w:p>
        </w:tc>
        <w:tc>
          <w:tcPr>
            <w:tcW w:w="1350" w:type="dxa"/>
            <w:tcBorders>
              <w:left w:val="single" w:sz="8" w:space="0" w:color="000000" w:themeColor="text1"/>
              <w:right w:val="single" w:sz="8" w:space="0" w:color="000000" w:themeColor="text1"/>
            </w:tcBorders>
            <w:shd w:val="clear" w:color="auto" w:fill="DEEAF6"/>
          </w:tcPr>
          <w:p w14:paraId="41CEA666" w14:textId="77777777" w:rsidR="0045270A" w:rsidRPr="00396845" w:rsidRDefault="0045270A" w:rsidP="00471F29">
            <w:pPr>
              <w:pStyle w:val="TableParagraph"/>
              <w:spacing w:before="38"/>
              <w:ind w:left="320" w:right="307"/>
              <w:jc w:val="center"/>
              <w:rPr>
                <w:sz w:val="20"/>
                <w:szCs w:val="20"/>
                <w:lang w:val="en-GB"/>
              </w:rPr>
            </w:pPr>
            <w:r w:rsidRPr="00396845">
              <w:rPr>
                <w:color w:val="1F497D"/>
                <w:sz w:val="20"/>
                <w:szCs w:val="20"/>
                <w:lang w:val="en-GB"/>
              </w:rPr>
              <w:t>0</w:t>
            </w:r>
            <w:r w:rsidRPr="00396845">
              <w:rPr>
                <w:color w:val="1F497D"/>
                <w:spacing w:val="-1"/>
                <w:sz w:val="20"/>
                <w:szCs w:val="20"/>
                <w:lang w:val="en-GB"/>
              </w:rPr>
              <w:t xml:space="preserve"> </w:t>
            </w:r>
            <w:r w:rsidRPr="00396845">
              <w:rPr>
                <w:color w:val="1F497D"/>
                <w:sz w:val="20"/>
                <w:szCs w:val="20"/>
                <w:lang w:val="en-GB"/>
              </w:rPr>
              <w:t>- 4</w:t>
            </w:r>
          </w:p>
        </w:tc>
        <w:tc>
          <w:tcPr>
            <w:tcW w:w="1438" w:type="dxa"/>
            <w:tcBorders>
              <w:left w:val="single" w:sz="8" w:space="0" w:color="000000" w:themeColor="text1"/>
              <w:right w:val="nil"/>
            </w:tcBorders>
            <w:shd w:val="clear" w:color="auto" w:fill="DEEAF6"/>
          </w:tcPr>
          <w:p w14:paraId="2FD25F36" w14:textId="130E61F0" w:rsidR="0045270A" w:rsidRPr="00396845" w:rsidRDefault="0045270A"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w:t>
            </w:r>
            <w:r w:rsidR="009F408B" w:rsidRPr="00396845">
              <w:rPr>
                <w:color w:val="1F497D" w:themeColor="text2"/>
                <w:sz w:val="20"/>
                <w:szCs w:val="20"/>
                <w:lang w:val="en-GB"/>
              </w:rPr>
              <w:t>6</w:t>
            </w:r>
            <w:r w:rsidRPr="00396845">
              <w:rPr>
                <w:color w:val="1F497D" w:themeColor="text2"/>
                <w:sz w:val="20"/>
                <w:szCs w:val="20"/>
                <w:lang w:val="en-GB"/>
              </w:rPr>
              <w:t>%  </w:t>
            </w:r>
          </w:p>
        </w:tc>
        <w:tc>
          <w:tcPr>
            <w:tcW w:w="2522" w:type="dxa"/>
            <w:tcBorders>
              <w:left w:val="nil"/>
            </w:tcBorders>
            <w:shd w:val="clear" w:color="auto" w:fill="DEEAF6"/>
          </w:tcPr>
          <w:p w14:paraId="349B7163" w14:textId="0A8C40C1" w:rsidR="0045270A" w:rsidRPr="00396845" w:rsidRDefault="0045270A"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w:t>
            </w:r>
            <w:r w:rsidR="0058076D" w:rsidRPr="00396845">
              <w:rPr>
                <w:color w:val="1F497D" w:themeColor="text2"/>
                <w:sz w:val="20"/>
                <w:szCs w:val="20"/>
                <w:lang w:val="en-GB"/>
              </w:rPr>
              <w:t>17,599</w:t>
            </w:r>
          </w:p>
        </w:tc>
      </w:tr>
      <w:tr w:rsidR="0045270A" w:rsidRPr="00396845" w14:paraId="18EA7470" w14:textId="77777777" w:rsidTr="00153E5D">
        <w:trPr>
          <w:trHeight w:val="320"/>
        </w:trPr>
        <w:tc>
          <w:tcPr>
            <w:tcW w:w="2176" w:type="dxa"/>
            <w:tcBorders>
              <w:right w:val="nil"/>
            </w:tcBorders>
          </w:tcPr>
          <w:p w14:paraId="6BE16838" w14:textId="63566EFA" w:rsidR="0045270A" w:rsidRPr="00396845" w:rsidRDefault="009D02CC"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xml:space="preserve">       </w:t>
            </w:r>
            <w:r w:rsidR="00354225" w:rsidRPr="00396845">
              <w:rPr>
                <w:color w:val="1F497D" w:themeColor="text2"/>
                <w:sz w:val="20"/>
                <w:szCs w:val="20"/>
                <w:lang w:val="en-GB"/>
              </w:rPr>
              <w:t>28,487</w:t>
            </w:r>
          </w:p>
        </w:tc>
        <w:tc>
          <w:tcPr>
            <w:tcW w:w="1604" w:type="dxa"/>
            <w:tcBorders>
              <w:left w:val="nil"/>
              <w:right w:val="single" w:sz="8" w:space="0" w:color="000000" w:themeColor="text1"/>
            </w:tcBorders>
          </w:tcPr>
          <w:p w14:paraId="41681192" w14:textId="5554E96C" w:rsidR="0045270A" w:rsidRPr="00396845" w:rsidRDefault="007F301F"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9</w:t>
            </w:r>
            <w:r w:rsidR="0045270A" w:rsidRPr="00396845">
              <w:rPr>
                <w:color w:val="1F497D" w:themeColor="text2"/>
                <w:sz w:val="20"/>
                <w:szCs w:val="20"/>
                <w:lang w:val="en-GB"/>
              </w:rPr>
              <w:t>%</w:t>
            </w:r>
          </w:p>
        </w:tc>
        <w:tc>
          <w:tcPr>
            <w:tcW w:w="1350" w:type="dxa"/>
            <w:tcBorders>
              <w:left w:val="single" w:sz="8" w:space="0" w:color="000000" w:themeColor="text1"/>
              <w:right w:val="single" w:sz="8" w:space="0" w:color="000000" w:themeColor="text1"/>
            </w:tcBorders>
          </w:tcPr>
          <w:p w14:paraId="5076F72A" w14:textId="77777777" w:rsidR="0045270A" w:rsidRPr="00396845" w:rsidRDefault="0045270A" w:rsidP="00471F29">
            <w:pPr>
              <w:pStyle w:val="TableParagraph"/>
              <w:spacing w:before="38"/>
              <w:ind w:left="320" w:right="308"/>
              <w:jc w:val="center"/>
              <w:rPr>
                <w:sz w:val="20"/>
                <w:szCs w:val="20"/>
                <w:lang w:val="en-GB"/>
              </w:rPr>
            </w:pPr>
            <w:r w:rsidRPr="00396845">
              <w:rPr>
                <w:color w:val="1F497D"/>
                <w:sz w:val="20"/>
                <w:szCs w:val="20"/>
                <w:lang w:val="en-GB"/>
              </w:rPr>
              <w:t>5</w:t>
            </w:r>
            <w:r w:rsidRPr="00396845">
              <w:rPr>
                <w:color w:val="1F497D"/>
                <w:spacing w:val="-1"/>
                <w:sz w:val="20"/>
                <w:szCs w:val="20"/>
                <w:lang w:val="en-GB"/>
              </w:rPr>
              <w:t xml:space="preserve"> </w:t>
            </w:r>
            <w:r w:rsidRPr="00396845">
              <w:rPr>
                <w:color w:val="1F497D"/>
                <w:sz w:val="20"/>
                <w:szCs w:val="20"/>
                <w:lang w:val="en-GB"/>
              </w:rPr>
              <w:t>-</w:t>
            </w:r>
            <w:r w:rsidRPr="00396845">
              <w:rPr>
                <w:color w:val="1F497D"/>
                <w:spacing w:val="-1"/>
                <w:sz w:val="20"/>
                <w:szCs w:val="20"/>
                <w:lang w:val="en-GB"/>
              </w:rPr>
              <w:t xml:space="preserve"> </w:t>
            </w:r>
            <w:r w:rsidRPr="00396845">
              <w:rPr>
                <w:color w:val="1F497D"/>
                <w:sz w:val="20"/>
                <w:szCs w:val="20"/>
                <w:lang w:val="en-GB"/>
              </w:rPr>
              <w:t>11</w:t>
            </w:r>
          </w:p>
        </w:tc>
        <w:tc>
          <w:tcPr>
            <w:tcW w:w="1438" w:type="dxa"/>
            <w:tcBorders>
              <w:left w:val="single" w:sz="8" w:space="0" w:color="000000" w:themeColor="text1"/>
              <w:right w:val="nil"/>
            </w:tcBorders>
          </w:tcPr>
          <w:p w14:paraId="7EF4DA06" w14:textId="554E2043" w:rsidR="0045270A" w:rsidRPr="00396845" w:rsidRDefault="0045270A"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w:t>
            </w:r>
            <w:r w:rsidR="00F3139A" w:rsidRPr="00396845">
              <w:rPr>
                <w:color w:val="1F497D" w:themeColor="text2"/>
                <w:sz w:val="20"/>
                <w:szCs w:val="20"/>
                <w:lang w:val="en-GB"/>
              </w:rPr>
              <w:t>10</w:t>
            </w:r>
            <w:r w:rsidR="009F408B" w:rsidRPr="00396845">
              <w:rPr>
                <w:color w:val="1F497D" w:themeColor="text2"/>
                <w:sz w:val="20"/>
                <w:szCs w:val="20"/>
                <w:lang w:val="en-GB"/>
              </w:rPr>
              <w:t>%</w:t>
            </w:r>
            <w:r w:rsidR="00A715B2" w:rsidRPr="00396845">
              <w:rPr>
                <w:color w:val="1F497D" w:themeColor="text2"/>
                <w:sz w:val="20"/>
                <w:szCs w:val="20"/>
                <w:lang w:val="en-GB"/>
              </w:rPr>
              <w:t xml:space="preserve"> </w:t>
            </w:r>
            <w:r w:rsidRPr="00396845">
              <w:rPr>
                <w:color w:val="1F497D" w:themeColor="text2"/>
                <w:sz w:val="20"/>
                <w:szCs w:val="20"/>
                <w:lang w:val="en-GB"/>
              </w:rPr>
              <w:t> </w:t>
            </w:r>
          </w:p>
        </w:tc>
        <w:tc>
          <w:tcPr>
            <w:tcW w:w="2522" w:type="dxa"/>
            <w:tcBorders>
              <w:left w:val="nil"/>
            </w:tcBorders>
          </w:tcPr>
          <w:p w14:paraId="125D1B3B" w14:textId="1B4CC441" w:rsidR="0045270A" w:rsidRPr="00396845" w:rsidRDefault="0045270A"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w:t>
            </w:r>
            <w:r w:rsidR="0058076D" w:rsidRPr="00396845">
              <w:rPr>
                <w:color w:val="1F497D" w:themeColor="text2"/>
                <w:sz w:val="20"/>
                <w:szCs w:val="20"/>
                <w:lang w:val="en-GB"/>
              </w:rPr>
              <w:t>30,358</w:t>
            </w:r>
          </w:p>
        </w:tc>
      </w:tr>
      <w:tr w:rsidR="0045270A" w:rsidRPr="00396845" w14:paraId="1BD3E6B3" w14:textId="77777777" w:rsidTr="00153E5D">
        <w:trPr>
          <w:trHeight w:val="316"/>
        </w:trPr>
        <w:tc>
          <w:tcPr>
            <w:tcW w:w="2176" w:type="dxa"/>
            <w:tcBorders>
              <w:right w:val="nil"/>
            </w:tcBorders>
            <w:shd w:val="clear" w:color="auto" w:fill="DEEAF6"/>
          </w:tcPr>
          <w:p w14:paraId="7581A388" w14:textId="4C968A59" w:rsidR="0045270A" w:rsidRPr="00396845" w:rsidRDefault="009D02CC"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xml:space="preserve">       </w:t>
            </w:r>
            <w:r w:rsidR="00354225" w:rsidRPr="00396845">
              <w:rPr>
                <w:color w:val="1F497D" w:themeColor="text2"/>
                <w:sz w:val="20"/>
                <w:szCs w:val="20"/>
                <w:lang w:val="en-GB"/>
              </w:rPr>
              <w:t>14,910</w:t>
            </w:r>
          </w:p>
        </w:tc>
        <w:tc>
          <w:tcPr>
            <w:tcW w:w="1604" w:type="dxa"/>
            <w:tcBorders>
              <w:left w:val="nil"/>
              <w:right w:val="single" w:sz="8" w:space="0" w:color="000000" w:themeColor="text1"/>
            </w:tcBorders>
            <w:shd w:val="clear" w:color="auto" w:fill="DEEAF6"/>
          </w:tcPr>
          <w:p w14:paraId="096B971D" w14:textId="4D98BE6F" w:rsidR="0045270A" w:rsidRPr="00396845" w:rsidRDefault="007F301F"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5</w:t>
            </w:r>
            <w:r w:rsidR="0045270A" w:rsidRPr="00396845">
              <w:rPr>
                <w:color w:val="1F497D" w:themeColor="text2"/>
                <w:sz w:val="20"/>
                <w:szCs w:val="20"/>
                <w:lang w:val="en-GB"/>
              </w:rPr>
              <w:t>%</w:t>
            </w:r>
          </w:p>
        </w:tc>
        <w:tc>
          <w:tcPr>
            <w:tcW w:w="1350" w:type="dxa"/>
            <w:tcBorders>
              <w:left w:val="single" w:sz="8" w:space="0" w:color="000000" w:themeColor="text1"/>
              <w:right w:val="single" w:sz="8" w:space="0" w:color="000000" w:themeColor="text1"/>
            </w:tcBorders>
            <w:shd w:val="clear" w:color="auto" w:fill="DEEAF6"/>
          </w:tcPr>
          <w:p w14:paraId="7F90ED00" w14:textId="77777777" w:rsidR="0045270A" w:rsidRPr="00396845" w:rsidRDefault="0045270A" w:rsidP="00471F29">
            <w:pPr>
              <w:pStyle w:val="TableParagraph"/>
              <w:spacing w:before="38"/>
              <w:ind w:left="320" w:right="308"/>
              <w:jc w:val="center"/>
              <w:rPr>
                <w:sz w:val="20"/>
                <w:szCs w:val="20"/>
                <w:lang w:val="en-GB"/>
              </w:rPr>
            </w:pPr>
            <w:r w:rsidRPr="00396845">
              <w:rPr>
                <w:color w:val="1F497D"/>
                <w:sz w:val="20"/>
                <w:szCs w:val="20"/>
                <w:lang w:val="en-GB"/>
              </w:rPr>
              <w:t>12</w:t>
            </w:r>
            <w:r w:rsidRPr="00396845">
              <w:rPr>
                <w:color w:val="1F497D"/>
                <w:spacing w:val="-1"/>
                <w:sz w:val="20"/>
                <w:szCs w:val="20"/>
                <w:lang w:val="en-GB"/>
              </w:rPr>
              <w:t xml:space="preserve"> </w:t>
            </w:r>
            <w:r w:rsidRPr="00396845">
              <w:rPr>
                <w:color w:val="1F497D"/>
                <w:sz w:val="20"/>
                <w:szCs w:val="20"/>
                <w:lang w:val="en-GB"/>
              </w:rPr>
              <w:t>-</w:t>
            </w:r>
            <w:r w:rsidRPr="00396845">
              <w:rPr>
                <w:color w:val="1F497D"/>
                <w:spacing w:val="-1"/>
                <w:sz w:val="20"/>
                <w:szCs w:val="20"/>
                <w:lang w:val="en-GB"/>
              </w:rPr>
              <w:t xml:space="preserve"> </w:t>
            </w:r>
            <w:r w:rsidRPr="00396845">
              <w:rPr>
                <w:color w:val="1F497D"/>
                <w:sz w:val="20"/>
                <w:szCs w:val="20"/>
                <w:lang w:val="en-GB"/>
              </w:rPr>
              <w:t>17</w:t>
            </w:r>
          </w:p>
        </w:tc>
        <w:tc>
          <w:tcPr>
            <w:tcW w:w="1438" w:type="dxa"/>
            <w:tcBorders>
              <w:left w:val="single" w:sz="8" w:space="0" w:color="000000" w:themeColor="text1"/>
              <w:right w:val="nil"/>
            </w:tcBorders>
            <w:shd w:val="clear" w:color="auto" w:fill="DEEAF6"/>
          </w:tcPr>
          <w:p w14:paraId="75E1256A" w14:textId="7F6711E4" w:rsidR="0045270A" w:rsidRPr="00396845" w:rsidRDefault="0045270A"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w:t>
            </w:r>
            <w:r w:rsidR="00F3139A" w:rsidRPr="00396845">
              <w:rPr>
                <w:color w:val="1F497D" w:themeColor="text2"/>
                <w:sz w:val="20"/>
                <w:szCs w:val="20"/>
                <w:lang w:val="en-GB"/>
              </w:rPr>
              <w:t>5</w:t>
            </w:r>
            <w:r w:rsidRPr="00396845">
              <w:rPr>
                <w:color w:val="1F497D" w:themeColor="text2"/>
                <w:sz w:val="20"/>
                <w:szCs w:val="20"/>
                <w:lang w:val="en-GB"/>
              </w:rPr>
              <w:t>% </w:t>
            </w:r>
          </w:p>
        </w:tc>
        <w:tc>
          <w:tcPr>
            <w:tcW w:w="2522" w:type="dxa"/>
            <w:tcBorders>
              <w:left w:val="nil"/>
            </w:tcBorders>
            <w:shd w:val="clear" w:color="auto" w:fill="DEEAF6"/>
          </w:tcPr>
          <w:p w14:paraId="59653CA2" w14:textId="419CEAFA" w:rsidR="0045270A" w:rsidRPr="00396845" w:rsidRDefault="0045270A"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w:t>
            </w:r>
            <w:r w:rsidR="0058076D" w:rsidRPr="00396845">
              <w:rPr>
                <w:color w:val="1F497D" w:themeColor="text2"/>
                <w:sz w:val="20"/>
                <w:szCs w:val="20"/>
                <w:lang w:val="en-GB"/>
              </w:rPr>
              <w:t>16,020</w:t>
            </w:r>
          </w:p>
        </w:tc>
      </w:tr>
      <w:tr w:rsidR="0045270A" w:rsidRPr="00396845" w14:paraId="214DE92D" w14:textId="77777777" w:rsidTr="00153E5D">
        <w:trPr>
          <w:trHeight w:val="320"/>
        </w:trPr>
        <w:tc>
          <w:tcPr>
            <w:tcW w:w="2176" w:type="dxa"/>
            <w:tcBorders>
              <w:right w:val="nil"/>
            </w:tcBorders>
          </w:tcPr>
          <w:p w14:paraId="2B461E52" w14:textId="21399D53" w:rsidR="0045270A" w:rsidRPr="00396845" w:rsidRDefault="009D02CC"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xml:space="preserve">       </w:t>
            </w:r>
            <w:r w:rsidR="00354225" w:rsidRPr="00396845">
              <w:rPr>
                <w:color w:val="1F497D" w:themeColor="text2"/>
                <w:sz w:val="20"/>
                <w:szCs w:val="20"/>
                <w:lang w:val="en-GB"/>
              </w:rPr>
              <w:t>68,176</w:t>
            </w:r>
          </w:p>
        </w:tc>
        <w:tc>
          <w:tcPr>
            <w:tcW w:w="1604" w:type="dxa"/>
            <w:tcBorders>
              <w:left w:val="nil"/>
              <w:right w:val="single" w:sz="8" w:space="0" w:color="000000" w:themeColor="text1"/>
            </w:tcBorders>
          </w:tcPr>
          <w:p w14:paraId="3C05F998" w14:textId="46422F80" w:rsidR="0045270A" w:rsidRPr="00396845" w:rsidRDefault="0045270A"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2</w:t>
            </w:r>
            <w:r w:rsidR="007F301F" w:rsidRPr="00396845">
              <w:rPr>
                <w:color w:val="1F497D" w:themeColor="text2"/>
                <w:sz w:val="20"/>
                <w:szCs w:val="20"/>
                <w:lang w:val="en-GB"/>
              </w:rPr>
              <w:t>3</w:t>
            </w:r>
            <w:r w:rsidRPr="00396845">
              <w:rPr>
                <w:color w:val="1F497D" w:themeColor="text2"/>
                <w:sz w:val="20"/>
                <w:szCs w:val="20"/>
                <w:lang w:val="en-GB"/>
              </w:rPr>
              <w:t>%</w:t>
            </w:r>
          </w:p>
        </w:tc>
        <w:tc>
          <w:tcPr>
            <w:tcW w:w="1350" w:type="dxa"/>
            <w:tcBorders>
              <w:left w:val="single" w:sz="8" w:space="0" w:color="000000" w:themeColor="text1"/>
              <w:right w:val="single" w:sz="8" w:space="0" w:color="000000" w:themeColor="text1"/>
            </w:tcBorders>
          </w:tcPr>
          <w:p w14:paraId="4C4512D6" w14:textId="77777777" w:rsidR="0045270A" w:rsidRPr="00396845" w:rsidRDefault="0045270A" w:rsidP="00471F29">
            <w:pPr>
              <w:pStyle w:val="TableParagraph"/>
              <w:spacing w:before="42"/>
              <w:ind w:left="320" w:right="308"/>
              <w:jc w:val="center"/>
              <w:rPr>
                <w:sz w:val="20"/>
                <w:szCs w:val="20"/>
                <w:lang w:val="en-GB"/>
              </w:rPr>
            </w:pPr>
            <w:r w:rsidRPr="00396845">
              <w:rPr>
                <w:color w:val="1F497D"/>
                <w:sz w:val="20"/>
                <w:szCs w:val="20"/>
                <w:lang w:val="en-GB"/>
              </w:rPr>
              <w:t>18</w:t>
            </w:r>
            <w:r w:rsidRPr="00396845">
              <w:rPr>
                <w:color w:val="1F497D"/>
                <w:spacing w:val="-1"/>
                <w:sz w:val="20"/>
                <w:szCs w:val="20"/>
                <w:lang w:val="en-GB"/>
              </w:rPr>
              <w:t xml:space="preserve"> </w:t>
            </w:r>
            <w:r w:rsidRPr="00396845">
              <w:rPr>
                <w:color w:val="1F497D"/>
                <w:sz w:val="20"/>
                <w:szCs w:val="20"/>
                <w:lang w:val="en-GB"/>
              </w:rPr>
              <w:t>-</w:t>
            </w:r>
            <w:r w:rsidRPr="00396845">
              <w:rPr>
                <w:color w:val="1F497D"/>
                <w:spacing w:val="-1"/>
                <w:sz w:val="20"/>
                <w:szCs w:val="20"/>
                <w:lang w:val="en-GB"/>
              </w:rPr>
              <w:t xml:space="preserve"> </w:t>
            </w:r>
            <w:r w:rsidRPr="00396845">
              <w:rPr>
                <w:color w:val="1F497D"/>
                <w:sz w:val="20"/>
                <w:szCs w:val="20"/>
                <w:lang w:val="en-GB"/>
              </w:rPr>
              <w:t>59</w:t>
            </w:r>
          </w:p>
        </w:tc>
        <w:tc>
          <w:tcPr>
            <w:tcW w:w="1438" w:type="dxa"/>
            <w:tcBorders>
              <w:left w:val="single" w:sz="8" w:space="0" w:color="000000" w:themeColor="text1"/>
              <w:right w:val="nil"/>
            </w:tcBorders>
          </w:tcPr>
          <w:p w14:paraId="10F074AF" w14:textId="7A9BEEEA" w:rsidR="0045270A" w:rsidRPr="00396845" w:rsidRDefault="0045270A"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3</w:t>
            </w:r>
            <w:r w:rsidR="006A53C7" w:rsidRPr="00396845">
              <w:rPr>
                <w:color w:val="1F497D" w:themeColor="text2"/>
                <w:sz w:val="20"/>
                <w:szCs w:val="20"/>
                <w:lang w:val="en-GB"/>
              </w:rPr>
              <w:t>3</w:t>
            </w:r>
            <w:r w:rsidRPr="00396845">
              <w:rPr>
                <w:color w:val="1F497D" w:themeColor="text2"/>
                <w:sz w:val="20"/>
                <w:szCs w:val="20"/>
                <w:lang w:val="en-GB"/>
              </w:rPr>
              <w:t>% </w:t>
            </w:r>
          </w:p>
        </w:tc>
        <w:tc>
          <w:tcPr>
            <w:tcW w:w="2522" w:type="dxa"/>
            <w:tcBorders>
              <w:left w:val="nil"/>
            </w:tcBorders>
          </w:tcPr>
          <w:p w14:paraId="73B9285A" w14:textId="64360792" w:rsidR="0045270A" w:rsidRPr="00396845" w:rsidRDefault="0045270A"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w:t>
            </w:r>
            <w:r w:rsidR="0058076D" w:rsidRPr="00396845">
              <w:rPr>
                <w:color w:val="1F497D" w:themeColor="text2"/>
                <w:sz w:val="20"/>
                <w:szCs w:val="20"/>
                <w:lang w:val="en-GB"/>
              </w:rPr>
              <w:t>99,775</w:t>
            </w:r>
          </w:p>
        </w:tc>
      </w:tr>
      <w:tr w:rsidR="0045270A" w:rsidRPr="00396845" w14:paraId="0858AC35" w14:textId="77777777" w:rsidTr="00153E5D">
        <w:trPr>
          <w:trHeight w:val="320"/>
        </w:trPr>
        <w:tc>
          <w:tcPr>
            <w:tcW w:w="2176" w:type="dxa"/>
            <w:tcBorders>
              <w:bottom w:val="single" w:sz="8" w:space="0" w:color="000000" w:themeColor="text1"/>
              <w:right w:val="nil"/>
            </w:tcBorders>
            <w:shd w:val="clear" w:color="auto" w:fill="DEEAF6"/>
          </w:tcPr>
          <w:p w14:paraId="44F72D27" w14:textId="30083289" w:rsidR="0045270A" w:rsidRPr="00396845" w:rsidRDefault="009D02CC"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xml:space="preserve">        </w:t>
            </w:r>
            <w:r w:rsidR="00354225" w:rsidRPr="00396845">
              <w:rPr>
                <w:color w:val="1F497D" w:themeColor="text2"/>
                <w:sz w:val="20"/>
                <w:szCs w:val="20"/>
                <w:lang w:val="en-GB"/>
              </w:rPr>
              <w:t>5,983</w:t>
            </w:r>
          </w:p>
        </w:tc>
        <w:tc>
          <w:tcPr>
            <w:tcW w:w="1604" w:type="dxa"/>
            <w:tcBorders>
              <w:left w:val="nil"/>
              <w:bottom w:val="single" w:sz="8" w:space="0" w:color="000000" w:themeColor="text1"/>
              <w:right w:val="single" w:sz="8" w:space="0" w:color="000000" w:themeColor="text1"/>
            </w:tcBorders>
            <w:shd w:val="clear" w:color="auto" w:fill="DEEAF6"/>
          </w:tcPr>
          <w:p w14:paraId="598C07C9" w14:textId="50E10FE5" w:rsidR="0045270A" w:rsidRPr="00396845" w:rsidRDefault="007F301F"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2</w:t>
            </w:r>
            <w:r w:rsidR="0045270A" w:rsidRPr="00396845">
              <w:rPr>
                <w:color w:val="1F497D" w:themeColor="text2"/>
                <w:sz w:val="20"/>
                <w:szCs w:val="20"/>
                <w:lang w:val="en-GB"/>
              </w:rPr>
              <w:t>%</w:t>
            </w:r>
          </w:p>
        </w:tc>
        <w:tc>
          <w:tcPr>
            <w:tcW w:w="1350" w:type="dxa"/>
            <w:tcBorders>
              <w:left w:val="single" w:sz="8" w:space="0" w:color="000000" w:themeColor="text1"/>
              <w:bottom w:val="single" w:sz="8" w:space="0" w:color="000000" w:themeColor="text1"/>
              <w:right w:val="single" w:sz="8" w:space="0" w:color="000000" w:themeColor="text1"/>
            </w:tcBorders>
            <w:shd w:val="clear" w:color="auto" w:fill="DEEAF6"/>
          </w:tcPr>
          <w:p w14:paraId="6C1382F5" w14:textId="77777777" w:rsidR="0045270A" w:rsidRPr="00396845" w:rsidRDefault="0045270A" w:rsidP="00471F29">
            <w:pPr>
              <w:pStyle w:val="TableParagraph"/>
              <w:spacing w:before="42"/>
              <w:ind w:left="320" w:right="307"/>
              <w:jc w:val="center"/>
              <w:rPr>
                <w:sz w:val="20"/>
                <w:szCs w:val="20"/>
                <w:lang w:val="en-GB"/>
              </w:rPr>
            </w:pPr>
            <w:r w:rsidRPr="00396845">
              <w:rPr>
                <w:color w:val="1F497D"/>
                <w:sz w:val="20"/>
                <w:szCs w:val="20"/>
                <w:lang w:val="en-GB"/>
              </w:rPr>
              <w:t>60</w:t>
            </w:r>
            <w:r w:rsidRPr="00396845">
              <w:rPr>
                <w:color w:val="1F497D"/>
                <w:spacing w:val="-1"/>
                <w:sz w:val="20"/>
                <w:szCs w:val="20"/>
                <w:lang w:val="en-GB"/>
              </w:rPr>
              <w:t xml:space="preserve"> </w:t>
            </w:r>
            <w:r w:rsidRPr="00396845">
              <w:rPr>
                <w:color w:val="1F497D"/>
                <w:sz w:val="20"/>
                <w:szCs w:val="20"/>
                <w:lang w:val="en-GB"/>
              </w:rPr>
              <w:t>+</w:t>
            </w:r>
          </w:p>
        </w:tc>
        <w:tc>
          <w:tcPr>
            <w:tcW w:w="1438" w:type="dxa"/>
            <w:tcBorders>
              <w:left w:val="single" w:sz="8" w:space="0" w:color="000000" w:themeColor="text1"/>
              <w:bottom w:val="single" w:sz="8" w:space="0" w:color="000000" w:themeColor="text1"/>
              <w:right w:val="nil"/>
            </w:tcBorders>
            <w:shd w:val="clear" w:color="auto" w:fill="DEEAF6"/>
          </w:tcPr>
          <w:p w14:paraId="4393E225" w14:textId="13FA6351" w:rsidR="0045270A" w:rsidRPr="00396845" w:rsidRDefault="006A53C7"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2</w:t>
            </w:r>
            <w:r w:rsidR="0045270A" w:rsidRPr="00396845">
              <w:rPr>
                <w:color w:val="1F497D" w:themeColor="text2"/>
                <w:sz w:val="20"/>
                <w:szCs w:val="20"/>
                <w:lang w:val="en-GB"/>
              </w:rPr>
              <w:t>% </w:t>
            </w:r>
          </w:p>
        </w:tc>
        <w:tc>
          <w:tcPr>
            <w:tcW w:w="2522" w:type="dxa"/>
            <w:tcBorders>
              <w:left w:val="nil"/>
              <w:bottom w:val="single" w:sz="8" w:space="0" w:color="000000" w:themeColor="text1"/>
            </w:tcBorders>
            <w:shd w:val="clear" w:color="auto" w:fill="DEEAF6"/>
          </w:tcPr>
          <w:p w14:paraId="1B578A13" w14:textId="1891023C" w:rsidR="0045270A" w:rsidRPr="00396845" w:rsidRDefault="0045270A"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w:t>
            </w:r>
            <w:r w:rsidR="0058076D" w:rsidRPr="00396845">
              <w:rPr>
                <w:color w:val="1F497D" w:themeColor="text2"/>
                <w:sz w:val="20"/>
                <w:szCs w:val="20"/>
                <w:lang w:val="en-GB"/>
              </w:rPr>
              <w:t>4,661</w:t>
            </w:r>
          </w:p>
        </w:tc>
      </w:tr>
      <w:tr w:rsidR="0045270A" w:rsidRPr="00396845" w14:paraId="7D361B4F" w14:textId="77777777" w:rsidTr="00153E5D">
        <w:trPr>
          <w:trHeight w:val="320"/>
        </w:trPr>
        <w:tc>
          <w:tcPr>
            <w:tcW w:w="2176" w:type="dxa"/>
            <w:tcBorders>
              <w:top w:val="single" w:sz="8" w:space="0" w:color="000000" w:themeColor="text1"/>
              <w:right w:val="nil"/>
            </w:tcBorders>
          </w:tcPr>
          <w:p w14:paraId="4CD334A9" w14:textId="0A3B25A8" w:rsidR="0045270A" w:rsidRPr="00396845" w:rsidRDefault="003719BA"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xml:space="preserve">        </w:t>
            </w:r>
            <w:r w:rsidR="00354225" w:rsidRPr="00396845">
              <w:rPr>
                <w:color w:val="1F497D" w:themeColor="text2"/>
                <w:sz w:val="20"/>
                <w:szCs w:val="20"/>
                <w:lang w:val="en-GB"/>
              </w:rPr>
              <w:t>134,315</w:t>
            </w:r>
          </w:p>
        </w:tc>
        <w:tc>
          <w:tcPr>
            <w:tcW w:w="1604" w:type="dxa"/>
            <w:tcBorders>
              <w:top w:val="single" w:sz="8" w:space="0" w:color="000000" w:themeColor="text1"/>
              <w:left w:val="nil"/>
              <w:right w:val="single" w:sz="8" w:space="0" w:color="000000" w:themeColor="text1"/>
            </w:tcBorders>
          </w:tcPr>
          <w:p w14:paraId="5D981534" w14:textId="55CD6567" w:rsidR="0045270A" w:rsidRPr="00396845" w:rsidRDefault="0045270A" w:rsidP="00471F29">
            <w:pPr>
              <w:pStyle w:val="TableParagraph"/>
              <w:spacing w:before="42"/>
              <w:ind w:left="345" w:right="369"/>
              <w:jc w:val="center"/>
              <w:rPr>
                <w:sz w:val="20"/>
                <w:szCs w:val="20"/>
                <w:lang w:val="en-GB"/>
              </w:rPr>
            </w:pPr>
            <w:r w:rsidRPr="00396845">
              <w:rPr>
                <w:color w:val="1F497D" w:themeColor="text2"/>
                <w:sz w:val="20"/>
                <w:szCs w:val="20"/>
                <w:lang w:val="en-GB"/>
              </w:rPr>
              <w:t>4</w:t>
            </w:r>
            <w:r w:rsidR="007F301F" w:rsidRPr="00396845">
              <w:rPr>
                <w:color w:val="1F497D" w:themeColor="text2"/>
                <w:sz w:val="20"/>
                <w:szCs w:val="20"/>
                <w:lang w:val="en-GB"/>
              </w:rPr>
              <w:t>4</w:t>
            </w:r>
            <w:r w:rsidRPr="00396845">
              <w:rPr>
                <w:color w:val="1F497D" w:themeColor="text2"/>
                <w:sz w:val="20"/>
                <w:szCs w:val="20"/>
                <w:lang w:val="en-GB"/>
              </w:rPr>
              <w:t>%</w:t>
            </w:r>
          </w:p>
        </w:tc>
        <w:tc>
          <w:tcPr>
            <w:tcW w:w="1350" w:type="dxa"/>
            <w:tcBorders>
              <w:top w:val="single" w:sz="8" w:space="0" w:color="000000" w:themeColor="text1"/>
              <w:left w:val="single" w:sz="8" w:space="0" w:color="000000" w:themeColor="text1"/>
              <w:right w:val="single" w:sz="8" w:space="0" w:color="000000" w:themeColor="text1"/>
            </w:tcBorders>
          </w:tcPr>
          <w:p w14:paraId="2E72559E" w14:textId="77777777" w:rsidR="0045270A" w:rsidRPr="00396845" w:rsidRDefault="0045270A" w:rsidP="00471F29">
            <w:pPr>
              <w:pStyle w:val="TableParagraph"/>
              <w:spacing w:before="42"/>
              <w:ind w:left="320" w:right="307"/>
              <w:jc w:val="center"/>
              <w:rPr>
                <w:sz w:val="20"/>
                <w:szCs w:val="20"/>
                <w:lang w:val="en-GB"/>
              </w:rPr>
            </w:pPr>
            <w:r w:rsidRPr="00396845">
              <w:rPr>
                <w:color w:val="1F497D" w:themeColor="text2"/>
                <w:sz w:val="20"/>
                <w:szCs w:val="20"/>
                <w:lang w:val="en-GB"/>
              </w:rPr>
              <w:t>Total</w:t>
            </w:r>
          </w:p>
        </w:tc>
        <w:tc>
          <w:tcPr>
            <w:tcW w:w="1438" w:type="dxa"/>
            <w:tcBorders>
              <w:top w:val="single" w:sz="8" w:space="0" w:color="000000" w:themeColor="text1"/>
              <w:left w:val="single" w:sz="8" w:space="0" w:color="000000" w:themeColor="text1"/>
              <w:right w:val="nil"/>
            </w:tcBorders>
          </w:tcPr>
          <w:p w14:paraId="734B4D2F" w14:textId="68C929AA" w:rsidR="0045270A" w:rsidRPr="00396845" w:rsidRDefault="0058076D" w:rsidP="00471F29">
            <w:pPr>
              <w:pStyle w:val="TableParagraph"/>
              <w:spacing w:before="42"/>
              <w:ind w:left="387" w:right="174"/>
              <w:jc w:val="center"/>
              <w:rPr>
                <w:color w:val="1F497D" w:themeColor="text2"/>
                <w:sz w:val="20"/>
                <w:szCs w:val="20"/>
                <w:lang w:val="en-GB"/>
              </w:rPr>
            </w:pPr>
            <w:r w:rsidRPr="00396845">
              <w:rPr>
                <w:color w:val="1F497D" w:themeColor="text2"/>
                <w:sz w:val="20"/>
                <w:szCs w:val="20"/>
                <w:lang w:val="en-GB"/>
              </w:rPr>
              <w:t>5</w:t>
            </w:r>
            <w:r w:rsidR="006A53C7" w:rsidRPr="00396845">
              <w:rPr>
                <w:color w:val="1F497D" w:themeColor="text2"/>
                <w:sz w:val="20"/>
                <w:szCs w:val="20"/>
                <w:lang w:val="en-GB"/>
              </w:rPr>
              <w:t>6</w:t>
            </w:r>
            <w:r w:rsidRPr="00396845">
              <w:rPr>
                <w:color w:val="1F497D" w:themeColor="text2"/>
                <w:sz w:val="20"/>
                <w:szCs w:val="20"/>
                <w:lang w:val="en-GB"/>
              </w:rPr>
              <w:t>%</w:t>
            </w:r>
          </w:p>
        </w:tc>
        <w:tc>
          <w:tcPr>
            <w:tcW w:w="2522" w:type="dxa"/>
            <w:tcBorders>
              <w:top w:val="single" w:sz="8" w:space="0" w:color="000000" w:themeColor="text1"/>
              <w:left w:val="nil"/>
            </w:tcBorders>
          </w:tcPr>
          <w:p w14:paraId="2ADD0C85" w14:textId="3C0BC27A" w:rsidR="0045270A" w:rsidRPr="00396845" w:rsidRDefault="0058076D"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168,395</w:t>
            </w:r>
          </w:p>
        </w:tc>
      </w:tr>
    </w:tbl>
    <w:p w14:paraId="0E9B6F4E" w14:textId="77777777" w:rsidR="00286D28" w:rsidRPr="00396845" w:rsidRDefault="00286D28" w:rsidP="00471F29">
      <w:pPr>
        <w:pStyle w:val="BodyText"/>
        <w:contextualSpacing/>
        <w:jc w:val="both"/>
        <w:rPr>
          <w:sz w:val="20"/>
          <w:szCs w:val="20"/>
          <w:lang w:val="en-GB"/>
        </w:rPr>
      </w:pPr>
    </w:p>
    <w:p w14:paraId="7C09AFEA" w14:textId="77777777" w:rsidR="00286D28" w:rsidRPr="00396845" w:rsidRDefault="00286D28" w:rsidP="00471F29">
      <w:pPr>
        <w:pStyle w:val="BodyText"/>
        <w:contextualSpacing/>
        <w:jc w:val="both"/>
        <w:rPr>
          <w:b/>
          <w:bCs/>
          <w:sz w:val="20"/>
          <w:szCs w:val="20"/>
          <w:lang w:val="en-GB"/>
        </w:rPr>
      </w:pPr>
      <w:r w:rsidRPr="00396845">
        <w:rPr>
          <w:b/>
          <w:bCs/>
          <w:sz w:val="20"/>
          <w:szCs w:val="20"/>
          <w:lang w:val="en-GB"/>
        </w:rPr>
        <w:t>UNHCR’s response</w:t>
      </w:r>
    </w:p>
    <w:p w14:paraId="1AAEA723" w14:textId="77777777" w:rsidR="00286D28" w:rsidRPr="00396845" w:rsidRDefault="00286D28" w:rsidP="00471F29">
      <w:pPr>
        <w:pStyle w:val="BodyText"/>
        <w:contextualSpacing/>
        <w:jc w:val="both"/>
        <w:rPr>
          <w:sz w:val="20"/>
          <w:szCs w:val="20"/>
          <w:u w:val="single"/>
          <w:lang w:val="en-GB"/>
        </w:rPr>
      </w:pPr>
    </w:p>
    <w:p w14:paraId="32FD44F0" w14:textId="77777777" w:rsidR="0077592C" w:rsidRPr="00396845" w:rsidRDefault="0077592C" w:rsidP="00471F29">
      <w:pPr>
        <w:pStyle w:val="BodyText"/>
        <w:contextualSpacing/>
        <w:jc w:val="both"/>
        <w:rPr>
          <w:sz w:val="20"/>
          <w:szCs w:val="20"/>
          <w:lang w:val="en-GB"/>
        </w:rPr>
      </w:pPr>
      <w:r w:rsidRPr="00396845">
        <w:rPr>
          <w:sz w:val="20"/>
          <w:szCs w:val="20"/>
          <w:lang w:val="en-GB"/>
        </w:rPr>
        <w:t>UNHCR Iraq’s work in 2025 and 2026 is conducted under the framework of its 2025-2029 multi-year strategy with the vision that by 2029, forcibly displaced populations in Iraq are better protected and have full inclusive access to quality basic and protection services in the public system, as well as economic opportunities provided by the Government of Iraq. This is aligned with the wider United Nations Sustainable Development Cooperation Framework 2025-2029 in Iraq and pledges made by Iraq at the Global Refugee Forum in 2023, namely to enact a new refugee law and to continue providing refugee access to national education and health services.</w:t>
      </w:r>
    </w:p>
    <w:p w14:paraId="394A80E8" w14:textId="77777777" w:rsidR="0077592C" w:rsidRPr="00396845" w:rsidRDefault="0077592C" w:rsidP="00471F29">
      <w:pPr>
        <w:pStyle w:val="BodyText"/>
        <w:contextualSpacing/>
        <w:jc w:val="both"/>
        <w:rPr>
          <w:sz w:val="20"/>
          <w:szCs w:val="20"/>
          <w:lang w:val="en-GB"/>
        </w:rPr>
      </w:pPr>
    </w:p>
    <w:p w14:paraId="7A401653" w14:textId="77777777" w:rsidR="0077592C" w:rsidRPr="00396845" w:rsidRDefault="0077592C" w:rsidP="00471F29">
      <w:pPr>
        <w:pStyle w:val="BodyText"/>
        <w:contextualSpacing/>
        <w:jc w:val="both"/>
        <w:rPr>
          <w:sz w:val="20"/>
          <w:szCs w:val="20"/>
          <w:lang w:val="en-GB"/>
        </w:rPr>
      </w:pPr>
      <w:r w:rsidRPr="00396845">
        <w:rPr>
          <w:sz w:val="20"/>
          <w:szCs w:val="20"/>
          <w:lang w:val="en-GB"/>
        </w:rPr>
        <w:t xml:space="preserve">To reach this goal, UNHCR is focusing on two main priorities. The first priority is for refugees and asylum-seekers in Iraq to be protected. This includes helping them get registered and receive government-issued documentation, which helps to prevent refoulement. To make this happen, UNHCR will keep working closely with both the federal and regional governments to improve laws and policies that protect refugees. One important step is supporting Iraq in enacting a new refugee law that meets international standards, as per the pledge made by Iraq at the Global Refugee Forum. </w:t>
      </w:r>
    </w:p>
    <w:p w14:paraId="07A56A63" w14:textId="77777777" w:rsidR="0077592C" w:rsidRPr="00396845" w:rsidRDefault="0077592C" w:rsidP="00471F29">
      <w:pPr>
        <w:pStyle w:val="BodyText"/>
        <w:contextualSpacing/>
        <w:jc w:val="both"/>
        <w:rPr>
          <w:sz w:val="20"/>
          <w:szCs w:val="20"/>
          <w:lang w:val="en-GB"/>
        </w:rPr>
      </w:pPr>
    </w:p>
    <w:p w14:paraId="6FEF11BB" w14:textId="77777777" w:rsidR="0077592C" w:rsidRPr="00396845" w:rsidRDefault="0077592C" w:rsidP="00471F29">
      <w:pPr>
        <w:pStyle w:val="BodyText"/>
        <w:contextualSpacing/>
        <w:jc w:val="both"/>
        <w:rPr>
          <w:sz w:val="20"/>
          <w:szCs w:val="20"/>
          <w:lang w:val="en-GB"/>
        </w:rPr>
      </w:pPr>
      <w:r w:rsidRPr="00396845">
        <w:rPr>
          <w:sz w:val="20"/>
          <w:szCs w:val="20"/>
          <w:lang w:val="en-GB"/>
        </w:rPr>
        <w:t>UNHCR’s registration process is currently an important means for refugees and asylum-seekers to regularise their stay in Iraq. The UNHCR certificate enables refugees and asylum-seekers to obtain or renew government-issued documents. Without this documentation, refugees and asylum-seekers are at risk of being found in violation of immigration and residency laws, which increases the likelihood of detention and refoulement. As such, UNHCR is supporting the authorities to fully undertake registration of refugees and asylum-seekers and issue documentation. UNHCR will continue to conduct registration for civilians seeking international protection as part of its mandate until the process of full transition to the government is completed. UNHCR will continue to advocate for registration and access to documentation for all those it considers in need of international protection.</w:t>
      </w:r>
    </w:p>
    <w:p w14:paraId="418834DC" w14:textId="77777777" w:rsidR="0077592C" w:rsidRPr="00396845" w:rsidRDefault="0077592C" w:rsidP="00471F29">
      <w:pPr>
        <w:pStyle w:val="BodyText"/>
        <w:contextualSpacing/>
        <w:jc w:val="both"/>
        <w:rPr>
          <w:sz w:val="20"/>
          <w:szCs w:val="20"/>
          <w:lang w:val="en-GB"/>
        </w:rPr>
      </w:pPr>
    </w:p>
    <w:p w14:paraId="1F1B1AAD" w14:textId="77777777" w:rsidR="00A1562A" w:rsidRPr="00396845" w:rsidRDefault="0077592C" w:rsidP="00471F29">
      <w:pPr>
        <w:pStyle w:val="BodyText"/>
        <w:contextualSpacing/>
        <w:jc w:val="both"/>
        <w:rPr>
          <w:sz w:val="20"/>
          <w:szCs w:val="20"/>
          <w:lang w:val="en-GB"/>
        </w:rPr>
      </w:pPr>
      <w:r w:rsidRPr="00396845">
        <w:rPr>
          <w:sz w:val="20"/>
          <w:szCs w:val="20"/>
          <w:lang w:val="en-GB"/>
        </w:rPr>
        <w:t>UNHCR will also continue providing individual legal assistance through its partners to refugees and asylum-seekers to support their access to civil documentation and to secure the release of those detained on immigration-related grounds and to prevent deportation or refoulement. UNHCR will also continue to run its centralised Helpline, which provides a two-way communication channel for refugees to raise complaints, provide feedback or seek information on services available to them.</w:t>
      </w:r>
    </w:p>
    <w:p w14:paraId="2160B490" w14:textId="541E07B9" w:rsidR="0077592C" w:rsidRPr="00396845" w:rsidRDefault="0077592C" w:rsidP="00471F29">
      <w:pPr>
        <w:pStyle w:val="BodyText"/>
        <w:contextualSpacing/>
        <w:jc w:val="both"/>
        <w:rPr>
          <w:sz w:val="20"/>
          <w:szCs w:val="20"/>
          <w:lang w:val="en-GB"/>
        </w:rPr>
      </w:pPr>
      <w:r w:rsidRPr="00396845">
        <w:rPr>
          <w:sz w:val="20"/>
          <w:szCs w:val="20"/>
          <w:lang w:val="en-GB"/>
        </w:rPr>
        <w:t xml:space="preserve"> </w:t>
      </w:r>
    </w:p>
    <w:p w14:paraId="15FBCD95" w14:textId="77777777" w:rsidR="0077592C" w:rsidRPr="00396845" w:rsidRDefault="0077592C" w:rsidP="00471F29">
      <w:pPr>
        <w:pStyle w:val="BodyText"/>
        <w:contextualSpacing/>
        <w:jc w:val="both"/>
        <w:rPr>
          <w:sz w:val="20"/>
          <w:szCs w:val="20"/>
          <w:lang w:val="en-GB"/>
        </w:rPr>
      </w:pPr>
      <w:r w:rsidRPr="00396845">
        <w:rPr>
          <w:sz w:val="20"/>
          <w:szCs w:val="20"/>
          <w:lang w:val="en-GB"/>
        </w:rPr>
        <w:t xml:space="preserve">The second priority focuses on access to solutions for refugees. UNHCR aims to help refugees in Iraq find long-term solutions by making sure they are included in public services and have access to economic opportunities. So far, good progress has been made in helping refugees access public health care and education. Moving forward, UNHCR will focus on advancing the inclusion of refugees in national systems, including protection services and Iraq’s social safety net. While work continues to achieve this inclusion, UNHCR will continue to support those who are most vulnerable and at risk through targeted assistance. </w:t>
      </w:r>
    </w:p>
    <w:p w14:paraId="780A9BBA" w14:textId="77777777" w:rsidR="0077592C" w:rsidRPr="00396845" w:rsidRDefault="0077592C" w:rsidP="00471F29">
      <w:pPr>
        <w:pStyle w:val="BodyText"/>
        <w:contextualSpacing/>
        <w:jc w:val="both"/>
        <w:rPr>
          <w:sz w:val="20"/>
          <w:szCs w:val="20"/>
          <w:lang w:val="en-GB"/>
        </w:rPr>
      </w:pPr>
    </w:p>
    <w:p w14:paraId="4A051D2A" w14:textId="77777777" w:rsidR="0077592C" w:rsidRPr="00396845" w:rsidRDefault="0077592C" w:rsidP="00471F29">
      <w:pPr>
        <w:pStyle w:val="BodyText"/>
        <w:contextualSpacing/>
        <w:jc w:val="both"/>
        <w:rPr>
          <w:sz w:val="20"/>
          <w:szCs w:val="20"/>
          <w:lang w:val="en-GB"/>
        </w:rPr>
      </w:pPr>
      <w:r w:rsidRPr="00396845">
        <w:rPr>
          <w:sz w:val="20"/>
          <w:szCs w:val="20"/>
          <w:lang w:val="en-GB"/>
        </w:rPr>
        <w:t xml:space="preserve">In this regard, UNHCR will continue its multi-purpose cash assistance programme for socio-economically vulnerable refugees and asylum-seekers who cannot sustain themselves without aid. In 2025, approximately 5,000 vulnerable refugee households living outside of camps receive cash assistance from UNHCR, which they use to pay for rent, food and health care. </w:t>
      </w:r>
    </w:p>
    <w:p w14:paraId="413CB1FE" w14:textId="77777777" w:rsidR="0077592C" w:rsidRPr="00396845" w:rsidRDefault="0077592C" w:rsidP="00471F29">
      <w:pPr>
        <w:pStyle w:val="BodyText"/>
        <w:contextualSpacing/>
        <w:jc w:val="both"/>
        <w:rPr>
          <w:sz w:val="20"/>
          <w:szCs w:val="20"/>
          <w:lang w:val="en-GB"/>
        </w:rPr>
      </w:pPr>
    </w:p>
    <w:p w14:paraId="50854007" w14:textId="77777777" w:rsidR="0077592C" w:rsidRPr="00396845" w:rsidRDefault="0077592C" w:rsidP="00471F29">
      <w:pPr>
        <w:pStyle w:val="BodyText"/>
        <w:contextualSpacing/>
        <w:jc w:val="both"/>
        <w:rPr>
          <w:sz w:val="20"/>
          <w:szCs w:val="20"/>
          <w:lang w:val="en-GB"/>
        </w:rPr>
      </w:pPr>
      <w:r w:rsidRPr="00396845">
        <w:rPr>
          <w:sz w:val="20"/>
          <w:szCs w:val="20"/>
          <w:lang w:val="en-GB"/>
        </w:rPr>
        <w:t xml:space="preserve">UNHCR will also continue to support the Government of Iraq in managing refugee and IDP camps in the </w:t>
      </w:r>
      <w:r w:rsidRPr="00396845">
        <w:rPr>
          <w:sz w:val="20"/>
          <w:szCs w:val="20"/>
          <w:lang w:val="en-GB"/>
        </w:rPr>
        <w:lastRenderedPageBreak/>
        <w:t>Kurdistan Region of Iraq. As part of this, UNHCR continues working towards the transformation of refugee camps in the Kurdistan Region of Iraq into formal settlements fully serviced by public institutions and included in local development plans. Accordingly, UNHCR will continue to collaborate with local authorities to support the transition of the remaining refugee camps to come under the management of relevant municipal and governorate departments.</w:t>
      </w:r>
    </w:p>
    <w:p w14:paraId="22F635D2" w14:textId="77777777" w:rsidR="0077592C" w:rsidRPr="00396845" w:rsidRDefault="0077592C" w:rsidP="00471F29">
      <w:pPr>
        <w:pStyle w:val="BodyText"/>
        <w:contextualSpacing/>
        <w:jc w:val="both"/>
        <w:rPr>
          <w:sz w:val="20"/>
          <w:szCs w:val="20"/>
          <w:lang w:val="en-GB"/>
        </w:rPr>
      </w:pPr>
    </w:p>
    <w:p w14:paraId="7A34CB22" w14:textId="5A7B74A2" w:rsidR="00286D28" w:rsidRPr="00396845" w:rsidRDefault="0077592C" w:rsidP="00471F29">
      <w:pPr>
        <w:pStyle w:val="BodyText"/>
        <w:contextualSpacing/>
        <w:jc w:val="both"/>
        <w:rPr>
          <w:i/>
          <w:sz w:val="20"/>
          <w:szCs w:val="20"/>
          <w:lang w:val="en-GB"/>
        </w:rPr>
      </w:pPr>
      <w:r w:rsidRPr="00396845">
        <w:rPr>
          <w:sz w:val="20"/>
          <w:szCs w:val="20"/>
          <w:lang w:val="en-GB"/>
        </w:rPr>
        <w:t>In addition, for Syrian refugees who wish to voluntarily return home, UNHCR will facilitate voluntary return in safety and dignity, supporting self-organised returns of registered Syrian asylum-seekers and refugees who wish to return permanently to Syria by establishing a harmonised joint return procedure in coordination with authorities. This will include the dissemination of information on the return process and will enhance two-way communication on voluntary return processes in Iraq and any other return-related questions. UNHCR will further offer returnees counselling on voluntary return and will verify the voluntary character of returns.  UNHCR will further coordinate with federal and regional authorities to ensure exit procedures are facilitated and will advocate for barriers related to documentation and overstay fines to be lifted. UNHCR will develop a robust identity management system allowing identification in Syria of refugees processed in Iraq and establishing safeguards to mitigate the risk of recycling. In coordination with UNHCR operations in Syria and the region, and depending on financial availability, UNHCR in Iraq will provide a one-time return cash grant to support refugee return.</w:t>
      </w:r>
    </w:p>
    <w:p w14:paraId="5661C917" w14:textId="77777777" w:rsidR="00286D28" w:rsidRPr="00396845" w:rsidRDefault="00286D28" w:rsidP="00471F29">
      <w:pPr>
        <w:widowControl/>
        <w:autoSpaceDE/>
        <w:autoSpaceDN/>
        <w:textAlignment w:val="baseline"/>
        <w:rPr>
          <w:rFonts w:eastAsia="Times New Roman"/>
          <w:sz w:val="20"/>
          <w:szCs w:val="20"/>
          <w:u w:val="single"/>
          <w:lang w:val="en-GB"/>
        </w:rPr>
      </w:pPr>
    </w:p>
    <w:p w14:paraId="261579CE" w14:textId="77777777" w:rsidR="00286D28" w:rsidRPr="00396845" w:rsidRDefault="00286D28" w:rsidP="00471F29">
      <w:pPr>
        <w:pStyle w:val="BodyText"/>
        <w:rPr>
          <w:b/>
          <w:bCs/>
          <w:sz w:val="20"/>
          <w:szCs w:val="20"/>
          <w:u w:val="single"/>
          <w:lang w:val="en-GB"/>
        </w:rPr>
      </w:pPr>
      <w:r w:rsidRPr="00396845">
        <w:rPr>
          <w:b/>
          <w:bCs/>
          <w:sz w:val="20"/>
          <w:szCs w:val="20"/>
          <w:u w:val="single"/>
          <w:lang w:val="en-GB"/>
        </w:rPr>
        <w:t xml:space="preserve">Jordan </w:t>
      </w:r>
    </w:p>
    <w:p w14:paraId="20EE8AD6" w14:textId="77777777" w:rsidR="00286D28" w:rsidRPr="00396845" w:rsidRDefault="00286D28" w:rsidP="00471F29">
      <w:pPr>
        <w:rPr>
          <w:sz w:val="20"/>
          <w:szCs w:val="20"/>
          <w:lang w:val="en-GB"/>
        </w:rPr>
      </w:pPr>
    </w:p>
    <w:p w14:paraId="7A50F3A7" w14:textId="77777777" w:rsidR="00286D28" w:rsidRPr="00396845" w:rsidRDefault="00286D28" w:rsidP="00471F29">
      <w:pPr>
        <w:pStyle w:val="BodyText"/>
        <w:rPr>
          <w:b/>
          <w:bCs/>
          <w:sz w:val="20"/>
          <w:szCs w:val="20"/>
          <w:lang w:val="en-GB"/>
        </w:rPr>
      </w:pPr>
      <w:r w:rsidRPr="00396845">
        <w:rPr>
          <w:b/>
          <w:bCs/>
          <w:sz w:val="20"/>
          <w:szCs w:val="20"/>
          <w:lang w:val="en-GB"/>
        </w:rPr>
        <w:t xml:space="preserve">Protection situation </w:t>
      </w:r>
    </w:p>
    <w:p w14:paraId="1BDB7C6F" w14:textId="77777777" w:rsidR="00E6266F" w:rsidRPr="00396845" w:rsidRDefault="00E6266F" w:rsidP="00471F29">
      <w:pPr>
        <w:tabs>
          <w:tab w:val="left" w:pos="9990"/>
        </w:tabs>
        <w:spacing w:before="120" w:after="120"/>
        <w:ind w:right="20"/>
        <w:jc w:val="both"/>
        <w:rPr>
          <w:sz w:val="20"/>
          <w:szCs w:val="20"/>
          <w:lang w:val="en-GB"/>
        </w:rPr>
      </w:pPr>
      <w:r w:rsidRPr="00396845">
        <w:rPr>
          <w:sz w:val="20"/>
          <w:szCs w:val="20"/>
          <w:lang w:val="en-GB"/>
        </w:rPr>
        <w:t>Jordan continues to face significant socio-economic challenges, exacerbated by regional instability and global shifts. Economic growth is modest, and unemployment remains high, especially among youth and women. In response, the Government launched the Economic Modernisation Vision (EMV), a national roadmap for sustainable and inclusive development. The EMV guides Jordan’s cooperation with the international community and informs its development strategy.</w:t>
      </w:r>
    </w:p>
    <w:p w14:paraId="4E417FC5" w14:textId="77777777" w:rsidR="00E6266F" w:rsidRPr="00396845" w:rsidRDefault="00E6266F" w:rsidP="00471F29">
      <w:pPr>
        <w:tabs>
          <w:tab w:val="left" w:pos="9990"/>
        </w:tabs>
        <w:spacing w:before="120" w:after="120"/>
        <w:ind w:right="20"/>
        <w:jc w:val="both"/>
        <w:rPr>
          <w:sz w:val="20"/>
          <w:szCs w:val="20"/>
          <w:lang w:val="en-GB"/>
        </w:rPr>
      </w:pPr>
      <w:r w:rsidRPr="00396845">
        <w:rPr>
          <w:sz w:val="20"/>
          <w:szCs w:val="20"/>
          <w:lang w:val="en-GB"/>
        </w:rPr>
        <w:t>Jordan remains a key host country for refugees under UNHCR’s mandate, primarily Syrians. The refugee response is coordinated through the government-led Jordan Response Plan and the regional 3RP, aligned with the SDGs and the Global Compact on Refugees. However, reduced funding and limited fiscal capacity have strained services, threatening gains in refugee protection and inclusion.</w:t>
      </w:r>
    </w:p>
    <w:p w14:paraId="41CF936A" w14:textId="16325B5C" w:rsidR="00E6266F" w:rsidRPr="00396845" w:rsidRDefault="00E6266F" w:rsidP="00471F29">
      <w:pPr>
        <w:tabs>
          <w:tab w:val="left" w:pos="9990"/>
        </w:tabs>
        <w:spacing w:before="120" w:after="120"/>
        <w:ind w:right="20"/>
        <w:jc w:val="both"/>
        <w:rPr>
          <w:sz w:val="20"/>
          <w:szCs w:val="20"/>
          <w:lang w:val="en-GB"/>
        </w:rPr>
      </w:pPr>
      <w:r w:rsidRPr="00396845">
        <w:rPr>
          <w:sz w:val="20"/>
          <w:szCs w:val="20"/>
          <w:lang w:val="en-GB"/>
        </w:rPr>
        <w:t>As of August 2025, Jordan hosts over 5</w:t>
      </w:r>
      <w:r w:rsidR="008B228E" w:rsidRPr="00396845">
        <w:rPr>
          <w:sz w:val="20"/>
          <w:szCs w:val="20"/>
          <w:lang w:val="en-GB"/>
        </w:rPr>
        <w:t>06</w:t>
      </w:r>
      <w:r w:rsidRPr="00396845">
        <w:rPr>
          <w:sz w:val="20"/>
          <w:szCs w:val="20"/>
          <w:lang w:val="en-GB"/>
        </w:rPr>
        <w:t xml:space="preserve">,000 UNHCR-registered refugees, roughly 462,000 of </w:t>
      </w:r>
      <w:r w:rsidR="008B62B8" w:rsidRPr="00396845">
        <w:rPr>
          <w:sz w:val="20"/>
          <w:szCs w:val="20"/>
          <w:lang w:val="en-GB"/>
        </w:rPr>
        <w:t>whom</w:t>
      </w:r>
      <w:r w:rsidRPr="00396845">
        <w:rPr>
          <w:sz w:val="20"/>
          <w:szCs w:val="20"/>
          <w:lang w:val="en-GB"/>
        </w:rPr>
        <w:t xml:space="preserve"> are Syrians. While 80% live in host communities, 20% reside in camps. Since 2019, new registration of asylum-seekers in Jordan has been suspended. The related cabinet decision for individuals entering Jordan under specific visa modalities remains in effect, primarily affecting refugees of nationalities other than Syrian. Since December 2022, additional restrictions have also been applied to the registration of Syrian refugees. UNHCR continues to advocate with the Government of Jordan to establish appropriate registration and verification mechanisms for all affected individuals.</w:t>
      </w:r>
    </w:p>
    <w:p w14:paraId="51109DB6" w14:textId="143391AF" w:rsidR="00E6266F" w:rsidRPr="00396845" w:rsidRDefault="00E6266F" w:rsidP="00471F29">
      <w:pPr>
        <w:tabs>
          <w:tab w:val="left" w:pos="9990"/>
        </w:tabs>
        <w:spacing w:before="120" w:after="120"/>
        <w:ind w:right="20"/>
        <w:jc w:val="both"/>
        <w:rPr>
          <w:sz w:val="20"/>
          <w:szCs w:val="20"/>
          <w:lang w:val="en-GB"/>
        </w:rPr>
      </w:pPr>
      <w:r w:rsidRPr="00396845">
        <w:rPr>
          <w:sz w:val="20"/>
          <w:szCs w:val="20"/>
          <w:lang w:val="en-GB"/>
        </w:rPr>
        <w:t>Jordan has made notable efforts to include refugees in national systems, such as healthcare, education, and the labour market. Despite this, two-thirds of refugee families remain poor and reliant on aid. Access to services is hindered by costs, and over 90% of Syrian and 85% of other refugee households carry debt</w:t>
      </w:r>
      <w:r w:rsidR="00D82AA2" w:rsidRPr="00396845">
        <w:rPr>
          <w:sz w:val="20"/>
          <w:szCs w:val="20"/>
          <w:lang w:val="en-GB"/>
        </w:rPr>
        <w:t xml:space="preserve">, </w:t>
      </w:r>
      <w:r w:rsidRPr="00396845">
        <w:rPr>
          <w:sz w:val="20"/>
          <w:szCs w:val="20"/>
          <w:lang w:val="en-GB"/>
        </w:rPr>
        <w:t>averaging five times their monthly income</w:t>
      </w:r>
      <w:r w:rsidRPr="00396845">
        <w:rPr>
          <w:rFonts w:eastAsia="&quot;times new roman&quot;, serif"/>
          <w:sz w:val="20"/>
          <w:szCs w:val="20"/>
          <w:vertAlign w:val="superscript"/>
          <w:lang w:val="en-GB"/>
        </w:rPr>
        <w:footnoteReference w:id="12"/>
      </w:r>
      <w:r w:rsidRPr="00396845">
        <w:rPr>
          <w:sz w:val="20"/>
          <w:szCs w:val="20"/>
          <w:lang w:val="en-GB"/>
        </w:rPr>
        <w:t>.</w:t>
      </w:r>
    </w:p>
    <w:p w14:paraId="057F25AA" w14:textId="77777777" w:rsidR="00E6266F" w:rsidRPr="00396845" w:rsidRDefault="00E6266F" w:rsidP="00471F29">
      <w:pPr>
        <w:tabs>
          <w:tab w:val="left" w:pos="9990"/>
        </w:tabs>
        <w:spacing w:before="120" w:after="120"/>
        <w:ind w:right="20"/>
        <w:jc w:val="both"/>
        <w:rPr>
          <w:sz w:val="20"/>
          <w:szCs w:val="20"/>
          <w:lang w:val="en-GB"/>
        </w:rPr>
      </w:pPr>
      <w:r w:rsidRPr="00396845">
        <w:rPr>
          <w:sz w:val="20"/>
          <w:szCs w:val="20"/>
          <w:lang w:val="en-GB"/>
        </w:rPr>
        <w:t xml:space="preserve">Rising poverty has led to harmful coping strategies, such as child labour and early marriage. Most employed refugees work informally, facing low wages and poor conditions. Stricter enforcement of labour and residency rules, coupled with declining aid, has worsened protection risks. UNHCR’s Participatory Assessment (Dec 2024-June 2025) </w:t>
      </w:r>
      <w:r w:rsidRPr="00396845">
        <w:rPr>
          <w:rFonts w:eastAsia="&quot;times new roman&quot;, serif"/>
          <w:sz w:val="20"/>
          <w:szCs w:val="20"/>
          <w:lang w:val="en-GB"/>
        </w:rPr>
        <w:t>found that refugees, particularly those residing outside camps, face growing barriers to sustaining their livelihoods, accessing essential services, and maintaining legal stay, with non-Syrian groups often facing compounded vulnerabilities due to their exclusion from many national and humanitarian support mechanisms.</w:t>
      </w:r>
    </w:p>
    <w:p w14:paraId="79D4965D" w14:textId="73729E75" w:rsidR="00E6266F" w:rsidRPr="00396845" w:rsidRDefault="00E6266F" w:rsidP="00471F29">
      <w:pPr>
        <w:tabs>
          <w:tab w:val="left" w:pos="9990"/>
        </w:tabs>
        <w:spacing w:before="120" w:after="120"/>
        <w:ind w:right="20"/>
        <w:jc w:val="both"/>
        <w:rPr>
          <w:sz w:val="20"/>
          <w:szCs w:val="20"/>
          <w:lang w:val="en-GB"/>
        </w:rPr>
      </w:pPr>
      <w:r w:rsidRPr="00396845">
        <w:rPr>
          <w:sz w:val="20"/>
          <w:szCs w:val="20"/>
          <w:lang w:val="en-GB"/>
        </w:rPr>
        <w:t>Changes in labour market access in 2024 reduced lawful employment opportunities, increasing exploitation risks. Service reductions in 2025 have further strained refugee households. The absence of a national asylum legislation and restrictive visa policies continue</w:t>
      </w:r>
      <w:r w:rsidR="001A0AD3" w:rsidRPr="00396845">
        <w:rPr>
          <w:sz w:val="20"/>
          <w:szCs w:val="20"/>
          <w:lang w:val="en-GB"/>
        </w:rPr>
        <w:t>s</w:t>
      </w:r>
      <w:r w:rsidRPr="00396845">
        <w:rPr>
          <w:sz w:val="20"/>
          <w:szCs w:val="20"/>
          <w:lang w:val="en-GB"/>
        </w:rPr>
        <w:t xml:space="preserve"> to limit access to asylum and services, particularly for non-Syrian refugees.</w:t>
      </w:r>
    </w:p>
    <w:p w14:paraId="1B2DD63A" w14:textId="77777777" w:rsidR="00396845" w:rsidRDefault="00E6266F" w:rsidP="00471F29">
      <w:pPr>
        <w:pStyle w:val="BodyText"/>
        <w:rPr>
          <w:sz w:val="20"/>
          <w:szCs w:val="20"/>
          <w:u w:val="single"/>
          <w:lang w:val="en-GB"/>
        </w:rPr>
      </w:pPr>
      <w:r w:rsidRPr="00396845">
        <w:rPr>
          <w:rFonts w:eastAsia="&quot;times new roman&quot;, serif"/>
          <w:sz w:val="20"/>
          <w:szCs w:val="20"/>
          <w:lang w:val="en-GB"/>
        </w:rPr>
        <w:t>UNHCR collaborates closely with the Government of Jordan, national institutions, and international partners to provide protection and assistance to both refugees and impacted Jordanian communities.</w:t>
      </w:r>
    </w:p>
    <w:p w14:paraId="1A178E3D" w14:textId="641BD7AC" w:rsidR="00286D28" w:rsidRPr="00396845" w:rsidRDefault="00286D28" w:rsidP="00471F29">
      <w:pPr>
        <w:pStyle w:val="BodyText"/>
        <w:rPr>
          <w:sz w:val="20"/>
          <w:szCs w:val="20"/>
          <w:u w:val="single"/>
          <w:lang w:val="en-GB"/>
        </w:rPr>
      </w:pPr>
      <w:r w:rsidRPr="00396845">
        <w:rPr>
          <w:b/>
          <w:bCs/>
          <w:sz w:val="20"/>
          <w:szCs w:val="20"/>
          <w:lang w:val="en-GB"/>
        </w:rPr>
        <w:lastRenderedPageBreak/>
        <w:t>Forcibly displaced population in Jordan</w:t>
      </w:r>
    </w:p>
    <w:p w14:paraId="0DE017AE" w14:textId="77777777" w:rsidR="00A73457" w:rsidRPr="00396845" w:rsidRDefault="00A73457" w:rsidP="00471F29">
      <w:pPr>
        <w:pStyle w:val="BodyText"/>
        <w:rPr>
          <w:b/>
          <w:bCs/>
          <w:sz w:val="20"/>
          <w:szCs w:val="20"/>
          <w:lang w:val="en-GB"/>
        </w:rPr>
      </w:pPr>
    </w:p>
    <w:tbl>
      <w:tblPr>
        <w:tblW w:w="909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CellMar>
          <w:left w:w="0" w:type="dxa"/>
          <w:right w:w="0" w:type="dxa"/>
        </w:tblCellMar>
        <w:tblLook w:val="01E0" w:firstRow="1" w:lastRow="1" w:firstColumn="1" w:lastColumn="1" w:noHBand="0" w:noVBand="0"/>
      </w:tblPr>
      <w:tblGrid>
        <w:gridCol w:w="2176"/>
        <w:gridCol w:w="1604"/>
        <w:gridCol w:w="1350"/>
        <w:gridCol w:w="1438"/>
        <w:gridCol w:w="2522"/>
      </w:tblGrid>
      <w:tr w:rsidR="00A73457" w:rsidRPr="00396845" w14:paraId="1210E4D5" w14:textId="77777777" w:rsidTr="00153E5D">
        <w:trPr>
          <w:trHeight w:val="350"/>
        </w:trPr>
        <w:tc>
          <w:tcPr>
            <w:tcW w:w="9090" w:type="dxa"/>
            <w:gridSpan w:val="5"/>
            <w:tcBorders>
              <w:top w:val="nil"/>
              <w:left w:val="nil"/>
              <w:bottom w:val="nil"/>
              <w:right w:val="nil"/>
            </w:tcBorders>
            <w:shd w:val="clear" w:color="auto" w:fill="5B9BD5"/>
          </w:tcPr>
          <w:p w14:paraId="72FDEA42" w14:textId="5BEBAD57" w:rsidR="00A73457" w:rsidRPr="00396845" w:rsidRDefault="00A73457" w:rsidP="00471F29">
            <w:pPr>
              <w:pStyle w:val="TableParagraph"/>
              <w:spacing w:before="62"/>
              <w:ind w:left="1548"/>
              <w:rPr>
                <w:b/>
                <w:bCs/>
                <w:sz w:val="20"/>
                <w:szCs w:val="20"/>
                <w:lang w:val="en-GB"/>
              </w:rPr>
            </w:pPr>
            <w:r w:rsidRPr="00396845">
              <w:rPr>
                <w:b/>
                <w:bCs/>
                <w:color w:val="FFFFFF"/>
                <w:sz w:val="20"/>
                <w:szCs w:val="20"/>
                <w:lang w:val="en-GB"/>
              </w:rPr>
              <w:t>Syrian</w:t>
            </w:r>
            <w:r w:rsidRPr="00396845">
              <w:rPr>
                <w:b/>
                <w:bCs/>
                <w:color w:val="FFFFFF"/>
                <w:spacing w:val="-2"/>
                <w:sz w:val="20"/>
                <w:szCs w:val="20"/>
                <w:lang w:val="en-GB"/>
              </w:rPr>
              <w:t xml:space="preserve"> Registered </w:t>
            </w:r>
            <w:r w:rsidRPr="00396845">
              <w:rPr>
                <w:b/>
                <w:bCs/>
                <w:color w:val="FFFFFF"/>
                <w:sz w:val="20"/>
                <w:szCs w:val="20"/>
                <w:lang w:val="en-GB"/>
              </w:rPr>
              <w:t>Refugees</w:t>
            </w:r>
            <w:r w:rsidRPr="00396845">
              <w:rPr>
                <w:b/>
                <w:bCs/>
                <w:color w:val="FFFFFF"/>
                <w:spacing w:val="-2"/>
                <w:sz w:val="20"/>
                <w:szCs w:val="20"/>
                <w:lang w:val="en-GB"/>
              </w:rPr>
              <w:t xml:space="preserve"> </w:t>
            </w:r>
            <w:r w:rsidRPr="00396845">
              <w:rPr>
                <w:b/>
                <w:bCs/>
                <w:color w:val="FFFFFF"/>
                <w:sz w:val="20"/>
                <w:szCs w:val="20"/>
                <w:lang w:val="en-GB"/>
              </w:rPr>
              <w:t>in</w:t>
            </w:r>
            <w:r w:rsidRPr="00396845">
              <w:rPr>
                <w:b/>
                <w:bCs/>
                <w:color w:val="FFFFFF"/>
                <w:spacing w:val="-2"/>
                <w:sz w:val="20"/>
                <w:szCs w:val="20"/>
                <w:lang w:val="en-GB"/>
              </w:rPr>
              <w:t xml:space="preserve"> </w:t>
            </w:r>
            <w:r w:rsidRPr="00396845">
              <w:rPr>
                <w:b/>
                <w:bCs/>
                <w:color w:val="FFFFFF"/>
                <w:sz w:val="20"/>
                <w:szCs w:val="20"/>
                <w:lang w:val="en-GB"/>
              </w:rPr>
              <w:t>Jordan</w:t>
            </w:r>
            <w:r w:rsidRPr="00396845">
              <w:rPr>
                <w:b/>
                <w:bCs/>
                <w:color w:val="FFFFFF"/>
                <w:spacing w:val="-3"/>
                <w:sz w:val="20"/>
                <w:szCs w:val="20"/>
                <w:lang w:val="en-GB"/>
              </w:rPr>
              <w:t xml:space="preserve"> </w:t>
            </w:r>
            <w:r w:rsidRPr="00396845">
              <w:rPr>
                <w:b/>
                <w:bCs/>
                <w:color w:val="FFFFFF"/>
                <w:sz w:val="20"/>
                <w:szCs w:val="20"/>
                <w:lang w:val="en-GB"/>
              </w:rPr>
              <w:t>–</w:t>
            </w:r>
            <w:r w:rsidRPr="00396845">
              <w:rPr>
                <w:b/>
                <w:bCs/>
                <w:color w:val="FFFFFF"/>
                <w:spacing w:val="-2"/>
                <w:sz w:val="20"/>
                <w:szCs w:val="20"/>
                <w:lang w:val="en-GB"/>
              </w:rPr>
              <w:t xml:space="preserve"> 462,282 (August 2025)</w:t>
            </w:r>
          </w:p>
        </w:tc>
      </w:tr>
      <w:tr w:rsidR="00A73457" w:rsidRPr="00396845" w14:paraId="6579E7D0" w14:textId="77777777" w:rsidTr="00153E5D">
        <w:trPr>
          <w:trHeight w:val="311"/>
        </w:trPr>
        <w:tc>
          <w:tcPr>
            <w:tcW w:w="3780" w:type="dxa"/>
            <w:gridSpan w:val="2"/>
            <w:tcBorders>
              <w:right w:val="single" w:sz="8" w:space="0" w:color="000000" w:themeColor="text1"/>
            </w:tcBorders>
          </w:tcPr>
          <w:p w14:paraId="2D2786C9" w14:textId="77777777" w:rsidR="00A73457" w:rsidRPr="00396845" w:rsidRDefault="00A73457" w:rsidP="00471F29">
            <w:pPr>
              <w:pStyle w:val="TableParagraph"/>
              <w:spacing w:before="33"/>
              <w:ind w:left="0"/>
              <w:jc w:val="center"/>
              <w:rPr>
                <w:sz w:val="20"/>
                <w:szCs w:val="20"/>
                <w:lang w:val="en-GB"/>
              </w:rPr>
            </w:pPr>
            <w:r w:rsidRPr="00396845">
              <w:rPr>
                <w:color w:val="1F497D" w:themeColor="text2"/>
                <w:sz w:val="20"/>
                <w:szCs w:val="20"/>
                <w:lang w:val="en-GB"/>
              </w:rPr>
              <w:t>Female</w:t>
            </w:r>
          </w:p>
        </w:tc>
        <w:tc>
          <w:tcPr>
            <w:tcW w:w="1350" w:type="dxa"/>
            <w:tcBorders>
              <w:left w:val="single" w:sz="8" w:space="0" w:color="000000" w:themeColor="text1"/>
              <w:right w:val="single" w:sz="8" w:space="0" w:color="000000" w:themeColor="text1"/>
            </w:tcBorders>
          </w:tcPr>
          <w:p w14:paraId="606AAAD4" w14:textId="77777777" w:rsidR="00A73457" w:rsidRPr="00396845" w:rsidRDefault="00A73457" w:rsidP="00471F29">
            <w:pPr>
              <w:pStyle w:val="TableParagraph"/>
              <w:spacing w:before="33"/>
              <w:ind w:left="320" w:right="307"/>
              <w:jc w:val="center"/>
              <w:rPr>
                <w:sz w:val="20"/>
                <w:szCs w:val="20"/>
                <w:lang w:val="en-GB"/>
              </w:rPr>
            </w:pPr>
            <w:r w:rsidRPr="00396845">
              <w:rPr>
                <w:color w:val="1F497D" w:themeColor="text2"/>
                <w:sz w:val="20"/>
                <w:szCs w:val="20"/>
                <w:lang w:val="en-GB"/>
              </w:rPr>
              <w:t>Age</w:t>
            </w:r>
          </w:p>
        </w:tc>
        <w:tc>
          <w:tcPr>
            <w:tcW w:w="3960" w:type="dxa"/>
            <w:gridSpan w:val="2"/>
            <w:tcBorders>
              <w:left w:val="single" w:sz="8" w:space="0" w:color="000000" w:themeColor="text1"/>
            </w:tcBorders>
          </w:tcPr>
          <w:p w14:paraId="772870BD" w14:textId="77777777" w:rsidR="00A73457" w:rsidRPr="00396845" w:rsidRDefault="00A73457" w:rsidP="00471F29">
            <w:pPr>
              <w:pStyle w:val="TableParagraph"/>
              <w:spacing w:before="33"/>
              <w:ind w:left="-6"/>
              <w:jc w:val="center"/>
              <w:rPr>
                <w:sz w:val="20"/>
                <w:szCs w:val="20"/>
                <w:lang w:val="en-GB"/>
              </w:rPr>
            </w:pPr>
            <w:r w:rsidRPr="00396845">
              <w:rPr>
                <w:color w:val="1F497D" w:themeColor="text2"/>
                <w:sz w:val="20"/>
                <w:szCs w:val="20"/>
                <w:lang w:val="en-GB"/>
              </w:rPr>
              <w:t>Male</w:t>
            </w:r>
          </w:p>
        </w:tc>
      </w:tr>
      <w:tr w:rsidR="00A1795A" w:rsidRPr="00396845" w14:paraId="506B6DE1" w14:textId="77777777" w:rsidTr="00153E5D">
        <w:trPr>
          <w:trHeight w:val="320"/>
        </w:trPr>
        <w:tc>
          <w:tcPr>
            <w:tcW w:w="2176" w:type="dxa"/>
            <w:tcBorders>
              <w:right w:val="nil"/>
            </w:tcBorders>
            <w:shd w:val="clear" w:color="auto" w:fill="DEEAF6"/>
          </w:tcPr>
          <w:p w14:paraId="10BEF8CC" w14:textId="3EE15109" w:rsidR="00A1795A" w:rsidRPr="00396845" w:rsidRDefault="00A1795A"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27,700</w:t>
            </w:r>
          </w:p>
        </w:tc>
        <w:tc>
          <w:tcPr>
            <w:tcW w:w="1604" w:type="dxa"/>
            <w:tcBorders>
              <w:left w:val="nil"/>
              <w:right w:val="single" w:sz="8" w:space="0" w:color="000000" w:themeColor="text1"/>
            </w:tcBorders>
            <w:shd w:val="clear" w:color="auto" w:fill="DEEAF6"/>
          </w:tcPr>
          <w:p w14:paraId="095B629C" w14:textId="33418FAC" w:rsidR="00A1795A" w:rsidRPr="00396845" w:rsidRDefault="00A1795A" w:rsidP="00471F29">
            <w:pPr>
              <w:pStyle w:val="TableParagraph"/>
              <w:spacing w:before="42"/>
              <w:ind w:left="387" w:right="329"/>
              <w:jc w:val="center"/>
              <w:rPr>
                <w:color w:val="1F497D" w:themeColor="text2"/>
                <w:sz w:val="20"/>
                <w:szCs w:val="20"/>
                <w:lang w:val="en-GB"/>
              </w:rPr>
            </w:pPr>
            <w:r w:rsidRPr="00396845">
              <w:rPr>
                <w:color w:val="1F497D"/>
                <w:sz w:val="20"/>
                <w:szCs w:val="20"/>
                <w:lang w:val="en-GB"/>
              </w:rPr>
              <w:t>6%</w:t>
            </w:r>
          </w:p>
        </w:tc>
        <w:tc>
          <w:tcPr>
            <w:tcW w:w="1350" w:type="dxa"/>
            <w:tcBorders>
              <w:left w:val="single" w:sz="8" w:space="0" w:color="000000" w:themeColor="text1"/>
              <w:right w:val="single" w:sz="8" w:space="0" w:color="000000" w:themeColor="text1"/>
            </w:tcBorders>
            <w:shd w:val="clear" w:color="auto" w:fill="DEEAF6"/>
          </w:tcPr>
          <w:p w14:paraId="11E2AC81" w14:textId="77777777" w:rsidR="00A1795A" w:rsidRPr="00396845" w:rsidRDefault="00A1795A" w:rsidP="00471F29">
            <w:pPr>
              <w:pStyle w:val="TableParagraph"/>
              <w:spacing w:before="38"/>
              <w:ind w:left="320" w:right="307"/>
              <w:jc w:val="center"/>
              <w:rPr>
                <w:sz w:val="20"/>
                <w:szCs w:val="20"/>
                <w:lang w:val="en-GB"/>
              </w:rPr>
            </w:pPr>
            <w:r w:rsidRPr="00396845">
              <w:rPr>
                <w:color w:val="1F497D"/>
                <w:sz w:val="20"/>
                <w:szCs w:val="20"/>
                <w:lang w:val="en-GB"/>
              </w:rPr>
              <w:t>0</w:t>
            </w:r>
            <w:r w:rsidRPr="00396845">
              <w:rPr>
                <w:color w:val="1F497D"/>
                <w:spacing w:val="-1"/>
                <w:sz w:val="20"/>
                <w:szCs w:val="20"/>
                <w:lang w:val="en-GB"/>
              </w:rPr>
              <w:t xml:space="preserve"> </w:t>
            </w:r>
            <w:r w:rsidRPr="00396845">
              <w:rPr>
                <w:color w:val="1F497D"/>
                <w:sz w:val="20"/>
                <w:szCs w:val="20"/>
                <w:lang w:val="en-GB"/>
              </w:rPr>
              <w:t>- 4</w:t>
            </w:r>
          </w:p>
        </w:tc>
        <w:tc>
          <w:tcPr>
            <w:tcW w:w="1438" w:type="dxa"/>
            <w:tcBorders>
              <w:left w:val="single" w:sz="8" w:space="0" w:color="000000" w:themeColor="text1"/>
              <w:right w:val="nil"/>
            </w:tcBorders>
            <w:shd w:val="clear" w:color="auto" w:fill="DEEAF6"/>
          </w:tcPr>
          <w:p w14:paraId="40007C52" w14:textId="69D776D0" w:rsidR="00A1795A" w:rsidRPr="00396845" w:rsidRDefault="00A1795A"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6%</w:t>
            </w:r>
          </w:p>
        </w:tc>
        <w:tc>
          <w:tcPr>
            <w:tcW w:w="2522" w:type="dxa"/>
            <w:tcBorders>
              <w:left w:val="nil"/>
            </w:tcBorders>
            <w:shd w:val="clear" w:color="auto" w:fill="DEEAF6"/>
          </w:tcPr>
          <w:p w14:paraId="6DAE3D1D" w14:textId="7AEF118B" w:rsidR="00A1795A" w:rsidRPr="00396845" w:rsidRDefault="00A1795A"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xml:space="preserve">  28,694</w:t>
            </w:r>
          </w:p>
        </w:tc>
      </w:tr>
      <w:tr w:rsidR="00A1795A" w:rsidRPr="00396845" w14:paraId="0B3EE097" w14:textId="77777777" w:rsidTr="00153E5D">
        <w:trPr>
          <w:trHeight w:val="320"/>
        </w:trPr>
        <w:tc>
          <w:tcPr>
            <w:tcW w:w="2176" w:type="dxa"/>
            <w:tcBorders>
              <w:right w:val="nil"/>
            </w:tcBorders>
          </w:tcPr>
          <w:p w14:paraId="446343C1" w14:textId="05811BC8" w:rsidR="00A1795A" w:rsidRPr="00396845" w:rsidRDefault="00A1795A"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47,370</w:t>
            </w:r>
          </w:p>
        </w:tc>
        <w:tc>
          <w:tcPr>
            <w:tcW w:w="1604" w:type="dxa"/>
            <w:tcBorders>
              <w:left w:val="nil"/>
              <w:right w:val="single" w:sz="8" w:space="0" w:color="000000" w:themeColor="text1"/>
            </w:tcBorders>
          </w:tcPr>
          <w:p w14:paraId="2F2B15FC" w14:textId="4E194015" w:rsidR="00A1795A" w:rsidRPr="00396845" w:rsidRDefault="00A1795A"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1</w:t>
            </w:r>
            <w:r w:rsidR="00E71B1D" w:rsidRPr="00396845">
              <w:rPr>
                <w:color w:val="1F497D" w:themeColor="text2"/>
                <w:sz w:val="20"/>
                <w:szCs w:val="20"/>
                <w:lang w:val="en-GB"/>
              </w:rPr>
              <w:t>0</w:t>
            </w:r>
            <w:r w:rsidRPr="00396845">
              <w:rPr>
                <w:color w:val="1F497D" w:themeColor="text2"/>
                <w:sz w:val="20"/>
                <w:szCs w:val="20"/>
                <w:lang w:val="en-GB"/>
              </w:rPr>
              <w:t>%</w:t>
            </w:r>
          </w:p>
        </w:tc>
        <w:tc>
          <w:tcPr>
            <w:tcW w:w="1350" w:type="dxa"/>
            <w:tcBorders>
              <w:left w:val="single" w:sz="8" w:space="0" w:color="000000" w:themeColor="text1"/>
              <w:right w:val="single" w:sz="8" w:space="0" w:color="000000" w:themeColor="text1"/>
            </w:tcBorders>
          </w:tcPr>
          <w:p w14:paraId="22F73A58" w14:textId="77777777" w:rsidR="00A1795A" w:rsidRPr="00396845" w:rsidRDefault="00A1795A" w:rsidP="00471F29">
            <w:pPr>
              <w:pStyle w:val="TableParagraph"/>
              <w:spacing w:before="38"/>
              <w:ind w:left="320" w:right="308"/>
              <w:jc w:val="center"/>
              <w:rPr>
                <w:sz w:val="20"/>
                <w:szCs w:val="20"/>
                <w:lang w:val="en-GB"/>
              </w:rPr>
            </w:pPr>
            <w:r w:rsidRPr="00396845">
              <w:rPr>
                <w:color w:val="1F497D"/>
                <w:sz w:val="20"/>
                <w:szCs w:val="20"/>
                <w:lang w:val="en-GB"/>
              </w:rPr>
              <w:t>5</w:t>
            </w:r>
            <w:r w:rsidRPr="00396845">
              <w:rPr>
                <w:color w:val="1F497D"/>
                <w:spacing w:val="-1"/>
                <w:sz w:val="20"/>
                <w:szCs w:val="20"/>
                <w:lang w:val="en-GB"/>
              </w:rPr>
              <w:t xml:space="preserve"> </w:t>
            </w:r>
            <w:r w:rsidRPr="00396845">
              <w:rPr>
                <w:color w:val="1F497D"/>
                <w:sz w:val="20"/>
                <w:szCs w:val="20"/>
                <w:lang w:val="en-GB"/>
              </w:rPr>
              <w:t>-</w:t>
            </w:r>
            <w:r w:rsidRPr="00396845">
              <w:rPr>
                <w:color w:val="1F497D"/>
                <w:spacing w:val="-1"/>
                <w:sz w:val="20"/>
                <w:szCs w:val="20"/>
                <w:lang w:val="en-GB"/>
              </w:rPr>
              <w:t xml:space="preserve"> </w:t>
            </w:r>
            <w:r w:rsidRPr="00396845">
              <w:rPr>
                <w:color w:val="1F497D"/>
                <w:sz w:val="20"/>
                <w:szCs w:val="20"/>
                <w:lang w:val="en-GB"/>
              </w:rPr>
              <w:t>11</w:t>
            </w:r>
          </w:p>
        </w:tc>
        <w:tc>
          <w:tcPr>
            <w:tcW w:w="1438" w:type="dxa"/>
            <w:tcBorders>
              <w:left w:val="single" w:sz="8" w:space="0" w:color="000000" w:themeColor="text1"/>
              <w:right w:val="nil"/>
            </w:tcBorders>
          </w:tcPr>
          <w:p w14:paraId="0185F4A0" w14:textId="4E276241" w:rsidR="00A1795A" w:rsidRPr="00396845" w:rsidRDefault="00A1795A"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1</w:t>
            </w:r>
            <w:r w:rsidR="000331E8" w:rsidRPr="00396845">
              <w:rPr>
                <w:color w:val="1F497D" w:themeColor="text2"/>
                <w:sz w:val="20"/>
                <w:szCs w:val="20"/>
                <w:lang w:val="en-GB"/>
              </w:rPr>
              <w:t>1</w:t>
            </w:r>
            <w:r w:rsidRPr="00396845">
              <w:rPr>
                <w:color w:val="1F497D" w:themeColor="text2"/>
                <w:sz w:val="20"/>
                <w:szCs w:val="20"/>
                <w:lang w:val="en-GB"/>
              </w:rPr>
              <w:t>%</w:t>
            </w:r>
          </w:p>
        </w:tc>
        <w:tc>
          <w:tcPr>
            <w:tcW w:w="2522" w:type="dxa"/>
            <w:tcBorders>
              <w:left w:val="nil"/>
            </w:tcBorders>
          </w:tcPr>
          <w:p w14:paraId="0B064983" w14:textId="280B3185" w:rsidR="00A1795A" w:rsidRPr="00396845" w:rsidRDefault="00A1795A"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49,901</w:t>
            </w:r>
          </w:p>
        </w:tc>
      </w:tr>
      <w:tr w:rsidR="00A1795A" w:rsidRPr="00396845" w14:paraId="6A58FF7D" w14:textId="77777777" w:rsidTr="00153E5D">
        <w:trPr>
          <w:trHeight w:val="316"/>
        </w:trPr>
        <w:tc>
          <w:tcPr>
            <w:tcW w:w="2176" w:type="dxa"/>
            <w:tcBorders>
              <w:right w:val="nil"/>
            </w:tcBorders>
            <w:shd w:val="clear" w:color="auto" w:fill="DEEAF6"/>
          </w:tcPr>
          <w:p w14:paraId="063AB01A" w14:textId="0C7953B6" w:rsidR="00A1795A" w:rsidRPr="00396845" w:rsidRDefault="00A1795A"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36,390</w:t>
            </w:r>
          </w:p>
        </w:tc>
        <w:tc>
          <w:tcPr>
            <w:tcW w:w="1604" w:type="dxa"/>
            <w:tcBorders>
              <w:left w:val="nil"/>
              <w:right w:val="single" w:sz="8" w:space="0" w:color="000000" w:themeColor="text1"/>
            </w:tcBorders>
            <w:shd w:val="clear" w:color="auto" w:fill="DEEAF6"/>
          </w:tcPr>
          <w:p w14:paraId="148289DC" w14:textId="49288937" w:rsidR="00A1795A" w:rsidRPr="00396845" w:rsidRDefault="00246175"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8</w:t>
            </w:r>
            <w:r w:rsidR="00A1795A" w:rsidRPr="00396845">
              <w:rPr>
                <w:color w:val="1F497D" w:themeColor="text2"/>
                <w:sz w:val="20"/>
                <w:szCs w:val="20"/>
                <w:lang w:val="en-GB"/>
              </w:rPr>
              <w:t>%</w:t>
            </w:r>
          </w:p>
        </w:tc>
        <w:tc>
          <w:tcPr>
            <w:tcW w:w="1350" w:type="dxa"/>
            <w:tcBorders>
              <w:left w:val="single" w:sz="8" w:space="0" w:color="000000" w:themeColor="text1"/>
              <w:right w:val="single" w:sz="8" w:space="0" w:color="000000" w:themeColor="text1"/>
            </w:tcBorders>
            <w:shd w:val="clear" w:color="auto" w:fill="DEEAF6"/>
          </w:tcPr>
          <w:p w14:paraId="6EEF85C9" w14:textId="77777777" w:rsidR="00A1795A" w:rsidRPr="00396845" w:rsidRDefault="00A1795A" w:rsidP="00471F29">
            <w:pPr>
              <w:pStyle w:val="TableParagraph"/>
              <w:spacing w:before="38"/>
              <w:ind w:left="320" w:right="308"/>
              <w:jc w:val="center"/>
              <w:rPr>
                <w:sz w:val="20"/>
                <w:szCs w:val="20"/>
                <w:lang w:val="en-GB"/>
              </w:rPr>
            </w:pPr>
            <w:r w:rsidRPr="00396845">
              <w:rPr>
                <w:color w:val="1F497D"/>
                <w:sz w:val="20"/>
                <w:szCs w:val="20"/>
                <w:lang w:val="en-GB"/>
              </w:rPr>
              <w:t>12</w:t>
            </w:r>
            <w:r w:rsidRPr="00396845">
              <w:rPr>
                <w:color w:val="1F497D"/>
                <w:spacing w:val="-1"/>
                <w:sz w:val="20"/>
                <w:szCs w:val="20"/>
                <w:lang w:val="en-GB"/>
              </w:rPr>
              <w:t xml:space="preserve"> </w:t>
            </w:r>
            <w:r w:rsidRPr="00396845">
              <w:rPr>
                <w:color w:val="1F497D"/>
                <w:sz w:val="20"/>
                <w:szCs w:val="20"/>
                <w:lang w:val="en-GB"/>
              </w:rPr>
              <w:t>-</w:t>
            </w:r>
            <w:r w:rsidRPr="00396845">
              <w:rPr>
                <w:color w:val="1F497D"/>
                <w:spacing w:val="-1"/>
                <w:sz w:val="20"/>
                <w:szCs w:val="20"/>
                <w:lang w:val="en-GB"/>
              </w:rPr>
              <w:t xml:space="preserve"> </w:t>
            </w:r>
            <w:r w:rsidRPr="00396845">
              <w:rPr>
                <w:color w:val="1F497D"/>
                <w:sz w:val="20"/>
                <w:szCs w:val="20"/>
                <w:lang w:val="en-GB"/>
              </w:rPr>
              <w:t>17</w:t>
            </w:r>
          </w:p>
        </w:tc>
        <w:tc>
          <w:tcPr>
            <w:tcW w:w="1438" w:type="dxa"/>
            <w:tcBorders>
              <w:left w:val="single" w:sz="8" w:space="0" w:color="000000" w:themeColor="text1"/>
              <w:right w:val="nil"/>
            </w:tcBorders>
            <w:shd w:val="clear" w:color="auto" w:fill="DEEAF6"/>
          </w:tcPr>
          <w:p w14:paraId="75EC75CD" w14:textId="597092EB" w:rsidR="00A1795A" w:rsidRPr="00396845" w:rsidRDefault="00A1795A"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8%</w:t>
            </w:r>
          </w:p>
        </w:tc>
        <w:tc>
          <w:tcPr>
            <w:tcW w:w="2522" w:type="dxa"/>
            <w:tcBorders>
              <w:left w:val="nil"/>
            </w:tcBorders>
            <w:shd w:val="clear" w:color="auto" w:fill="DEEAF6"/>
          </w:tcPr>
          <w:p w14:paraId="0B7032C9" w14:textId="745522E9" w:rsidR="00A1795A" w:rsidRPr="00396845" w:rsidRDefault="00A1795A"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38,193</w:t>
            </w:r>
          </w:p>
        </w:tc>
      </w:tr>
      <w:tr w:rsidR="00A1795A" w:rsidRPr="00396845" w14:paraId="7C303707" w14:textId="77777777" w:rsidTr="00153E5D">
        <w:trPr>
          <w:trHeight w:val="320"/>
        </w:trPr>
        <w:tc>
          <w:tcPr>
            <w:tcW w:w="2176" w:type="dxa"/>
            <w:tcBorders>
              <w:right w:val="nil"/>
            </w:tcBorders>
          </w:tcPr>
          <w:p w14:paraId="734E60A2" w14:textId="001471F5" w:rsidR="00A1795A" w:rsidRPr="00396845" w:rsidRDefault="00E67754"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112,583</w:t>
            </w:r>
          </w:p>
        </w:tc>
        <w:tc>
          <w:tcPr>
            <w:tcW w:w="1604" w:type="dxa"/>
            <w:tcBorders>
              <w:left w:val="nil"/>
              <w:right w:val="single" w:sz="8" w:space="0" w:color="000000" w:themeColor="text1"/>
            </w:tcBorders>
          </w:tcPr>
          <w:p w14:paraId="20DE1B38" w14:textId="51B186EA" w:rsidR="00A1795A" w:rsidRPr="00396845" w:rsidRDefault="002B431A"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2</w:t>
            </w:r>
            <w:r w:rsidR="00A1795A" w:rsidRPr="00396845">
              <w:rPr>
                <w:color w:val="1F497D" w:themeColor="text2"/>
                <w:sz w:val="20"/>
                <w:szCs w:val="20"/>
                <w:lang w:val="en-GB"/>
              </w:rPr>
              <w:t>4%</w:t>
            </w:r>
          </w:p>
        </w:tc>
        <w:tc>
          <w:tcPr>
            <w:tcW w:w="1350" w:type="dxa"/>
            <w:tcBorders>
              <w:left w:val="single" w:sz="8" w:space="0" w:color="000000" w:themeColor="text1"/>
              <w:right w:val="single" w:sz="8" w:space="0" w:color="000000" w:themeColor="text1"/>
            </w:tcBorders>
          </w:tcPr>
          <w:p w14:paraId="03C6EA45" w14:textId="77777777" w:rsidR="00A1795A" w:rsidRPr="00396845" w:rsidRDefault="00A1795A" w:rsidP="00471F29">
            <w:pPr>
              <w:pStyle w:val="TableParagraph"/>
              <w:spacing w:before="42"/>
              <w:ind w:left="320" w:right="308"/>
              <w:jc w:val="center"/>
              <w:rPr>
                <w:sz w:val="20"/>
                <w:szCs w:val="20"/>
                <w:lang w:val="en-GB"/>
              </w:rPr>
            </w:pPr>
            <w:r w:rsidRPr="00396845">
              <w:rPr>
                <w:color w:val="1F497D"/>
                <w:sz w:val="20"/>
                <w:szCs w:val="20"/>
                <w:lang w:val="en-GB"/>
              </w:rPr>
              <w:t>18</w:t>
            </w:r>
            <w:r w:rsidRPr="00396845">
              <w:rPr>
                <w:color w:val="1F497D"/>
                <w:spacing w:val="-1"/>
                <w:sz w:val="20"/>
                <w:szCs w:val="20"/>
                <w:lang w:val="en-GB"/>
              </w:rPr>
              <w:t xml:space="preserve"> </w:t>
            </w:r>
            <w:r w:rsidRPr="00396845">
              <w:rPr>
                <w:color w:val="1F497D"/>
                <w:sz w:val="20"/>
                <w:szCs w:val="20"/>
                <w:lang w:val="en-GB"/>
              </w:rPr>
              <w:t>-</w:t>
            </w:r>
            <w:r w:rsidRPr="00396845">
              <w:rPr>
                <w:color w:val="1F497D"/>
                <w:spacing w:val="-1"/>
                <w:sz w:val="20"/>
                <w:szCs w:val="20"/>
                <w:lang w:val="en-GB"/>
              </w:rPr>
              <w:t xml:space="preserve"> </w:t>
            </w:r>
            <w:r w:rsidRPr="00396845">
              <w:rPr>
                <w:color w:val="1F497D"/>
                <w:sz w:val="20"/>
                <w:szCs w:val="20"/>
                <w:lang w:val="en-GB"/>
              </w:rPr>
              <w:t>59</w:t>
            </w:r>
          </w:p>
        </w:tc>
        <w:tc>
          <w:tcPr>
            <w:tcW w:w="1438" w:type="dxa"/>
            <w:tcBorders>
              <w:left w:val="single" w:sz="8" w:space="0" w:color="000000" w:themeColor="text1"/>
              <w:right w:val="nil"/>
            </w:tcBorders>
          </w:tcPr>
          <w:p w14:paraId="01161204" w14:textId="575D7EFE" w:rsidR="00A1795A" w:rsidRPr="00396845" w:rsidRDefault="001E1A4D"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22</w:t>
            </w:r>
            <w:r w:rsidR="00A1795A" w:rsidRPr="00396845">
              <w:rPr>
                <w:color w:val="1F497D" w:themeColor="text2"/>
                <w:sz w:val="20"/>
                <w:szCs w:val="20"/>
                <w:lang w:val="en-GB"/>
              </w:rPr>
              <w:t>%</w:t>
            </w:r>
          </w:p>
        </w:tc>
        <w:tc>
          <w:tcPr>
            <w:tcW w:w="2522" w:type="dxa"/>
            <w:tcBorders>
              <w:left w:val="nil"/>
            </w:tcBorders>
          </w:tcPr>
          <w:p w14:paraId="46BDD8BA" w14:textId="4AE3822B" w:rsidR="00A1795A" w:rsidRPr="00396845" w:rsidRDefault="001E1A4D"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102,784</w:t>
            </w:r>
          </w:p>
        </w:tc>
      </w:tr>
      <w:tr w:rsidR="00A1795A" w:rsidRPr="00396845" w14:paraId="2DB10261" w14:textId="77777777" w:rsidTr="00153E5D">
        <w:trPr>
          <w:trHeight w:val="320"/>
        </w:trPr>
        <w:tc>
          <w:tcPr>
            <w:tcW w:w="2176" w:type="dxa"/>
            <w:tcBorders>
              <w:bottom w:val="single" w:sz="8" w:space="0" w:color="000000" w:themeColor="text1"/>
              <w:right w:val="nil"/>
            </w:tcBorders>
            <w:shd w:val="clear" w:color="auto" w:fill="DEEAF6"/>
          </w:tcPr>
          <w:p w14:paraId="60BBFC94" w14:textId="3B99E389" w:rsidR="00A1795A" w:rsidRPr="00396845" w:rsidRDefault="001273EA"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11,048</w:t>
            </w:r>
          </w:p>
        </w:tc>
        <w:tc>
          <w:tcPr>
            <w:tcW w:w="1604" w:type="dxa"/>
            <w:tcBorders>
              <w:left w:val="nil"/>
              <w:bottom w:val="single" w:sz="8" w:space="0" w:color="000000" w:themeColor="text1"/>
              <w:right w:val="single" w:sz="8" w:space="0" w:color="000000" w:themeColor="text1"/>
            </w:tcBorders>
            <w:shd w:val="clear" w:color="auto" w:fill="DEEAF6"/>
          </w:tcPr>
          <w:p w14:paraId="26D5AF7B" w14:textId="118CCB55" w:rsidR="00A1795A" w:rsidRPr="00396845" w:rsidRDefault="00B272A8"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2</w:t>
            </w:r>
            <w:r w:rsidR="00A1795A" w:rsidRPr="00396845">
              <w:rPr>
                <w:color w:val="1F497D" w:themeColor="text2"/>
                <w:sz w:val="20"/>
                <w:szCs w:val="20"/>
                <w:lang w:val="en-GB"/>
              </w:rPr>
              <w:t>%</w:t>
            </w:r>
          </w:p>
        </w:tc>
        <w:tc>
          <w:tcPr>
            <w:tcW w:w="1350" w:type="dxa"/>
            <w:tcBorders>
              <w:left w:val="single" w:sz="8" w:space="0" w:color="000000" w:themeColor="text1"/>
              <w:bottom w:val="single" w:sz="8" w:space="0" w:color="000000" w:themeColor="text1"/>
              <w:right w:val="single" w:sz="8" w:space="0" w:color="000000" w:themeColor="text1"/>
            </w:tcBorders>
            <w:shd w:val="clear" w:color="auto" w:fill="DEEAF6"/>
          </w:tcPr>
          <w:p w14:paraId="6EB9C2DE" w14:textId="77777777" w:rsidR="00A1795A" w:rsidRPr="00396845" w:rsidRDefault="00A1795A" w:rsidP="00471F29">
            <w:pPr>
              <w:pStyle w:val="TableParagraph"/>
              <w:spacing w:before="42"/>
              <w:ind w:left="320" w:right="307"/>
              <w:jc w:val="center"/>
              <w:rPr>
                <w:sz w:val="20"/>
                <w:szCs w:val="20"/>
                <w:lang w:val="en-GB"/>
              </w:rPr>
            </w:pPr>
            <w:r w:rsidRPr="00396845">
              <w:rPr>
                <w:color w:val="1F497D"/>
                <w:sz w:val="20"/>
                <w:szCs w:val="20"/>
                <w:lang w:val="en-GB"/>
              </w:rPr>
              <w:t>60</w:t>
            </w:r>
            <w:r w:rsidRPr="00396845">
              <w:rPr>
                <w:color w:val="1F497D"/>
                <w:spacing w:val="-1"/>
                <w:sz w:val="20"/>
                <w:szCs w:val="20"/>
                <w:lang w:val="en-GB"/>
              </w:rPr>
              <w:t xml:space="preserve"> </w:t>
            </w:r>
            <w:r w:rsidRPr="00396845">
              <w:rPr>
                <w:color w:val="1F497D"/>
                <w:sz w:val="20"/>
                <w:szCs w:val="20"/>
                <w:lang w:val="en-GB"/>
              </w:rPr>
              <w:t>+</w:t>
            </w:r>
          </w:p>
        </w:tc>
        <w:tc>
          <w:tcPr>
            <w:tcW w:w="1438" w:type="dxa"/>
            <w:tcBorders>
              <w:left w:val="single" w:sz="8" w:space="0" w:color="000000" w:themeColor="text1"/>
              <w:bottom w:val="single" w:sz="8" w:space="0" w:color="000000" w:themeColor="text1"/>
              <w:right w:val="nil"/>
            </w:tcBorders>
            <w:shd w:val="clear" w:color="auto" w:fill="DEEAF6"/>
          </w:tcPr>
          <w:p w14:paraId="6775BFE6" w14:textId="2D79C859" w:rsidR="00A1795A" w:rsidRPr="00396845" w:rsidRDefault="00A1795A"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 xml:space="preserve">                   </w:t>
            </w:r>
            <w:r w:rsidR="001273EA" w:rsidRPr="00396845">
              <w:rPr>
                <w:color w:val="1F497D" w:themeColor="text2"/>
                <w:sz w:val="20"/>
                <w:szCs w:val="20"/>
                <w:lang w:val="en-GB"/>
              </w:rPr>
              <w:t>2</w:t>
            </w:r>
            <w:r w:rsidRPr="00396845">
              <w:rPr>
                <w:color w:val="1F497D" w:themeColor="text2"/>
                <w:sz w:val="20"/>
                <w:szCs w:val="20"/>
                <w:lang w:val="en-GB"/>
              </w:rPr>
              <w:t>%</w:t>
            </w:r>
          </w:p>
        </w:tc>
        <w:tc>
          <w:tcPr>
            <w:tcW w:w="2522" w:type="dxa"/>
            <w:tcBorders>
              <w:left w:val="nil"/>
              <w:bottom w:val="single" w:sz="8" w:space="0" w:color="000000" w:themeColor="text1"/>
            </w:tcBorders>
            <w:shd w:val="clear" w:color="auto" w:fill="DEEAF6"/>
          </w:tcPr>
          <w:p w14:paraId="2B4FC122" w14:textId="465C6DD6" w:rsidR="00A1795A" w:rsidRPr="00396845" w:rsidRDefault="00D61ECE"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7,619</w:t>
            </w:r>
          </w:p>
        </w:tc>
      </w:tr>
      <w:tr w:rsidR="00A73457" w:rsidRPr="00396845" w14:paraId="3EA69A06" w14:textId="77777777" w:rsidTr="00153E5D">
        <w:trPr>
          <w:trHeight w:val="320"/>
        </w:trPr>
        <w:tc>
          <w:tcPr>
            <w:tcW w:w="2176" w:type="dxa"/>
            <w:tcBorders>
              <w:top w:val="single" w:sz="8" w:space="0" w:color="000000" w:themeColor="text1"/>
              <w:right w:val="nil"/>
            </w:tcBorders>
          </w:tcPr>
          <w:p w14:paraId="7AB51296" w14:textId="71C89B77" w:rsidR="00A73457" w:rsidRPr="00396845" w:rsidRDefault="00A73457"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235,091</w:t>
            </w:r>
          </w:p>
        </w:tc>
        <w:tc>
          <w:tcPr>
            <w:tcW w:w="1604" w:type="dxa"/>
            <w:tcBorders>
              <w:top w:val="single" w:sz="8" w:space="0" w:color="000000" w:themeColor="text1"/>
              <w:left w:val="nil"/>
              <w:right w:val="single" w:sz="8" w:space="0" w:color="000000" w:themeColor="text1"/>
            </w:tcBorders>
          </w:tcPr>
          <w:p w14:paraId="0F96EC0C" w14:textId="2BE6AD71" w:rsidR="00A73457" w:rsidRPr="00396845" w:rsidRDefault="00A73457" w:rsidP="00471F29">
            <w:pPr>
              <w:pStyle w:val="TableParagraph"/>
              <w:spacing w:before="42"/>
              <w:ind w:left="345" w:right="369"/>
              <w:jc w:val="center"/>
              <w:rPr>
                <w:sz w:val="20"/>
                <w:szCs w:val="20"/>
                <w:lang w:val="en-GB"/>
              </w:rPr>
            </w:pPr>
            <w:r w:rsidRPr="00396845">
              <w:rPr>
                <w:color w:val="1F497D" w:themeColor="text2"/>
                <w:sz w:val="20"/>
                <w:szCs w:val="20"/>
                <w:lang w:val="en-GB"/>
              </w:rPr>
              <w:t>5</w:t>
            </w:r>
            <w:r w:rsidR="00246175" w:rsidRPr="00396845">
              <w:rPr>
                <w:color w:val="1F497D" w:themeColor="text2"/>
                <w:sz w:val="20"/>
                <w:szCs w:val="20"/>
                <w:lang w:val="en-GB"/>
              </w:rPr>
              <w:t>1</w:t>
            </w:r>
            <w:r w:rsidRPr="00396845">
              <w:rPr>
                <w:color w:val="1F497D" w:themeColor="text2"/>
                <w:sz w:val="20"/>
                <w:szCs w:val="20"/>
                <w:lang w:val="en-GB"/>
              </w:rPr>
              <w:t>%</w:t>
            </w:r>
          </w:p>
        </w:tc>
        <w:tc>
          <w:tcPr>
            <w:tcW w:w="1350" w:type="dxa"/>
            <w:tcBorders>
              <w:top w:val="single" w:sz="8" w:space="0" w:color="000000" w:themeColor="text1"/>
              <w:left w:val="single" w:sz="8" w:space="0" w:color="000000" w:themeColor="text1"/>
              <w:right w:val="single" w:sz="8" w:space="0" w:color="000000" w:themeColor="text1"/>
            </w:tcBorders>
          </w:tcPr>
          <w:p w14:paraId="2BEA3D09" w14:textId="77777777" w:rsidR="00A73457" w:rsidRPr="00396845" w:rsidRDefault="00A73457" w:rsidP="00471F29">
            <w:pPr>
              <w:pStyle w:val="TableParagraph"/>
              <w:spacing w:before="42"/>
              <w:ind w:left="320" w:right="307"/>
              <w:jc w:val="center"/>
              <w:rPr>
                <w:sz w:val="20"/>
                <w:szCs w:val="20"/>
                <w:lang w:val="en-GB"/>
              </w:rPr>
            </w:pPr>
            <w:r w:rsidRPr="00396845">
              <w:rPr>
                <w:color w:val="1F497D" w:themeColor="text2"/>
                <w:sz w:val="20"/>
                <w:szCs w:val="20"/>
                <w:lang w:val="en-GB"/>
              </w:rPr>
              <w:t>Total</w:t>
            </w:r>
          </w:p>
        </w:tc>
        <w:tc>
          <w:tcPr>
            <w:tcW w:w="1438" w:type="dxa"/>
            <w:tcBorders>
              <w:top w:val="single" w:sz="8" w:space="0" w:color="000000" w:themeColor="text1"/>
              <w:left w:val="single" w:sz="8" w:space="0" w:color="000000" w:themeColor="text1"/>
              <w:right w:val="nil"/>
            </w:tcBorders>
          </w:tcPr>
          <w:p w14:paraId="54345058" w14:textId="74D3E91D" w:rsidR="00A73457" w:rsidRPr="00396845" w:rsidRDefault="007A0E10" w:rsidP="00471F29">
            <w:pPr>
              <w:pStyle w:val="TableParagraph"/>
              <w:spacing w:before="42"/>
              <w:ind w:left="387" w:right="174"/>
              <w:jc w:val="center"/>
              <w:rPr>
                <w:color w:val="1F497D" w:themeColor="text2"/>
                <w:sz w:val="20"/>
                <w:szCs w:val="20"/>
                <w:lang w:val="en-GB"/>
              </w:rPr>
            </w:pPr>
            <w:r w:rsidRPr="00396845">
              <w:rPr>
                <w:color w:val="1F497D" w:themeColor="text2"/>
                <w:sz w:val="20"/>
                <w:szCs w:val="20"/>
                <w:lang w:val="en-GB"/>
              </w:rPr>
              <w:t>4</w:t>
            </w:r>
            <w:r w:rsidR="00D61ECE" w:rsidRPr="00396845">
              <w:rPr>
                <w:color w:val="1F497D" w:themeColor="text2"/>
                <w:sz w:val="20"/>
                <w:szCs w:val="20"/>
                <w:lang w:val="en-GB"/>
              </w:rPr>
              <w:t>9</w:t>
            </w:r>
            <w:r w:rsidR="00A73457" w:rsidRPr="00396845">
              <w:rPr>
                <w:color w:val="1F497D" w:themeColor="text2"/>
                <w:sz w:val="20"/>
                <w:szCs w:val="20"/>
                <w:lang w:val="en-GB"/>
              </w:rPr>
              <w:t>%</w:t>
            </w:r>
          </w:p>
        </w:tc>
        <w:tc>
          <w:tcPr>
            <w:tcW w:w="2522" w:type="dxa"/>
            <w:tcBorders>
              <w:top w:val="single" w:sz="8" w:space="0" w:color="000000" w:themeColor="text1"/>
              <w:left w:val="nil"/>
            </w:tcBorders>
          </w:tcPr>
          <w:p w14:paraId="75FB2425" w14:textId="34AE0143" w:rsidR="00A73457" w:rsidRPr="00396845" w:rsidRDefault="00D61ECE" w:rsidP="00471F29">
            <w:pPr>
              <w:pStyle w:val="TableParagraph"/>
              <w:spacing w:before="42"/>
              <w:ind w:left="387" w:right="329"/>
              <w:jc w:val="center"/>
              <w:rPr>
                <w:color w:val="1F497D" w:themeColor="text2"/>
                <w:sz w:val="20"/>
                <w:szCs w:val="20"/>
                <w:lang w:val="en-GB"/>
              </w:rPr>
            </w:pPr>
            <w:r w:rsidRPr="00396845">
              <w:rPr>
                <w:color w:val="1F497D" w:themeColor="text2"/>
                <w:sz w:val="20"/>
                <w:szCs w:val="20"/>
                <w:lang w:val="en-GB"/>
              </w:rPr>
              <w:t>227,191</w:t>
            </w:r>
          </w:p>
        </w:tc>
      </w:tr>
    </w:tbl>
    <w:p w14:paraId="49725BC8" w14:textId="77777777" w:rsidR="00FA5362" w:rsidRPr="00396845" w:rsidRDefault="00FA5362" w:rsidP="00471F29">
      <w:pPr>
        <w:tabs>
          <w:tab w:val="left" w:pos="8910"/>
          <w:tab w:val="left" w:pos="9990"/>
        </w:tabs>
        <w:ind w:right="20"/>
        <w:jc w:val="both"/>
        <w:rPr>
          <w:sz w:val="20"/>
          <w:szCs w:val="20"/>
          <w:lang w:val="en-GB"/>
        </w:rPr>
      </w:pPr>
    </w:p>
    <w:p w14:paraId="58D92394" w14:textId="370156F9" w:rsidR="0020046D" w:rsidRPr="00396845" w:rsidRDefault="0020046D" w:rsidP="00471F29">
      <w:pPr>
        <w:tabs>
          <w:tab w:val="left" w:pos="8910"/>
          <w:tab w:val="left" w:pos="9990"/>
        </w:tabs>
        <w:ind w:right="20"/>
        <w:jc w:val="both"/>
        <w:rPr>
          <w:sz w:val="20"/>
          <w:szCs w:val="20"/>
          <w:lang w:val="en-GB"/>
        </w:rPr>
      </w:pPr>
      <w:r w:rsidRPr="00396845">
        <w:rPr>
          <w:sz w:val="20"/>
          <w:szCs w:val="20"/>
          <w:lang w:val="en-GB"/>
        </w:rPr>
        <w:t xml:space="preserve">The refugee population in Jordan is comprised of both Syrian and refugees of other nationalities. As of September 2025, the total number of refugees from Syria in Jordan is around 462,000 individuals, while around </w:t>
      </w:r>
      <w:r w:rsidR="00105A68" w:rsidRPr="00396845">
        <w:rPr>
          <w:sz w:val="20"/>
          <w:szCs w:val="20"/>
          <w:lang w:val="en-GB"/>
        </w:rPr>
        <w:t>43</w:t>
      </w:r>
      <w:r w:rsidRPr="00396845">
        <w:rPr>
          <w:sz w:val="20"/>
          <w:szCs w:val="20"/>
          <w:lang w:val="en-GB"/>
        </w:rPr>
        <w:t>,</w:t>
      </w:r>
      <w:r w:rsidR="00B45363" w:rsidRPr="00396845">
        <w:rPr>
          <w:sz w:val="20"/>
          <w:szCs w:val="20"/>
          <w:lang w:val="en-GB"/>
        </w:rPr>
        <w:t>0</w:t>
      </w:r>
      <w:r w:rsidRPr="00396845">
        <w:rPr>
          <w:sz w:val="20"/>
          <w:szCs w:val="20"/>
          <w:lang w:val="en-GB"/>
        </w:rPr>
        <w:t xml:space="preserve">00 are from other countries. </w:t>
      </w:r>
    </w:p>
    <w:p w14:paraId="6A8F16B2" w14:textId="583055E8" w:rsidR="00932EF7" w:rsidRPr="00396845" w:rsidRDefault="00932EF7" w:rsidP="00471F29">
      <w:pPr>
        <w:tabs>
          <w:tab w:val="left" w:pos="9990"/>
        </w:tabs>
        <w:spacing w:before="120"/>
        <w:ind w:right="20"/>
        <w:jc w:val="both"/>
        <w:rPr>
          <w:color w:val="4F81BD" w:themeColor="accent1"/>
          <w:sz w:val="20"/>
          <w:szCs w:val="20"/>
          <w:lang w:val="en-GB"/>
        </w:rPr>
      </w:pPr>
      <w:r w:rsidRPr="00396845">
        <w:rPr>
          <w:sz w:val="20"/>
          <w:szCs w:val="20"/>
          <w:lang w:val="en-GB"/>
        </w:rPr>
        <w:t>Over 24</w:t>
      </w:r>
      <w:r w:rsidR="008C3415" w:rsidRPr="00396845">
        <w:rPr>
          <w:sz w:val="20"/>
          <w:szCs w:val="20"/>
          <w:lang w:val="en-GB"/>
        </w:rPr>
        <w:t>%</w:t>
      </w:r>
      <w:r w:rsidRPr="00396845">
        <w:rPr>
          <w:sz w:val="20"/>
          <w:szCs w:val="20"/>
          <w:lang w:val="en-GB"/>
        </w:rPr>
        <w:t xml:space="preserve"> of the refugee population has been identified as having one or more specific protection need</w:t>
      </w:r>
      <w:r w:rsidR="0055518C" w:rsidRPr="00396845">
        <w:rPr>
          <w:sz w:val="20"/>
          <w:szCs w:val="20"/>
          <w:lang w:val="en-GB"/>
        </w:rPr>
        <w:t>s</w:t>
      </w:r>
      <w:r w:rsidRPr="00396845">
        <w:rPr>
          <w:sz w:val="20"/>
          <w:szCs w:val="20"/>
          <w:lang w:val="en-GB"/>
        </w:rPr>
        <w:t>. Common specific needs include serious medical conditions (13.</w:t>
      </w:r>
      <w:r w:rsidR="008C3415" w:rsidRPr="00396845">
        <w:rPr>
          <w:sz w:val="20"/>
          <w:szCs w:val="20"/>
          <w:lang w:val="en-GB"/>
        </w:rPr>
        <w:t>8%</w:t>
      </w:r>
      <w:r w:rsidRPr="00396845">
        <w:rPr>
          <w:sz w:val="20"/>
          <w:szCs w:val="20"/>
          <w:lang w:val="en-GB"/>
        </w:rPr>
        <w:t>), legal or physical protection needs (3.5</w:t>
      </w:r>
      <w:r w:rsidR="008C3415" w:rsidRPr="00396845">
        <w:rPr>
          <w:sz w:val="20"/>
          <w:szCs w:val="20"/>
          <w:lang w:val="en-GB"/>
        </w:rPr>
        <w:t>%</w:t>
      </w:r>
      <w:r w:rsidRPr="00396845">
        <w:rPr>
          <w:sz w:val="20"/>
          <w:szCs w:val="20"/>
          <w:lang w:val="en-GB"/>
        </w:rPr>
        <w:t>), disability (9.5</w:t>
      </w:r>
      <w:r w:rsidR="008C3415" w:rsidRPr="00396845">
        <w:rPr>
          <w:sz w:val="20"/>
          <w:szCs w:val="20"/>
          <w:lang w:val="en-GB"/>
        </w:rPr>
        <w:t>%</w:t>
      </w:r>
      <w:r w:rsidRPr="00396845">
        <w:rPr>
          <w:sz w:val="20"/>
          <w:szCs w:val="20"/>
          <w:lang w:val="en-GB"/>
        </w:rPr>
        <w:t>) and children at risk (around 4.2</w:t>
      </w:r>
      <w:r w:rsidR="008C3415" w:rsidRPr="00396845">
        <w:rPr>
          <w:sz w:val="20"/>
          <w:szCs w:val="20"/>
          <w:lang w:val="en-GB"/>
        </w:rPr>
        <w:t>%</w:t>
      </w:r>
      <w:r w:rsidRPr="00396845">
        <w:rPr>
          <w:sz w:val="20"/>
          <w:szCs w:val="20"/>
          <w:lang w:val="en-GB"/>
        </w:rPr>
        <w:t>).  Most Syrian refugees (over 81.5</w:t>
      </w:r>
      <w:r w:rsidR="008C3415" w:rsidRPr="00396845">
        <w:rPr>
          <w:sz w:val="20"/>
          <w:szCs w:val="20"/>
          <w:lang w:val="en-GB"/>
        </w:rPr>
        <w:t>%</w:t>
      </w:r>
      <w:r w:rsidRPr="00396845">
        <w:rPr>
          <w:sz w:val="20"/>
          <w:szCs w:val="20"/>
          <w:lang w:val="en-GB"/>
        </w:rPr>
        <w:t>) live out of camps</w:t>
      </w:r>
      <w:r w:rsidR="0055518C" w:rsidRPr="00396845">
        <w:rPr>
          <w:sz w:val="20"/>
          <w:szCs w:val="20"/>
          <w:lang w:val="en-GB"/>
        </w:rPr>
        <w:t xml:space="preserve">, </w:t>
      </w:r>
      <w:r w:rsidRPr="00396845">
        <w:rPr>
          <w:sz w:val="20"/>
          <w:szCs w:val="20"/>
          <w:lang w:val="en-GB"/>
        </w:rPr>
        <w:t>in urban and peri-urban areas across the country. Of the over 93,500 Syrian refugees living in camps, 56,800 persons are registered in the Zaatari camp and over 36,500 persons in the Azraq camp</w:t>
      </w:r>
      <w:r w:rsidRPr="00396845">
        <w:rPr>
          <w:color w:val="4F81BD" w:themeColor="accent1"/>
          <w:sz w:val="20"/>
          <w:szCs w:val="20"/>
          <w:lang w:val="en-GB"/>
        </w:rPr>
        <w:t xml:space="preserve">. </w:t>
      </w:r>
    </w:p>
    <w:p w14:paraId="70B09010" w14:textId="77777777" w:rsidR="00286D28" w:rsidRPr="00396845" w:rsidRDefault="00286D28" w:rsidP="00471F29">
      <w:pPr>
        <w:pStyle w:val="BodyText"/>
        <w:rPr>
          <w:sz w:val="20"/>
          <w:szCs w:val="20"/>
          <w:u w:val="single"/>
          <w:lang w:val="en-GB"/>
        </w:rPr>
      </w:pPr>
    </w:p>
    <w:p w14:paraId="4093A3F5" w14:textId="77777777" w:rsidR="00286D28" w:rsidRPr="00396845" w:rsidRDefault="00286D28" w:rsidP="00471F29">
      <w:pPr>
        <w:pStyle w:val="BodyText"/>
        <w:rPr>
          <w:b/>
          <w:bCs/>
          <w:sz w:val="20"/>
          <w:szCs w:val="20"/>
          <w:lang w:val="en-GB"/>
        </w:rPr>
      </w:pPr>
      <w:r w:rsidRPr="00396845">
        <w:rPr>
          <w:b/>
          <w:bCs/>
          <w:sz w:val="20"/>
          <w:szCs w:val="20"/>
          <w:lang w:val="en-GB"/>
        </w:rPr>
        <w:t xml:space="preserve">UNHCR’s response </w:t>
      </w:r>
    </w:p>
    <w:p w14:paraId="7B05C870" w14:textId="77777777" w:rsidR="00286D28" w:rsidRPr="00396845" w:rsidRDefault="00286D28" w:rsidP="00471F29">
      <w:pPr>
        <w:pStyle w:val="BodyText"/>
        <w:rPr>
          <w:sz w:val="20"/>
          <w:szCs w:val="20"/>
          <w:u w:val="single"/>
          <w:lang w:val="en-GB"/>
        </w:rPr>
      </w:pPr>
    </w:p>
    <w:p w14:paraId="7B2CBA80" w14:textId="77777777" w:rsidR="00BA3397" w:rsidRPr="00396845" w:rsidRDefault="00BA3397" w:rsidP="00471F29">
      <w:pPr>
        <w:tabs>
          <w:tab w:val="left" w:pos="8910"/>
          <w:tab w:val="left" w:pos="9990"/>
        </w:tabs>
        <w:spacing w:before="120" w:after="120"/>
        <w:ind w:right="20"/>
        <w:jc w:val="both"/>
        <w:rPr>
          <w:rFonts w:eastAsia="Aptos"/>
          <w:sz w:val="20"/>
          <w:szCs w:val="20"/>
          <w:lang w:val="en-GB"/>
        </w:rPr>
      </w:pPr>
      <w:r w:rsidRPr="00396845">
        <w:rPr>
          <w:rFonts w:eastAsia="Lato"/>
          <w:sz w:val="20"/>
          <w:szCs w:val="20"/>
          <w:lang w:val="en-GB"/>
        </w:rPr>
        <w:t>UNHCR’s strategy in Jordan is anchored in two mutually reinforcing strategic priorities:</w:t>
      </w:r>
      <w:r w:rsidRPr="00396845">
        <w:rPr>
          <w:rFonts w:eastAsia="Aptos"/>
          <w:sz w:val="20"/>
          <w:szCs w:val="20"/>
          <w:lang w:val="en-GB"/>
        </w:rPr>
        <w:t xml:space="preserve"> </w:t>
      </w:r>
    </w:p>
    <w:p w14:paraId="09927235" w14:textId="77777777" w:rsidR="00F24007" w:rsidRPr="00396845" w:rsidRDefault="00F24007" w:rsidP="00471F29">
      <w:pPr>
        <w:tabs>
          <w:tab w:val="left" w:pos="8910"/>
          <w:tab w:val="left" w:pos="9990"/>
        </w:tabs>
        <w:spacing w:before="120" w:after="120"/>
        <w:ind w:right="20"/>
        <w:jc w:val="both"/>
        <w:rPr>
          <w:rFonts w:eastAsia="Aptos"/>
          <w:sz w:val="20"/>
          <w:szCs w:val="20"/>
          <w:lang w:val="en-GB"/>
        </w:rPr>
      </w:pPr>
    </w:p>
    <w:p w14:paraId="7DFBC27F" w14:textId="187EC282" w:rsidR="00BA3397" w:rsidRPr="00396845" w:rsidRDefault="00BA3397" w:rsidP="00471F29">
      <w:pPr>
        <w:pStyle w:val="ListParagraph"/>
        <w:numPr>
          <w:ilvl w:val="0"/>
          <w:numId w:val="7"/>
        </w:numPr>
        <w:tabs>
          <w:tab w:val="left" w:pos="8910"/>
          <w:tab w:val="left" w:pos="9990"/>
        </w:tabs>
        <w:spacing w:before="120" w:after="120"/>
        <w:ind w:right="20"/>
        <w:jc w:val="both"/>
        <w:rPr>
          <w:rFonts w:eastAsia="Aptos"/>
          <w:sz w:val="20"/>
          <w:szCs w:val="20"/>
          <w:lang w:val="en-GB"/>
        </w:rPr>
      </w:pPr>
      <w:r w:rsidRPr="00396845">
        <w:rPr>
          <w:rFonts w:eastAsia="Lato"/>
          <w:sz w:val="20"/>
          <w:szCs w:val="20"/>
          <w:lang w:val="en-GB"/>
        </w:rPr>
        <w:t xml:space="preserve">Facilitating Sustainable Return to Syria: UNHCR Jordan will scale up its facilitation of timely, voluntary, safe, and dignified returns in line with international standards. UNHCR focuses on equipping refugees with the information and support needed to make informed decisions. Key interventions include information sharing and return </w:t>
      </w:r>
      <w:r w:rsidR="009379DC" w:rsidRPr="00396845">
        <w:rPr>
          <w:rFonts w:eastAsia="Lato"/>
          <w:sz w:val="20"/>
          <w:szCs w:val="20"/>
          <w:lang w:val="en-GB"/>
        </w:rPr>
        <w:t>counselling</w:t>
      </w:r>
      <w:r w:rsidRPr="00396845">
        <w:rPr>
          <w:rFonts w:eastAsia="Lato"/>
          <w:sz w:val="20"/>
          <w:szCs w:val="20"/>
          <w:lang w:val="en-GB"/>
        </w:rPr>
        <w:t xml:space="preserve">, legal assistance, transportation assistance, targeted cash to support voluntary return, and livelihood support through job matching in Syria. </w:t>
      </w:r>
    </w:p>
    <w:p w14:paraId="3E618809" w14:textId="77777777" w:rsidR="00BA3397" w:rsidRPr="00396845" w:rsidRDefault="00BA3397" w:rsidP="00471F29">
      <w:pPr>
        <w:pStyle w:val="ListParagraph"/>
        <w:widowControl/>
        <w:numPr>
          <w:ilvl w:val="0"/>
          <w:numId w:val="7"/>
        </w:numPr>
        <w:tabs>
          <w:tab w:val="left" w:pos="9990"/>
        </w:tabs>
        <w:autoSpaceDE/>
        <w:autoSpaceDN/>
        <w:spacing w:before="120" w:after="120"/>
        <w:ind w:right="20"/>
        <w:jc w:val="both"/>
        <w:rPr>
          <w:rFonts w:eastAsia="Lato"/>
          <w:sz w:val="20"/>
          <w:szCs w:val="20"/>
          <w:lang w:val="en-GB"/>
        </w:rPr>
      </w:pPr>
      <w:r w:rsidRPr="00396845">
        <w:rPr>
          <w:rFonts w:eastAsia="Lato"/>
          <w:sz w:val="20"/>
          <w:szCs w:val="20"/>
          <w:lang w:val="en-GB"/>
        </w:rPr>
        <w:t>Protecting the refugees who remain in Jordan: UNHCR sustains its protection and assistance programming for the refugees who remain in Jordan. Priorities include continuous registration, protection services, especially for the most vulnerable, maintaining basic assistance, health services, shelter and energy provision in the camps. UNHCR will continue promoting access to public health services in education, inclusion in existing social protection schemes, and economic empowerment through market-based programming and specific and limited projects. Those who remain in Jordan will require sustained support in view of increasing vulnerabilities and their deteriorating socio-economic situation</w:t>
      </w:r>
    </w:p>
    <w:p w14:paraId="5DD60963" w14:textId="77777777" w:rsidR="00471F29" w:rsidRPr="00396845" w:rsidRDefault="00471F29" w:rsidP="00471F29">
      <w:pPr>
        <w:pStyle w:val="ListParagraph"/>
        <w:widowControl/>
        <w:tabs>
          <w:tab w:val="left" w:pos="9990"/>
        </w:tabs>
        <w:autoSpaceDE/>
        <w:autoSpaceDN/>
        <w:spacing w:before="120" w:after="120"/>
        <w:ind w:left="720" w:right="20" w:firstLine="0"/>
        <w:jc w:val="both"/>
        <w:rPr>
          <w:rFonts w:eastAsia="Lato"/>
          <w:sz w:val="20"/>
          <w:szCs w:val="20"/>
          <w:lang w:val="en-GB"/>
        </w:rPr>
      </w:pPr>
    </w:p>
    <w:p w14:paraId="4EB3D47C" w14:textId="77777777" w:rsidR="00135AA6" w:rsidRPr="00396845" w:rsidRDefault="00135AA6" w:rsidP="00471F29">
      <w:pPr>
        <w:jc w:val="both"/>
        <w:rPr>
          <w:rFonts w:eastAsia="Lato"/>
          <w:sz w:val="20"/>
          <w:szCs w:val="20"/>
          <w:lang w:val="en-GB"/>
        </w:rPr>
      </w:pPr>
      <w:r w:rsidRPr="00396845">
        <w:rPr>
          <w:rFonts w:eastAsia="Lato"/>
          <w:sz w:val="20"/>
          <w:szCs w:val="20"/>
          <w:lang w:val="en-GB"/>
        </w:rPr>
        <w:t>UNHCR is reinforcing the coordination mechanisms and collaboration with the Government of Jordan, supporting its leadership role in overseeing and coordinating the refugee response, in addition to maintaining a close cooperation with local authorities and civil society. UNHCR continues to promote a shift toward sustainable responses, particularly in sectors such as health, education, and protection, where the inclusion of refugees in Jordan’s national systems has become standard practice in recent years - with ongoing support from the international community. In camps, UNHCR is exploring the reduction of energy-related and other running costs through gradual handover to public or private entities, contingent on technical and financial assessments. UNHCR is also working to develop innovative and sustainable solutions and increase resilience to climate risks, where possible.</w:t>
      </w:r>
    </w:p>
    <w:p w14:paraId="04F11414" w14:textId="77777777" w:rsidR="00135AA6" w:rsidRPr="00396845" w:rsidRDefault="00135AA6" w:rsidP="00471F29">
      <w:pPr>
        <w:jc w:val="both"/>
        <w:rPr>
          <w:rFonts w:eastAsia="Lato"/>
          <w:sz w:val="20"/>
          <w:szCs w:val="20"/>
          <w:lang w:val="en-GB"/>
        </w:rPr>
      </w:pPr>
    </w:p>
    <w:p w14:paraId="63EB66BF" w14:textId="3438DFDE" w:rsidR="00135AA6" w:rsidRPr="00396845" w:rsidRDefault="00135AA6" w:rsidP="00471F29">
      <w:pPr>
        <w:jc w:val="both"/>
        <w:rPr>
          <w:rFonts w:eastAsia="Lato"/>
          <w:sz w:val="20"/>
          <w:szCs w:val="20"/>
          <w:lang w:val="en-GB"/>
        </w:rPr>
      </w:pPr>
      <w:r w:rsidRPr="00396845">
        <w:rPr>
          <w:rFonts w:eastAsia="Lato"/>
          <w:sz w:val="20"/>
          <w:szCs w:val="20"/>
          <w:lang w:val="en-GB"/>
        </w:rPr>
        <w:t xml:space="preserve">UNHCR continues to prioritise registration, identity management, and documentation in close collaboration with the Government of Jordan. Measures have been adopted to improve access to birth registration and other protection services, including case management for urgent child protection cases and survivors of gender-based violence. In terms of the prevention of statelessness, UNHCR supports the government to improve civil </w:t>
      </w:r>
      <w:r w:rsidRPr="00396845">
        <w:rPr>
          <w:rFonts w:eastAsia="Lato"/>
          <w:sz w:val="20"/>
          <w:szCs w:val="20"/>
          <w:lang w:val="en-GB"/>
        </w:rPr>
        <w:lastRenderedPageBreak/>
        <w:t xml:space="preserve">registration throughout the country, mainly by facilitating birth registration.  </w:t>
      </w:r>
    </w:p>
    <w:p w14:paraId="3C729E3A" w14:textId="77777777" w:rsidR="00135AA6" w:rsidRPr="00396845" w:rsidRDefault="00135AA6" w:rsidP="00471F29">
      <w:pPr>
        <w:jc w:val="both"/>
        <w:rPr>
          <w:rFonts w:eastAsia="Lato"/>
          <w:sz w:val="20"/>
          <w:szCs w:val="20"/>
          <w:lang w:val="en-GB"/>
        </w:rPr>
      </w:pPr>
    </w:p>
    <w:p w14:paraId="58D19516" w14:textId="7297966C" w:rsidR="00135AA6" w:rsidRPr="00396845" w:rsidRDefault="00135AA6" w:rsidP="00471F29">
      <w:pPr>
        <w:jc w:val="both"/>
        <w:rPr>
          <w:rFonts w:eastAsia="Lato"/>
          <w:sz w:val="20"/>
          <w:szCs w:val="20"/>
          <w:lang w:val="en-GB"/>
        </w:rPr>
      </w:pPr>
      <w:r w:rsidRPr="00396845">
        <w:rPr>
          <w:rFonts w:eastAsia="Lato"/>
          <w:sz w:val="20"/>
          <w:szCs w:val="20"/>
          <w:lang w:val="en-GB"/>
        </w:rPr>
        <w:t>Resettlement needs remain very high, with more than 32,500 refugees in Jordan projected to need resettlement. However, due to limited resettlement quotas and complementary pathways, prioritisation focuses on refugees of all nationalities with strong protection needs. UNHCR continues working with partners to expand awareness of and access to other existing pathways for safe and regular migration to third countries and support refugees in accessing durable solutions.   </w:t>
      </w:r>
    </w:p>
    <w:p w14:paraId="3ECBDEA6" w14:textId="77777777" w:rsidR="00135AA6" w:rsidRPr="00396845" w:rsidRDefault="00135AA6" w:rsidP="00471F29">
      <w:pPr>
        <w:jc w:val="both"/>
        <w:rPr>
          <w:rFonts w:eastAsia="Lato"/>
          <w:sz w:val="20"/>
          <w:szCs w:val="20"/>
          <w:lang w:val="en-GB"/>
        </w:rPr>
      </w:pPr>
    </w:p>
    <w:p w14:paraId="7B5155D0" w14:textId="556FD85A" w:rsidR="00135AA6" w:rsidRPr="00396845" w:rsidRDefault="00135AA6" w:rsidP="00471F29">
      <w:pPr>
        <w:jc w:val="both"/>
        <w:rPr>
          <w:rFonts w:eastAsia="Lato"/>
          <w:sz w:val="20"/>
          <w:szCs w:val="20"/>
          <w:lang w:val="en-GB"/>
        </w:rPr>
      </w:pPr>
      <w:r w:rsidRPr="00396845">
        <w:rPr>
          <w:rFonts w:eastAsia="Lato"/>
          <w:sz w:val="20"/>
          <w:szCs w:val="20"/>
          <w:lang w:val="en-GB"/>
        </w:rPr>
        <w:t xml:space="preserve">UNHCR’s multi-purpose cash assistance (MPCA) is considered a lifeline for the most vulnerable refugee families - particularly those with no means to generate income on their own, such as elderly people, people living with disabilities and serious medical conditions, children, and the caregivers to these vulnerable individuals. While MPCA does not cover all the financial needs of refugee recipient households, it constitutes an important support in reducing their stress, decreasing their financial burdens, and improving their living conditions. Data shows that the recipients of consistent and predictable MPCA have greater stability in their lives and are less likely to employ harmful coping strategies for their survival. </w:t>
      </w:r>
    </w:p>
    <w:p w14:paraId="40222DF0" w14:textId="77777777" w:rsidR="00135AA6" w:rsidRPr="00396845" w:rsidRDefault="00135AA6" w:rsidP="00471F29">
      <w:pPr>
        <w:jc w:val="both"/>
        <w:rPr>
          <w:rFonts w:eastAsia="Lato"/>
          <w:sz w:val="20"/>
          <w:szCs w:val="20"/>
          <w:lang w:val="en-GB"/>
        </w:rPr>
      </w:pPr>
    </w:p>
    <w:p w14:paraId="7A56112F" w14:textId="03932C96" w:rsidR="00135AA6" w:rsidRPr="00396845" w:rsidRDefault="00135AA6" w:rsidP="00471F29">
      <w:pPr>
        <w:jc w:val="both"/>
        <w:rPr>
          <w:rFonts w:eastAsia="Lato"/>
          <w:sz w:val="20"/>
          <w:szCs w:val="20"/>
          <w:lang w:val="en-GB"/>
        </w:rPr>
      </w:pPr>
      <w:r w:rsidRPr="00396845">
        <w:rPr>
          <w:rFonts w:eastAsia="Lato"/>
          <w:sz w:val="20"/>
          <w:szCs w:val="20"/>
          <w:lang w:val="en-GB"/>
        </w:rPr>
        <w:t xml:space="preserve">In delivering cash assistance, UNHCR makes concerted efforts to promote the long-term resilience of refugees. As evidence of this, UNHCR is in the process of transitioning cash recipients to mobile wallets. Mobile wallets are not just a cost-effective modality for delivering cash assistance in the present, but, more importantly, a tool to expand refugees’ access to much-needed financial services and promote their greater financial inclusion in the future. </w:t>
      </w:r>
    </w:p>
    <w:p w14:paraId="5230827D" w14:textId="77777777" w:rsidR="00135AA6" w:rsidRPr="00396845" w:rsidRDefault="00135AA6" w:rsidP="00471F29">
      <w:pPr>
        <w:jc w:val="both"/>
        <w:rPr>
          <w:rFonts w:eastAsia="Lato"/>
          <w:sz w:val="20"/>
          <w:szCs w:val="20"/>
          <w:lang w:val="en-GB"/>
        </w:rPr>
      </w:pPr>
    </w:p>
    <w:p w14:paraId="52DE2565" w14:textId="7331A269" w:rsidR="00135AA6" w:rsidRPr="00396845" w:rsidRDefault="00135AA6" w:rsidP="00471F29">
      <w:pPr>
        <w:jc w:val="both"/>
        <w:rPr>
          <w:rFonts w:eastAsia="Lato"/>
          <w:sz w:val="20"/>
          <w:szCs w:val="20"/>
          <w:lang w:val="en-GB"/>
        </w:rPr>
      </w:pPr>
      <w:r w:rsidRPr="00396845">
        <w:rPr>
          <w:rFonts w:eastAsia="Lato"/>
          <w:sz w:val="20"/>
          <w:szCs w:val="20"/>
          <w:lang w:val="en-GB"/>
        </w:rPr>
        <w:t xml:space="preserve">Refugees in Jordan can access hospitals and medical facilities run by the Ministry of Health at the non-insured Jordanian rate, as opposed to the more expensive foreigner rate. Over 90% of refugees now utilise public healthcare services rather than private facilities, with refugees reporting fewer barriers when accessing public health facilities. In addition, UNHCR and health partners continue to support access to primary and secondary healthcare services for refugees in camps and communities through a referral system. UNHCR also runs a number of health clinics in the camps. </w:t>
      </w:r>
    </w:p>
    <w:p w14:paraId="7F837077" w14:textId="77777777" w:rsidR="00135AA6" w:rsidRPr="00396845" w:rsidRDefault="00135AA6" w:rsidP="00471F29">
      <w:pPr>
        <w:jc w:val="both"/>
        <w:rPr>
          <w:rFonts w:eastAsia="Lato"/>
          <w:sz w:val="20"/>
          <w:szCs w:val="20"/>
          <w:lang w:val="en-GB"/>
        </w:rPr>
      </w:pPr>
    </w:p>
    <w:p w14:paraId="2F4D6E22" w14:textId="77777777" w:rsidR="00135AA6" w:rsidRPr="00396845" w:rsidRDefault="00135AA6" w:rsidP="00471F29">
      <w:pPr>
        <w:jc w:val="both"/>
        <w:rPr>
          <w:rFonts w:eastAsia="Lato"/>
          <w:sz w:val="20"/>
          <w:szCs w:val="20"/>
          <w:lang w:val="en-GB"/>
        </w:rPr>
      </w:pPr>
      <w:r w:rsidRPr="00396845">
        <w:rPr>
          <w:rFonts w:eastAsia="Lato"/>
          <w:sz w:val="20"/>
          <w:szCs w:val="20"/>
          <w:lang w:val="en-GB"/>
        </w:rPr>
        <w:t>UNHCR Jordan continues to refine its age, gender and diversity (AGD) approach, prioritising the empowerment of refugees and recognising them as agents of change - individuals who actively shape the decisions and solutions affecting their lives and communities. Guided by the 2018 AGD Policy and the Operational Guidance on accountability to affected populations, the strategy addresses the challenges faced by individuals with different characteristics (inter alia, women, children, older persons, persons with disabilities, and LGBTQI+) through targeted support and capacity development.</w:t>
      </w:r>
    </w:p>
    <w:p w14:paraId="40368C0E" w14:textId="77777777" w:rsidR="00135AA6" w:rsidRPr="00396845" w:rsidRDefault="00135AA6" w:rsidP="00471F29">
      <w:pPr>
        <w:jc w:val="both"/>
        <w:rPr>
          <w:rFonts w:eastAsia="Lato"/>
          <w:sz w:val="20"/>
          <w:szCs w:val="20"/>
          <w:lang w:val="en-GB"/>
        </w:rPr>
      </w:pPr>
    </w:p>
    <w:p w14:paraId="4886CB0B" w14:textId="77777777" w:rsidR="00135AA6" w:rsidRPr="00396845" w:rsidRDefault="00135AA6" w:rsidP="00471F29">
      <w:pPr>
        <w:jc w:val="both"/>
        <w:rPr>
          <w:rFonts w:eastAsia="Lato"/>
          <w:sz w:val="20"/>
          <w:szCs w:val="20"/>
          <w:lang w:val="en-GB"/>
        </w:rPr>
      </w:pPr>
      <w:r w:rsidRPr="00396845">
        <w:rPr>
          <w:rFonts w:eastAsia="Lato"/>
          <w:sz w:val="20"/>
          <w:szCs w:val="20"/>
          <w:lang w:val="en-GB"/>
        </w:rPr>
        <w:t xml:space="preserve">In response to funding shortfalls, UNHCR has adapted its approach to ensure continued engagement with the refugee communities and that no one is left behind.  While direct support to partner-run Community Support Centres (CSC) and volunteer networks has ended due to funding constraints, outreach continues via low-cost channels – leveraging existing networks, working with former CSC volunteers and engaging other respected individuals as information hubs. </w:t>
      </w:r>
    </w:p>
    <w:p w14:paraId="4B91ED94" w14:textId="77777777" w:rsidR="00135AA6" w:rsidRPr="00396845" w:rsidRDefault="00135AA6" w:rsidP="00471F29">
      <w:pPr>
        <w:jc w:val="both"/>
        <w:rPr>
          <w:rFonts w:eastAsia="Lato"/>
          <w:sz w:val="20"/>
          <w:szCs w:val="20"/>
          <w:lang w:val="en-GB"/>
        </w:rPr>
      </w:pPr>
    </w:p>
    <w:p w14:paraId="762843C7" w14:textId="77777777" w:rsidR="00135AA6" w:rsidRPr="00396845" w:rsidRDefault="00135AA6" w:rsidP="00471F29">
      <w:pPr>
        <w:jc w:val="both"/>
        <w:rPr>
          <w:rFonts w:eastAsia="Lato"/>
          <w:sz w:val="20"/>
          <w:szCs w:val="20"/>
          <w:lang w:val="en-GB"/>
        </w:rPr>
      </w:pPr>
      <w:r w:rsidRPr="00396845">
        <w:rPr>
          <w:rFonts w:eastAsia="Lato"/>
          <w:sz w:val="20"/>
          <w:szCs w:val="20"/>
          <w:lang w:val="en-GB"/>
        </w:rPr>
        <w:t xml:space="preserve">To address continuous vulnerabilities while contributing to the long-term resilience of refugees, in 2024, UNHCR will further deepen the collaboration with stakeholders, including development actors and IFIs, to reinforce policy dialogue with the government. With anticipated decreases in humanitarian funding, targeting and prioritising assistance based on data on the vulnerabilities of refugees will ensure that limited aid reaches those most in need.  Efforts to promote the financial inclusion of refugees to facilitate access to livelihoods further and promote self-reliance will continue. </w:t>
      </w:r>
    </w:p>
    <w:p w14:paraId="01BD20E2" w14:textId="77777777" w:rsidR="00135AA6" w:rsidRPr="00396845" w:rsidRDefault="00135AA6" w:rsidP="00471F29">
      <w:pPr>
        <w:jc w:val="both"/>
        <w:rPr>
          <w:rFonts w:eastAsia="Lato"/>
          <w:sz w:val="20"/>
          <w:szCs w:val="20"/>
          <w:lang w:val="en-GB"/>
        </w:rPr>
      </w:pPr>
    </w:p>
    <w:p w14:paraId="38E8AB98" w14:textId="4FA32DAE" w:rsidR="00286D28" w:rsidRPr="00396845" w:rsidRDefault="00135AA6" w:rsidP="00471F29">
      <w:pPr>
        <w:jc w:val="both"/>
        <w:rPr>
          <w:sz w:val="20"/>
          <w:szCs w:val="20"/>
          <w:lang w:val="en-GB"/>
        </w:rPr>
      </w:pPr>
      <w:r w:rsidRPr="00396845">
        <w:rPr>
          <w:rFonts w:eastAsia="Lato"/>
          <w:sz w:val="20"/>
          <w:szCs w:val="20"/>
          <w:lang w:val="en-GB"/>
        </w:rPr>
        <w:t>Noting diminishing donor support and resulting disengagement of partners from the refugee response, in 2024, UNHCR will continue to support refugees in greatest need, regardless of whether they decide to remain in camps or move out of the camps. Systematic efforts to capacitate local actors are continuously made in line with the UNHCR localisation approach in both camps and urban areas.</w:t>
      </w:r>
    </w:p>
    <w:p w14:paraId="510BAB3A" w14:textId="77777777" w:rsidR="00286D28" w:rsidRPr="00396845" w:rsidRDefault="00286D28" w:rsidP="00471F29">
      <w:pPr>
        <w:jc w:val="both"/>
        <w:rPr>
          <w:sz w:val="20"/>
          <w:szCs w:val="20"/>
          <w:lang w:val="en-GB"/>
        </w:rPr>
      </w:pPr>
    </w:p>
    <w:p w14:paraId="40AAC4B8" w14:textId="0F91F68F" w:rsidR="00DE1C7A" w:rsidRPr="00396845" w:rsidRDefault="00A647D9" w:rsidP="00471F29">
      <w:pPr>
        <w:pStyle w:val="Heading1"/>
        <w:spacing w:before="65"/>
        <w:ind w:left="0"/>
        <w:rPr>
          <w:sz w:val="20"/>
          <w:szCs w:val="20"/>
          <w:u w:val="single"/>
          <w:lang w:val="en-GB"/>
        </w:rPr>
      </w:pPr>
      <w:r w:rsidRPr="00396845">
        <w:rPr>
          <w:sz w:val="20"/>
          <w:szCs w:val="20"/>
          <w:u w:val="single"/>
          <w:lang w:val="en-GB"/>
        </w:rPr>
        <w:t>Lebanon</w:t>
      </w:r>
    </w:p>
    <w:p w14:paraId="48A2B384" w14:textId="77777777" w:rsidR="00FA1E84" w:rsidRPr="00396845" w:rsidRDefault="00FA1E84" w:rsidP="00471F29">
      <w:pPr>
        <w:rPr>
          <w:sz w:val="20"/>
          <w:szCs w:val="20"/>
          <w:lang w:val="en-GB"/>
        </w:rPr>
      </w:pPr>
    </w:p>
    <w:p w14:paraId="24CD98E9" w14:textId="77777777" w:rsidR="00FA1E84" w:rsidRPr="00396845" w:rsidRDefault="00FA1E84" w:rsidP="00471F29">
      <w:pPr>
        <w:pStyle w:val="BodyText"/>
        <w:rPr>
          <w:b/>
          <w:bCs/>
          <w:sz w:val="20"/>
          <w:szCs w:val="20"/>
          <w:lang w:val="en-GB"/>
        </w:rPr>
      </w:pPr>
      <w:r w:rsidRPr="00396845">
        <w:rPr>
          <w:b/>
          <w:bCs/>
          <w:sz w:val="20"/>
          <w:szCs w:val="20"/>
          <w:lang w:val="en-GB"/>
        </w:rPr>
        <w:t>Protection situation</w:t>
      </w:r>
    </w:p>
    <w:p w14:paraId="7E6FE0D5" w14:textId="77777777" w:rsidR="00FA1E84" w:rsidRPr="00396845" w:rsidRDefault="00FA1E84" w:rsidP="00471F29">
      <w:pPr>
        <w:pStyle w:val="BodyText"/>
        <w:rPr>
          <w:sz w:val="20"/>
          <w:szCs w:val="20"/>
          <w:u w:val="single"/>
          <w:lang w:val="en-GB"/>
        </w:rPr>
      </w:pPr>
    </w:p>
    <w:p w14:paraId="0CD589EE" w14:textId="0658E341" w:rsidR="00FE1F95" w:rsidRPr="00396845" w:rsidRDefault="003B7C2E" w:rsidP="00471F29">
      <w:pPr>
        <w:pStyle w:val="BodyText"/>
        <w:jc w:val="both"/>
        <w:rPr>
          <w:rFonts w:eastAsia="&quot;times new roman&quot;, serif"/>
          <w:color w:val="000000"/>
          <w:sz w:val="20"/>
          <w:szCs w:val="20"/>
          <w:lang w:val="en-GB"/>
        </w:rPr>
      </w:pPr>
      <w:r w:rsidRPr="00396845">
        <w:rPr>
          <w:rFonts w:eastAsia="&quot;times new roman&quot;, serif"/>
          <w:color w:val="000000"/>
          <w:sz w:val="20"/>
          <w:szCs w:val="20"/>
          <w:lang w:val="en-GB"/>
        </w:rPr>
        <w:t xml:space="preserve">The protection environment in Lebanon for refugees has been beset by shocks and seismic shifts in both the country and the region.  Lebanon experienced hostilities in the south of Lebanon between Israel and Hezbollah, </w:t>
      </w:r>
      <w:r w:rsidRPr="00396845">
        <w:rPr>
          <w:rFonts w:eastAsia="&quot;times new roman&quot;, serif"/>
          <w:color w:val="000000"/>
          <w:sz w:val="20"/>
          <w:szCs w:val="20"/>
          <w:lang w:val="en-GB"/>
        </w:rPr>
        <w:lastRenderedPageBreak/>
        <w:t>which escalated sharply in September 2024 across the country.  Significant airstrikes, destruction, loss of life and mass displacement greatly affected the living conditions in Lebanon for refugees and Lebanese alike. The hostilities also caused a number of Syrian refugees in Lebanon to flee under duress back into Syria, many of whom subsequently returned upon a ceasefire which took effect on 27 November 2024. The collapse of the Assad regime in early December, as well as sporadic conflict in Syria since then in the coastal areas, caused further population movements; by August 2025, over 100,000 Syrians had fled into Lebanon.  At the same time, Syrian refugees in Lebanon have also begun making individual decisions to return home, with UNHCR launching a support programme for voluntary return on 1 July 2025.  Since the fall of the regime, UNHCR has verified approximately 200,000 voluntary returns to Syria from Lebanon, with movements ongoing. </w:t>
      </w:r>
      <w:r w:rsidR="00B9790D" w:rsidRPr="00396845">
        <w:rPr>
          <w:rFonts w:eastAsia="&quot;times new roman&quot;, serif"/>
          <w:color w:val="000000"/>
          <w:sz w:val="20"/>
          <w:szCs w:val="20"/>
          <w:lang w:val="en-GB"/>
        </w:rPr>
        <w:t xml:space="preserve">At the same time, </w:t>
      </w:r>
      <w:r w:rsidR="00DD21BE" w:rsidRPr="00396845">
        <w:rPr>
          <w:rFonts w:eastAsia="&quot;times new roman&quot;, serif"/>
          <w:color w:val="000000"/>
          <w:sz w:val="20"/>
          <w:szCs w:val="20"/>
          <w:lang w:val="en-GB"/>
        </w:rPr>
        <w:t>refugees also remain hesitant, with key areas including housing, access to education, livelihoods and se</w:t>
      </w:r>
      <w:r w:rsidR="001C7EB8" w:rsidRPr="00396845">
        <w:rPr>
          <w:rFonts w:eastAsia="&quot;times new roman&quot;, serif"/>
          <w:color w:val="000000"/>
          <w:sz w:val="20"/>
          <w:szCs w:val="20"/>
          <w:lang w:val="en-GB"/>
        </w:rPr>
        <w:t xml:space="preserve">curity key concerns affecting decisions </w:t>
      </w:r>
      <w:r w:rsidR="00115FDB" w:rsidRPr="00396845">
        <w:rPr>
          <w:rFonts w:eastAsia="&quot;times new roman&quot;, serif"/>
          <w:color w:val="000000"/>
          <w:sz w:val="20"/>
          <w:szCs w:val="20"/>
          <w:lang w:val="en-GB"/>
        </w:rPr>
        <w:t>to return</w:t>
      </w:r>
      <w:r w:rsidR="004D46BF" w:rsidRPr="00396845">
        <w:rPr>
          <w:rStyle w:val="FootnoteReference"/>
          <w:rFonts w:eastAsia="&quot;times new roman&quot;, serif"/>
          <w:color w:val="000000"/>
          <w:sz w:val="20"/>
          <w:szCs w:val="20"/>
          <w:lang w:val="en-GB"/>
        </w:rPr>
        <w:footnoteReference w:id="13"/>
      </w:r>
      <w:r w:rsidR="0041176A" w:rsidRPr="00396845">
        <w:rPr>
          <w:rFonts w:eastAsia="&quot;times new roman&quot;, serif"/>
          <w:color w:val="000000"/>
          <w:sz w:val="20"/>
          <w:szCs w:val="20"/>
          <w:lang w:val="en-GB"/>
        </w:rPr>
        <w:t xml:space="preserve">. </w:t>
      </w:r>
    </w:p>
    <w:p w14:paraId="33B5D12D" w14:textId="77777777" w:rsidR="0041176A" w:rsidRPr="00396845" w:rsidRDefault="0041176A" w:rsidP="00471F29">
      <w:pPr>
        <w:pStyle w:val="BodyText"/>
        <w:jc w:val="both"/>
        <w:rPr>
          <w:rFonts w:eastAsia="&quot;times new roman&quot;, serif"/>
          <w:color w:val="000000"/>
          <w:sz w:val="20"/>
          <w:szCs w:val="20"/>
          <w:lang w:val="en-GB"/>
        </w:rPr>
      </w:pPr>
    </w:p>
    <w:p w14:paraId="25114271" w14:textId="7E7CE9DE" w:rsidR="00FA1E84" w:rsidRPr="00396845" w:rsidRDefault="00FA1E84" w:rsidP="00471F29">
      <w:pPr>
        <w:pStyle w:val="BodyText"/>
        <w:jc w:val="both"/>
        <w:rPr>
          <w:color w:val="000000"/>
          <w:sz w:val="20"/>
          <w:szCs w:val="20"/>
          <w:lang w:val="en-GB"/>
        </w:rPr>
      </w:pPr>
      <w:r w:rsidRPr="00396845">
        <w:rPr>
          <w:rFonts w:eastAsia="&quot;times new roman&quot;, serif"/>
          <w:color w:val="000000"/>
          <w:sz w:val="20"/>
          <w:szCs w:val="20"/>
          <w:lang w:val="en-GB"/>
        </w:rPr>
        <w:t xml:space="preserve">Lebanon is not a signatory to the Refugee and Statelessness Conventions and does not have legislation or administrative procedures to address the specific needs of refugees and asylum-seekers who are vulnerable to detention and deportation. </w:t>
      </w:r>
      <w:r w:rsidRPr="00396845">
        <w:rPr>
          <w:color w:val="000000" w:themeColor="text1"/>
          <w:sz w:val="20"/>
          <w:szCs w:val="20"/>
          <w:lang w:val="en-GB"/>
        </w:rPr>
        <w:t>Furthermore</w:t>
      </w:r>
      <w:r w:rsidRPr="00396845">
        <w:rPr>
          <w:rFonts w:eastAsia="&quot;times new roman&quot;, serif"/>
          <w:color w:val="000000"/>
          <w:sz w:val="20"/>
          <w:szCs w:val="20"/>
          <w:lang w:val="en-GB"/>
        </w:rPr>
        <w:t xml:space="preserve">, the </w:t>
      </w:r>
      <w:r w:rsidRPr="00396845">
        <w:rPr>
          <w:color w:val="000000" w:themeColor="text1"/>
          <w:sz w:val="20"/>
          <w:szCs w:val="20"/>
          <w:lang w:val="en-GB"/>
        </w:rPr>
        <w:t xml:space="preserve">Government </w:t>
      </w:r>
      <w:r w:rsidRPr="00396845">
        <w:rPr>
          <w:rFonts w:eastAsia="&quot;times new roman&quot;, serif"/>
          <w:color w:val="000000"/>
          <w:sz w:val="20"/>
          <w:szCs w:val="20"/>
          <w:lang w:val="en-GB"/>
        </w:rPr>
        <w:t>of Lebanon has suspended UNHCR’s registration of Syrian refugees since 2015, resulting in many persons being unable to have their stay regulari</w:t>
      </w:r>
      <w:r w:rsidR="00EE0634" w:rsidRPr="00396845">
        <w:rPr>
          <w:rFonts w:eastAsia="&quot;times new roman&quot;, serif"/>
          <w:color w:val="000000"/>
          <w:sz w:val="20"/>
          <w:szCs w:val="20"/>
          <w:lang w:val="en-GB"/>
        </w:rPr>
        <w:t>s</w:t>
      </w:r>
      <w:r w:rsidRPr="00396845">
        <w:rPr>
          <w:rFonts w:eastAsia="&quot;times new roman&quot;, serif"/>
          <w:color w:val="000000"/>
          <w:sz w:val="20"/>
          <w:szCs w:val="20"/>
          <w:lang w:val="en-GB"/>
        </w:rPr>
        <w:t xml:space="preserve">ed. Legal residency </w:t>
      </w:r>
      <w:r w:rsidR="00E76398" w:rsidRPr="00396845">
        <w:rPr>
          <w:rFonts w:eastAsia="&quot;times new roman&quot;, serif"/>
          <w:color w:val="000000"/>
          <w:sz w:val="20"/>
          <w:szCs w:val="20"/>
          <w:lang w:val="en-GB"/>
        </w:rPr>
        <w:t>enables freedom of movement and safer access to services, yet it remains very low: in 2024 only 20</w:t>
      </w:r>
      <w:r w:rsidR="002033E8" w:rsidRPr="00396845">
        <w:rPr>
          <w:rFonts w:eastAsia="&quot;times new roman&quot;, serif"/>
          <w:color w:val="000000"/>
          <w:sz w:val="20"/>
          <w:szCs w:val="20"/>
          <w:lang w:val="en-GB"/>
        </w:rPr>
        <w:t xml:space="preserve">% </w:t>
      </w:r>
      <w:r w:rsidR="00E76398" w:rsidRPr="00396845">
        <w:rPr>
          <w:rFonts w:eastAsia="&quot;times new roman&quot;, serif"/>
          <w:color w:val="000000"/>
          <w:sz w:val="20"/>
          <w:szCs w:val="20"/>
          <w:lang w:val="en-GB"/>
        </w:rPr>
        <w:t>of individuals above 15 years had legal residency, and just 9</w:t>
      </w:r>
      <w:r w:rsidR="002033E8" w:rsidRPr="00396845">
        <w:rPr>
          <w:rFonts w:eastAsia="&quot;times new roman&quot;, serif"/>
          <w:color w:val="000000"/>
          <w:sz w:val="20"/>
          <w:szCs w:val="20"/>
          <w:lang w:val="en-GB"/>
        </w:rPr>
        <w:t>%</w:t>
      </w:r>
      <w:r w:rsidR="00E76398" w:rsidRPr="00396845">
        <w:rPr>
          <w:rFonts w:eastAsia="&quot;times new roman&quot;, serif"/>
          <w:color w:val="000000"/>
          <w:sz w:val="20"/>
          <w:szCs w:val="20"/>
          <w:lang w:val="en-GB"/>
        </w:rPr>
        <w:t xml:space="preserve"> of refugee households reported that all members above 15 held valid papers</w:t>
      </w:r>
      <w:r w:rsidRPr="00396845">
        <w:rPr>
          <w:color w:val="000000" w:themeColor="text1"/>
          <w:sz w:val="20"/>
          <w:szCs w:val="20"/>
          <w:lang w:val="en-GB"/>
        </w:rPr>
        <w:t>.</w:t>
      </w:r>
      <w:r w:rsidRPr="00396845">
        <w:rPr>
          <w:sz w:val="20"/>
          <w:szCs w:val="20"/>
          <w:vertAlign w:val="superscript"/>
          <w:lang w:val="en-GB"/>
        </w:rPr>
        <w:footnoteReference w:id="14"/>
      </w:r>
      <w:r w:rsidRPr="00396845">
        <w:rPr>
          <w:color w:val="000000"/>
          <w:sz w:val="20"/>
          <w:szCs w:val="20"/>
          <w:lang w:val="en-GB"/>
        </w:rPr>
        <w:t xml:space="preserve"> Deportations of Syrians who entered or re-entered Lebanon irregularly after April 2019 continue, often without legal procedural safeguards.</w:t>
      </w:r>
      <w:r w:rsidRPr="00396845">
        <w:rPr>
          <w:color w:val="000000" w:themeColor="text1"/>
          <w:sz w:val="20"/>
          <w:szCs w:val="20"/>
          <w:lang w:val="en-GB"/>
        </w:rPr>
        <w:t xml:space="preserve"> </w:t>
      </w:r>
      <w:r w:rsidR="000761AF" w:rsidRPr="00396845">
        <w:rPr>
          <w:color w:val="000000" w:themeColor="text1"/>
          <w:sz w:val="20"/>
          <w:szCs w:val="20"/>
          <w:lang w:val="en-GB"/>
        </w:rPr>
        <w:t>At the same time, increasingly restrictive entry regulations have led to widespread refusal of access at the border, forcing many to use irregular crossings and exposing them to heightened risks</w:t>
      </w:r>
      <w:r w:rsidR="00502669" w:rsidRPr="00396845">
        <w:rPr>
          <w:color w:val="000000" w:themeColor="text1"/>
          <w:sz w:val="20"/>
          <w:szCs w:val="20"/>
          <w:lang w:val="en-GB"/>
        </w:rPr>
        <w:t>.</w:t>
      </w:r>
    </w:p>
    <w:p w14:paraId="222EB4A8" w14:textId="77777777" w:rsidR="00FA1E84" w:rsidRPr="00396845" w:rsidRDefault="00FA1E84" w:rsidP="00471F29">
      <w:pPr>
        <w:pStyle w:val="BodyText"/>
        <w:jc w:val="both"/>
        <w:rPr>
          <w:color w:val="000000"/>
          <w:sz w:val="20"/>
          <w:szCs w:val="20"/>
          <w:lang w:val="en-GB"/>
        </w:rPr>
      </w:pPr>
    </w:p>
    <w:p w14:paraId="74D54F12" w14:textId="6A05B8B5" w:rsidR="00FA1E84" w:rsidRPr="00396845" w:rsidRDefault="00FA1E84" w:rsidP="00471F29">
      <w:pPr>
        <w:pStyle w:val="BodyText"/>
        <w:jc w:val="both"/>
        <w:rPr>
          <w:color w:val="000000"/>
          <w:sz w:val="20"/>
          <w:szCs w:val="20"/>
          <w:lang w:val="en-GB"/>
        </w:rPr>
      </w:pPr>
      <w:r w:rsidRPr="00396845">
        <w:rPr>
          <w:color w:val="000000" w:themeColor="text1"/>
          <w:sz w:val="20"/>
          <w:szCs w:val="20"/>
          <w:lang w:val="en-GB"/>
        </w:rPr>
        <w:t>Lebanon</w:t>
      </w:r>
      <w:r w:rsidR="00D52C13" w:rsidRPr="00396845">
        <w:rPr>
          <w:color w:val="000000" w:themeColor="text1"/>
          <w:sz w:val="20"/>
          <w:szCs w:val="20"/>
          <w:lang w:val="en-GB"/>
        </w:rPr>
        <w:t>’s</w:t>
      </w:r>
      <w:r w:rsidRPr="00396845">
        <w:rPr>
          <w:color w:val="000000" w:themeColor="text1"/>
          <w:sz w:val="20"/>
          <w:szCs w:val="20"/>
          <w:lang w:val="en-GB"/>
        </w:rPr>
        <w:t xml:space="preserve"> </w:t>
      </w:r>
      <w:r w:rsidR="007F6C0D" w:rsidRPr="00396845">
        <w:rPr>
          <w:color w:val="000000" w:themeColor="text1"/>
          <w:sz w:val="20"/>
          <w:szCs w:val="20"/>
          <w:lang w:val="en-GB"/>
        </w:rPr>
        <w:t>worsening socio-economic crisis, compounded by the collapse of the banking sector, currency deflation, weak social safety nets, fragile public services, and inflation, continues to deepen humanitarian needs for refugees and Lebanese communities.</w:t>
      </w:r>
      <w:r w:rsidRPr="00396845">
        <w:rPr>
          <w:color w:val="000000" w:themeColor="text1"/>
          <w:sz w:val="20"/>
          <w:szCs w:val="20"/>
          <w:lang w:val="en-GB"/>
        </w:rPr>
        <w:t xml:space="preserve">  </w:t>
      </w:r>
      <w:r w:rsidR="000F3ED6" w:rsidRPr="00396845">
        <w:rPr>
          <w:color w:val="000000" w:themeColor="text1"/>
          <w:sz w:val="20"/>
          <w:szCs w:val="20"/>
          <w:lang w:val="en-GB"/>
        </w:rPr>
        <w:t xml:space="preserve">Political instability and intermittent hostilities in southern Lebanon since late 2024 further strain the country’s capacity to assist the most vulnerable groups. The situation is </w:t>
      </w:r>
      <w:r w:rsidR="00ED71D2" w:rsidRPr="00396845">
        <w:rPr>
          <w:color w:val="000000" w:themeColor="text1"/>
          <w:sz w:val="20"/>
          <w:szCs w:val="20"/>
          <w:lang w:val="en-GB"/>
        </w:rPr>
        <w:t>fuelling</w:t>
      </w:r>
      <w:r w:rsidR="000F3ED6" w:rsidRPr="00396845">
        <w:rPr>
          <w:color w:val="000000" w:themeColor="text1"/>
          <w:sz w:val="20"/>
          <w:szCs w:val="20"/>
          <w:lang w:val="en-GB"/>
        </w:rPr>
        <w:t xml:space="preserve"> tensions, scapegoating, and restrictive measures against refugees. </w:t>
      </w:r>
      <w:r w:rsidR="00920A19" w:rsidRPr="00396845">
        <w:rPr>
          <w:color w:val="000000" w:themeColor="text1"/>
          <w:sz w:val="20"/>
          <w:szCs w:val="20"/>
          <w:lang w:val="en-GB"/>
        </w:rPr>
        <w:t>In 2025, restrictive measures and political messaging have further amplified anti-refugee and anti-UN sentiment, adding pressure to an already fragile protection environment.</w:t>
      </w:r>
      <w:r w:rsidRPr="00396845">
        <w:rPr>
          <w:color w:val="000000" w:themeColor="text1"/>
          <w:sz w:val="20"/>
          <w:szCs w:val="20"/>
          <w:lang w:val="en-GB"/>
        </w:rPr>
        <w:t xml:space="preserve"> </w:t>
      </w:r>
    </w:p>
    <w:p w14:paraId="36474EAA" w14:textId="77777777" w:rsidR="00FA1E84" w:rsidRPr="00396845" w:rsidRDefault="00FA1E84" w:rsidP="00471F29">
      <w:pPr>
        <w:pStyle w:val="BodyText"/>
        <w:jc w:val="both"/>
        <w:rPr>
          <w:color w:val="000000"/>
          <w:sz w:val="20"/>
          <w:szCs w:val="20"/>
          <w:lang w:val="en-GB"/>
        </w:rPr>
      </w:pPr>
    </w:p>
    <w:p w14:paraId="68A1A39A" w14:textId="0232D079" w:rsidR="00FA1E84" w:rsidRPr="00396845" w:rsidRDefault="00FA1E84" w:rsidP="00471F29">
      <w:pPr>
        <w:pStyle w:val="BodyText"/>
        <w:jc w:val="both"/>
        <w:rPr>
          <w:color w:val="000000" w:themeColor="text1"/>
          <w:sz w:val="20"/>
          <w:szCs w:val="20"/>
          <w:lang w:val="en-GB"/>
        </w:rPr>
      </w:pPr>
      <w:r w:rsidRPr="00396845">
        <w:rPr>
          <w:color w:val="000000" w:themeColor="text1"/>
          <w:sz w:val="20"/>
          <w:szCs w:val="20"/>
          <w:lang w:val="en-GB"/>
        </w:rPr>
        <w:t xml:space="preserve">The results of the </w:t>
      </w:r>
      <w:hyperlink r:id="rId17" w:anchor="/" w:history="1">
        <w:r w:rsidRPr="00396845">
          <w:rPr>
            <w:rStyle w:val="Hyperlink"/>
            <w:sz w:val="20"/>
            <w:szCs w:val="20"/>
            <w:lang w:val="en-GB"/>
          </w:rPr>
          <w:t>202</w:t>
        </w:r>
        <w:r w:rsidR="004A1973" w:rsidRPr="00396845">
          <w:rPr>
            <w:rStyle w:val="Hyperlink"/>
            <w:sz w:val="20"/>
            <w:szCs w:val="20"/>
            <w:lang w:val="en-GB"/>
          </w:rPr>
          <w:t>4</w:t>
        </w:r>
        <w:r w:rsidRPr="00396845">
          <w:rPr>
            <w:rStyle w:val="Hyperlink"/>
            <w:sz w:val="20"/>
            <w:szCs w:val="20"/>
            <w:lang w:val="en-GB"/>
          </w:rPr>
          <w:t xml:space="preserve"> Vulnerability Assessment of Syrian Refugees (</w:t>
        </w:r>
        <w:proofErr w:type="spellStart"/>
        <w:r w:rsidRPr="00396845">
          <w:rPr>
            <w:rStyle w:val="Hyperlink"/>
            <w:sz w:val="20"/>
            <w:szCs w:val="20"/>
            <w:lang w:val="en-GB"/>
          </w:rPr>
          <w:t>VASyR</w:t>
        </w:r>
        <w:proofErr w:type="spellEnd"/>
        <w:r w:rsidRPr="00396845">
          <w:rPr>
            <w:rStyle w:val="Hyperlink"/>
            <w:sz w:val="20"/>
            <w:szCs w:val="20"/>
            <w:lang w:val="en-GB"/>
          </w:rPr>
          <w:t>)</w:t>
        </w:r>
      </w:hyperlink>
      <w:r w:rsidRPr="00396845">
        <w:rPr>
          <w:color w:val="000000" w:themeColor="text1"/>
          <w:sz w:val="20"/>
          <w:szCs w:val="20"/>
          <w:lang w:val="en-GB"/>
        </w:rPr>
        <w:t xml:space="preserve"> conducted by UNHCR, UNICEF and WFP demonstrate continuing low level</w:t>
      </w:r>
      <w:r w:rsidR="005B32EE" w:rsidRPr="00396845">
        <w:rPr>
          <w:color w:val="000000" w:themeColor="text1"/>
          <w:sz w:val="20"/>
          <w:szCs w:val="20"/>
          <w:lang w:val="en-GB"/>
        </w:rPr>
        <w:t>s</w:t>
      </w:r>
      <w:r w:rsidRPr="00396845">
        <w:rPr>
          <w:color w:val="000000" w:themeColor="text1"/>
          <w:sz w:val="20"/>
          <w:szCs w:val="20"/>
          <w:lang w:val="en-GB"/>
        </w:rPr>
        <w:t xml:space="preserve"> of living conditions for all Syrian refugees, with even the most basic needs being out of reach for most. The survey found that 9 out of 10 households are in need of humanitarian assistance</w:t>
      </w:r>
      <w:r w:rsidR="00E4457D" w:rsidRPr="00396845">
        <w:rPr>
          <w:sz w:val="20"/>
          <w:szCs w:val="20"/>
          <w:lang w:val="en-GB"/>
        </w:rPr>
        <w:t xml:space="preserve"> </w:t>
      </w:r>
      <w:r w:rsidR="00E4457D" w:rsidRPr="00396845">
        <w:rPr>
          <w:color w:val="000000" w:themeColor="text1"/>
          <w:sz w:val="20"/>
          <w:szCs w:val="20"/>
          <w:lang w:val="en-GB"/>
        </w:rPr>
        <w:t>with conditions stagnating at critical levels</w:t>
      </w:r>
      <w:r w:rsidRPr="00396845">
        <w:rPr>
          <w:color w:val="000000" w:themeColor="text1"/>
          <w:sz w:val="20"/>
          <w:szCs w:val="20"/>
          <w:lang w:val="en-GB"/>
        </w:rPr>
        <w:t xml:space="preserve">. </w:t>
      </w:r>
      <w:r w:rsidR="00E32ADF" w:rsidRPr="00396845">
        <w:rPr>
          <w:color w:val="000000" w:themeColor="text1"/>
          <w:sz w:val="20"/>
          <w:szCs w:val="20"/>
          <w:lang w:val="en-GB"/>
        </w:rPr>
        <w:t>F</w:t>
      </w:r>
      <w:r w:rsidR="00A57CD8" w:rsidRPr="00396845">
        <w:rPr>
          <w:color w:val="000000" w:themeColor="text1"/>
          <w:sz w:val="20"/>
          <w:szCs w:val="20"/>
          <w:lang w:val="en-GB"/>
        </w:rPr>
        <w:t>amilies continue to accumulate unsustainable debt—88</w:t>
      </w:r>
      <w:r w:rsidR="002033E8" w:rsidRPr="00396845">
        <w:rPr>
          <w:color w:val="000000" w:themeColor="text1"/>
          <w:sz w:val="20"/>
          <w:szCs w:val="20"/>
          <w:lang w:val="en-GB"/>
        </w:rPr>
        <w:t>%</w:t>
      </w:r>
      <w:r w:rsidR="00A57CD8" w:rsidRPr="00396845">
        <w:rPr>
          <w:color w:val="000000" w:themeColor="text1"/>
          <w:sz w:val="20"/>
          <w:szCs w:val="20"/>
          <w:lang w:val="en-GB"/>
        </w:rPr>
        <w:t xml:space="preserve"> are in debt, with an average household debt of USD 462. Shelter conditions are dire: 52</w:t>
      </w:r>
      <w:r w:rsidR="002033E8" w:rsidRPr="00396845">
        <w:rPr>
          <w:color w:val="000000" w:themeColor="text1"/>
          <w:sz w:val="20"/>
          <w:szCs w:val="20"/>
          <w:lang w:val="en-GB"/>
        </w:rPr>
        <w:t>%</w:t>
      </w:r>
      <w:r w:rsidR="00A57CD8" w:rsidRPr="00396845">
        <w:rPr>
          <w:color w:val="000000" w:themeColor="text1"/>
          <w:sz w:val="20"/>
          <w:szCs w:val="20"/>
          <w:lang w:val="en-GB"/>
        </w:rPr>
        <w:t xml:space="preserve"> of refugee households live in overcrowded, unsafe, or substandard shelters. The compounding pressure has significantly impacted mental health, with many families unable to cover rent, buy food, or afford medicine. Coping mechanisms include child labour, early marriage, and withdrawing children from school</w:t>
      </w:r>
      <w:r w:rsidR="00BA749E" w:rsidRPr="00396845">
        <w:rPr>
          <w:color w:val="000000" w:themeColor="text1"/>
          <w:sz w:val="20"/>
          <w:szCs w:val="20"/>
          <w:lang w:val="en-GB"/>
        </w:rPr>
        <w:t>.</w:t>
      </w:r>
    </w:p>
    <w:p w14:paraId="0D46A523" w14:textId="77777777" w:rsidR="00044421" w:rsidRPr="00396845" w:rsidRDefault="00044421" w:rsidP="00471F29">
      <w:pPr>
        <w:pStyle w:val="BodyText"/>
        <w:jc w:val="both"/>
        <w:rPr>
          <w:color w:val="000000" w:themeColor="text1"/>
          <w:sz w:val="20"/>
          <w:szCs w:val="20"/>
          <w:lang w:val="en-GB"/>
        </w:rPr>
      </w:pPr>
    </w:p>
    <w:p w14:paraId="40356DCC" w14:textId="3B1CF7A2" w:rsidR="00044421" w:rsidRPr="00396845" w:rsidRDefault="005008A9" w:rsidP="00471F29">
      <w:pPr>
        <w:pStyle w:val="BodyText"/>
        <w:jc w:val="both"/>
        <w:rPr>
          <w:color w:val="000000"/>
          <w:sz w:val="20"/>
          <w:szCs w:val="20"/>
          <w:lang w:val="en-GB"/>
        </w:rPr>
      </w:pPr>
      <w:r w:rsidRPr="00396845">
        <w:rPr>
          <w:color w:val="000000"/>
          <w:sz w:val="20"/>
          <w:szCs w:val="20"/>
          <w:lang w:val="en-GB"/>
        </w:rPr>
        <w:t>T</w:t>
      </w:r>
      <w:r w:rsidR="00044421" w:rsidRPr="00396845">
        <w:rPr>
          <w:color w:val="000000"/>
          <w:sz w:val="20"/>
          <w:szCs w:val="20"/>
          <w:lang w:val="en-GB"/>
        </w:rPr>
        <w:t xml:space="preserve">he </w:t>
      </w:r>
      <w:hyperlink r:id="rId18" w:history="1">
        <w:r w:rsidR="00044421" w:rsidRPr="00396845">
          <w:rPr>
            <w:rStyle w:val="Hyperlink"/>
            <w:sz w:val="20"/>
            <w:szCs w:val="20"/>
            <w:lang w:val="en-GB"/>
          </w:rPr>
          <w:t>protection monitoring</w:t>
        </w:r>
        <w:r w:rsidR="000A04CC" w:rsidRPr="00396845">
          <w:rPr>
            <w:rStyle w:val="Hyperlink"/>
            <w:sz w:val="20"/>
            <w:szCs w:val="20"/>
            <w:lang w:val="en-GB"/>
          </w:rPr>
          <w:t xml:space="preserve"> in 2025</w:t>
        </w:r>
      </w:hyperlink>
      <w:r w:rsidR="004A1D4D" w:rsidRPr="00396845">
        <w:rPr>
          <w:rStyle w:val="FootnoteReference"/>
          <w:color w:val="000000"/>
          <w:sz w:val="20"/>
          <w:szCs w:val="20"/>
          <w:lang w:val="en-GB"/>
        </w:rPr>
        <w:footnoteReference w:id="15"/>
      </w:r>
      <w:r w:rsidR="00044421" w:rsidRPr="00396845">
        <w:rPr>
          <w:color w:val="000000"/>
          <w:sz w:val="20"/>
          <w:szCs w:val="20"/>
          <w:lang w:val="en-GB"/>
        </w:rPr>
        <w:t xml:space="preserve"> further illustrates these vulnerabilities. While the regular survey system was disrupted during the conflict, ad-hoc assessments and field observations in early 2025 confirm that refugees continue to face severe protection risks. Key challenges include the widespread lack of legal residency, growing social tensions with host communities, forced evictions and housing insecurity, as well as persistent barriers to health, education, and livelihoods. Rising child protection concerns and gender-based violence have also been flagged, underscoring the deepening impact of prolonged displacement and deteriorating living conditions</w:t>
      </w:r>
      <w:r w:rsidR="00484152" w:rsidRPr="00396845">
        <w:rPr>
          <w:color w:val="000000"/>
          <w:sz w:val="20"/>
          <w:szCs w:val="20"/>
          <w:lang w:val="en-GB"/>
        </w:rPr>
        <w:t>.</w:t>
      </w:r>
    </w:p>
    <w:p w14:paraId="1C0E2E9A" w14:textId="77777777" w:rsidR="00FA1E84" w:rsidRPr="00396845" w:rsidRDefault="00FA1E84" w:rsidP="00471F29">
      <w:pPr>
        <w:pStyle w:val="BodyText"/>
        <w:jc w:val="both"/>
        <w:rPr>
          <w:color w:val="000000"/>
          <w:sz w:val="20"/>
          <w:szCs w:val="20"/>
          <w:lang w:val="en-GB"/>
        </w:rPr>
      </w:pPr>
    </w:p>
    <w:p w14:paraId="671E93BF" w14:textId="3445AFD9" w:rsidR="00FA1E84" w:rsidRPr="00396845" w:rsidRDefault="00BD1450" w:rsidP="00471F29">
      <w:pPr>
        <w:pStyle w:val="BodyText"/>
        <w:jc w:val="both"/>
        <w:rPr>
          <w:color w:val="000000"/>
          <w:sz w:val="20"/>
          <w:szCs w:val="20"/>
          <w:lang w:val="en-GB"/>
        </w:rPr>
      </w:pPr>
      <w:r w:rsidRPr="00396845">
        <w:rPr>
          <w:color w:val="000000" w:themeColor="text1"/>
          <w:sz w:val="20"/>
          <w:szCs w:val="20"/>
          <w:lang w:val="en-GB"/>
        </w:rPr>
        <w:t>Meanwhile, limited access to public services, compounded by underfunding, has heightened competition between refugees and vulnerable Lebanese communities. This has resulted in collective evictions, discriminatory measures such as curfews and wage restrictions, and a rise in xenophobia</w:t>
      </w:r>
      <w:r w:rsidR="00FA1E84" w:rsidRPr="00396845">
        <w:rPr>
          <w:color w:val="000000" w:themeColor="text1"/>
          <w:sz w:val="20"/>
          <w:szCs w:val="20"/>
          <w:lang w:val="en-GB"/>
        </w:rPr>
        <w:t xml:space="preserve">. </w:t>
      </w:r>
    </w:p>
    <w:p w14:paraId="729B6B22" w14:textId="77777777" w:rsidR="00FA1E84" w:rsidRPr="00396845" w:rsidRDefault="00FA1E84" w:rsidP="00471F29">
      <w:pPr>
        <w:pStyle w:val="BodyText"/>
        <w:jc w:val="both"/>
        <w:rPr>
          <w:rFonts w:eastAsia="&quot;times new roman&quot;, serif"/>
          <w:color w:val="000000"/>
          <w:sz w:val="20"/>
          <w:szCs w:val="20"/>
          <w:lang w:val="en-GB"/>
        </w:rPr>
      </w:pPr>
    </w:p>
    <w:p w14:paraId="494EF246" w14:textId="59D6747C" w:rsidR="00AB3F86" w:rsidRPr="00396845" w:rsidRDefault="00550C4E" w:rsidP="00471F29">
      <w:pPr>
        <w:pStyle w:val="BodyText"/>
        <w:jc w:val="both"/>
        <w:rPr>
          <w:rFonts w:eastAsia="&quot;times new roman&quot;, serif"/>
          <w:color w:val="000000" w:themeColor="text1"/>
          <w:sz w:val="20"/>
          <w:szCs w:val="20"/>
          <w:lang w:val="en-GB"/>
        </w:rPr>
      </w:pPr>
      <w:r w:rsidRPr="00396845">
        <w:rPr>
          <w:rFonts w:eastAsia="&quot;times new roman&quot;, serif"/>
          <w:color w:val="000000" w:themeColor="text1"/>
          <w:sz w:val="20"/>
          <w:szCs w:val="20"/>
          <w:lang w:val="en-GB"/>
        </w:rPr>
        <w:t>In this context, hopes of returning to Syria have grown</w:t>
      </w:r>
      <w:r w:rsidR="006B0320" w:rsidRPr="00396845">
        <w:rPr>
          <w:rFonts w:eastAsia="&quot;times new roman&quot;, serif"/>
          <w:color w:val="000000" w:themeColor="text1"/>
          <w:sz w:val="20"/>
          <w:szCs w:val="20"/>
          <w:lang w:val="en-GB"/>
        </w:rPr>
        <w:t xml:space="preserve">, </w:t>
      </w:r>
      <w:r w:rsidR="00AB3F86" w:rsidRPr="00396845">
        <w:rPr>
          <w:rFonts w:eastAsia="&quot;times new roman&quot;, serif"/>
          <w:color w:val="000000" w:themeColor="text1"/>
          <w:sz w:val="20"/>
          <w:szCs w:val="20"/>
          <w:lang w:val="en-GB"/>
        </w:rPr>
        <w:t>while some people still show hesitancy given the uncertain near and long-term outlook in Syria, with considerations such as access to education, livelihoods, housing</w:t>
      </w:r>
      <w:r w:rsidR="0087703E" w:rsidRPr="00396845">
        <w:rPr>
          <w:rFonts w:eastAsia="&quot;times new roman&quot;, serif"/>
          <w:color w:val="000000" w:themeColor="text1"/>
          <w:sz w:val="20"/>
          <w:szCs w:val="20"/>
          <w:lang w:val="en-GB"/>
        </w:rPr>
        <w:t>,</w:t>
      </w:r>
      <w:r w:rsidR="00AB3F86" w:rsidRPr="00396845">
        <w:rPr>
          <w:rFonts w:eastAsia="&quot;times new roman&quot;, serif"/>
          <w:color w:val="000000" w:themeColor="text1"/>
          <w:sz w:val="20"/>
          <w:szCs w:val="20"/>
          <w:lang w:val="en-GB"/>
        </w:rPr>
        <w:t xml:space="preserve"> land and property issues and ability to access humanitarian assistance</w:t>
      </w:r>
      <w:r w:rsidRPr="00396845">
        <w:rPr>
          <w:rFonts w:eastAsia="&quot;times new roman&quot;, serif"/>
          <w:color w:val="000000" w:themeColor="text1"/>
          <w:sz w:val="20"/>
          <w:szCs w:val="20"/>
          <w:lang w:val="en-GB"/>
        </w:rPr>
        <w:t xml:space="preserve">. </w:t>
      </w:r>
    </w:p>
    <w:p w14:paraId="652FC233" w14:textId="77777777" w:rsidR="00AB3F86" w:rsidRPr="00396845" w:rsidRDefault="00AB3F86" w:rsidP="00471F29">
      <w:pPr>
        <w:pStyle w:val="BodyText"/>
        <w:jc w:val="both"/>
        <w:rPr>
          <w:rFonts w:eastAsia="&quot;times new roman&quot;, serif"/>
          <w:color w:val="000000" w:themeColor="text1"/>
          <w:sz w:val="20"/>
          <w:szCs w:val="20"/>
          <w:lang w:val="en-GB"/>
        </w:rPr>
      </w:pPr>
    </w:p>
    <w:p w14:paraId="00FDAF12" w14:textId="29C88960" w:rsidR="00940305" w:rsidRPr="00396845" w:rsidRDefault="00550C4E" w:rsidP="00471F29">
      <w:pPr>
        <w:pStyle w:val="BodyText"/>
        <w:jc w:val="both"/>
        <w:rPr>
          <w:color w:val="000000"/>
          <w:sz w:val="20"/>
          <w:szCs w:val="20"/>
          <w:lang w:val="en-GB"/>
        </w:rPr>
      </w:pPr>
      <w:r w:rsidRPr="00396845">
        <w:rPr>
          <w:rFonts w:eastAsia="&quot;times new roman&quot;, serif"/>
          <w:color w:val="000000" w:themeColor="text1"/>
          <w:sz w:val="20"/>
          <w:szCs w:val="20"/>
          <w:lang w:val="en-GB"/>
        </w:rPr>
        <w:lastRenderedPageBreak/>
        <w:t>On 1 July 2025, Lebanon’s General Security waived exit fees, overstay fines, and re-entry bans for Syrians and Palestinian refugees from Syria choosing to return</w:t>
      </w:r>
      <w:r w:rsidR="006B1517" w:rsidRPr="00396845">
        <w:rPr>
          <w:rStyle w:val="FootnoteReference"/>
          <w:rFonts w:eastAsia="&quot;times new roman&quot;, serif"/>
          <w:color w:val="000000" w:themeColor="text1"/>
          <w:sz w:val="20"/>
          <w:szCs w:val="20"/>
          <w:lang w:val="en-GB"/>
        </w:rPr>
        <w:footnoteReference w:id="16"/>
      </w:r>
      <w:r w:rsidRPr="00396845">
        <w:rPr>
          <w:rFonts w:eastAsia="&quot;times new roman&quot;, serif"/>
          <w:color w:val="000000" w:themeColor="text1"/>
          <w:sz w:val="20"/>
          <w:szCs w:val="20"/>
          <w:lang w:val="en-GB"/>
        </w:rPr>
        <w:t xml:space="preserve">. </w:t>
      </w:r>
      <w:r w:rsidR="00316F21" w:rsidRPr="00396845">
        <w:rPr>
          <w:rFonts w:eastAsia="&quot;times new roman&quot;, serif"/>
          <w:color w:val="000000" w:themeColor="text1"/>
          <w:sz w:val="20"/>
          <w:szCs w:val="20"/>
          <w:lang w:val="en-GB"/>
        </w:rPr>
        <w:t>At the same time</w:t>
      </w:r>
      <w:r w:rsidR="006B0320" w:rsidRPr="00396845">
        <w:rPr>
          <w:rFonts w:eastAsia="&quot;times new roman&quot;, serif"/>
          <w:color w:val="000000" w:themeColor="text1"/>
          <w:sz w:val="20"/>
          <w:szCs w:val="20"/>
          <w:lang w:val="en-GB"/>
        </w:rPr>
        <w:t xml:space="preserve">, </w:t>
      </w:r>
      <w:r w:rsidRPr="00396845">
        <w:rPr>
          <w:rFonts w:eastAsia="&quot;times new roman&quot;, serif"/>
          <w:color w:val="000000" w:themeColor="text1"/>
          <w:sz w:val="20"/>
          <w:szCs w:val="20"/>
          <w:lang w:val="en-GB"/>
        </w:rPr>
        <w:t>UNHCR launched the Self-Organi</w:t>
      </w:r>
      <w:r w:rsidR="008973D5" w:rsidRPr="00396845">
        <w:rPr>
          <w:rFonts w:eastAsia="&quot;times new roman&quot;, serif"/>
          <w:color w:val="000000" w:themeColor="text1"/>
          <w:sz w:val="20"/>
          <w:szCs w:val="20"/>
          <w:lang w:val="en-GB"/>
        </w:rPr>
        <w:t>s</w:t>
      </w:r>
      <w:r w:rsidRPr="00396845">
        <w:rPr>
          <w:rFonts w:eastAsia="&quot;times new roman&quot;, serif"/>
          <w:color w:val="000000" w:themeColor="text1"/>
          <w:sz w:val="20"/>
          <w:szCs w:val="20"/>
          <w:lang w:val="en-GB"/>
        </w:rPr>
        <w:t>ed Voluntary Repatriation Programme</w:t>
      </w:r>
      <w:r w:rsidR="00012C15" w:rsidRPr="00396845">
        <w:rPr>
          <w:rFonts w:eastAsia="&quot;times new roman&quot;, serif"/>
          <w:color w:val="000000" w:themeColor="text1"/>
          <w:sz w:val="20"/>
          <w:szCs w:val="20"/>
          <w:lang w:val="en-GB"/>
        </w:rPr>
        <w:t>,</w:t>
      </w:r>
      <w:r w:rsidRPr="00396845">
        <w:rPr>
          <w:rFonts w:eastAsia="&quot;times new roman&quot;, serif"/>
          <w:color w:val="000000" w:themeColor="text1"/>
          <w:sz w:val="20"/>
          <w:szCs w:val="20"/>
          <w:lang w:val="en-GB"/>
        </w:rPr>
        <w:t xml:space="preserve"> and in August, together with IOM, initiated the Organi</w:t>
      </w:r>
      <w:r w:rsidR="008973D5" w:rsidRPr="00396845">
        <w:rPr>
          <w:rFonts w:eastAsia="&quot;times new roman&quot;, serif"/>
          <w:color w:val="000000" w:themeColor="text1"/>
          <w:sz w:val="20"/>
          <w:szCs w:val="20"/>
          <w:lang w:val="en-GB"/>
        </w:rPr>
        <w:t>s</w:t>
      </w:r>
      <w:r w:rsidRPr="00396845">
        <w:rPr>
          <w:rFonts w:eastAsia="&quot;times new roman&quot;, serif"/>
          <w:color w:val="000000" w:themeColor="text1"/>
          <w:sz w:val="20"/>
          <w:szCs w:val="20"/>
          <w:lang w:val="en-GB"/>
        </w:rPr>
        <w:t xml:space="preserve">ed Voluntary Repatriation Programme with transportation support. By </w:t>
      </w:r>
      <w:r w:rsidR="008973D5" w:rsidRPr="00396845">
        <w:rPr>
          <w:rFonts w:eastAsia="&quot;times new roman&quot;, serif"/>
          <w:color w:val="000000" w:themeColor="text1"/>
          <w:sz w:val="20"/>
          <w:szCs w:val="20"/>
          <w:lang w:val="en-GB"/>
        </w:rPr>
        <w:t xml:space="preserve">the </w:t>
      </w:r>
      <w:r w:rsidRPr="00396845">
        <w:rPr>
          <w:rFonts w:eastAsia="&quot;times new roman&quot;, serif"/>
          <w:color w:val="000000" w:themeColor="text1"/>
          <w:sz w:val="20"/>
          <w:szCs w:val="20"/>
          <w:lang w:val="en-GB"/>
        </w:rPr>
        <w:t>end</w:t>
      </w:r>
      <w:r w:rsidR="008973D5" w:rsidRPr="00396845">
        <w:rPr>
          <w:rFonts w:eastAsia="&quot;times new roman&quot;, serif"/>
          <w:color w:val="000000" w:themeColor="text1"/>
          <w:sz w:val="20"/>
          <w:szCs w:val="20"/>
          <w:lang w:val="en-GB"/>
        </w:rPr>
        <w:t xml:space="preserve"> of </w:t>
      </w:r>
      <w:r w:rsidRPr="00396845">
        <w:rPr>
          <w:rFonts w:eastAsia="&quot;times new roman&quot;, serif"/>
          <w:color w:val="000000" w:themeColor="text1"/>
          <w:sz w:val="20"/>
          <w:szCs w:val="20"/>
          <w:lang w:val="en-GB"/>
        </w:rPr>
        <w:t>July 2025, nearly 71,900 individuals (13,478 families) had expressed interest in facilitated returns, mainly from North and Akkar (43%), with Homs (37%) as the top intended destination. While 97</w:t>
      </w:r>
      <w:r w:rsidR="002033E8" w:rsidRPr="00396845">
        <w:rPr>
          <w:rFonts w:eastAsia="&quot;times new roman&quot;, serif"/>
          <w:color w:val="000000" w:themeColor="text1"/>
          <w:sz w:val="20"/>
          <w:szCs w:val="20"/>
          <w:lang w:val="en-GB"/>
        </w:rPr>
        <w:t>%</w:t>
      </w:r>
      <w:r w:rsidRPr="00396845">
        <w:rPr>
          <w:rFonts w:eastAsia="&quot;times new roman&quot;, serif"/>
          <w:color w:val="000000" w:themeColor="text1"/>
          <w:sz w:val="20"/>
          <w:szCs w:val="20"/>
          <w:lang w:val="en-GB"/>
        </w:rPr>
        <w:t xml:space="preserve"> prefer self-organi</w:t>
      </w:r>
      <w:r w:rsidR="008973D5" w:rsidRPr="00396845">
        <w:rPr>
          <w:rFonts w:eastAsia="&quot;times new roman&quot;, serif"/>
          <w:color w:val="000000" w:themeColor="text1"/>
          <w:sz w:val="20"/>
          <w:szCs w:val="20"/>
          <w:lang w:val="en-GB"/>
        </w:rPr>
        <w:t>s</w:t>
      </w:r>
      <w:r w:rsidRPr="00396845">
        <w:rPr>
          <w:rFonts w:eastAsia="&quot;times new roman&quot;, serif"/>
          <w:color w:val="000000" w:themeColor="text1"/>
          <w:sz w:val="20"/>
          <w:szCs w:val="20"/>
          <w:lang w:val="en-GB"/>
        </w:rPr>
        <w:t>ed returns for flexibility, organi</w:t>
      </w:r>
      <w:r w:rsidR="008973D5" w:rsidRPr="00396845">
        <w:rPr>
          <w:rFonts w:eastAsia="&quot;times new roman&quot;, serif"/>
          <w:color w:val="000000" w:themeColor="text1"/>
          <w:sz w:val="20"/>
          <w:szCs w:val="20"/>
          <w:lang w:val="en-GB"/>
        </w:rPr>
        <w:t>s</w:t>
      </w:r>
      <w:r w:rsidRPr="00396845">
        <w:rPr>
          <w:rFonts w:eastAsia="&quot;times new roman&quot;, serif"/>
          <w:color w:val="000000" w:themeColor="text1"/>
          <w:sz w:val="20"/>
          <w:szCs w:val="20"/>
          <w:lang w:val="en-GB"/>
        </w:rPr>
        <w:t xml:space="preserve">ed departures are expected to grow in the coming months. </w:t>
      </w:r>
    </w:p>
    <w:p w14:paraId="2B23442F" w14:textId="77777777" w:rsidR="00FA1E84" w:rsidRPr="00396845" w:rsidRDefault="00FA1E84" w:rsidP="00471F29">
      <w:pPr>
        <w:pStyle w:val="BodyText"/>
        <w:jc w:val="both"/>
        <w:rPr>
          <w:color w:val="000000"/>
          <w:sz w:val="20"/>
          <w:szCs w:val="20"/>
          <w:lang w:val="en-GB"/>
        </w:rPr>
      </w:pPr>
    </w:p>
    <w:p w14:paraId="2CCC3CD1" w14:textId="77A24F23" w:rsidR="008B446C" w:rsidRPr="00396845" w:rsidRDefault="00CC4B73" w:rsidP="00471F29">
      <w:pPr>
        <w:pStyle w:val="BodyText"/>
        <w:jc w:val="both"/>
        <w:rPr>
          <w:color w:val="000000" w:themeColor="text1"/>
          <w:sz w:val="20"/>
          <w:szCs w:val="20"/>
          <w:lang w:val="en-GB"/>
        </w:rPr>
      </w:pPr>
      <w:r w:rsidRPr="00396845">
        <w:rPr>
          <w:color w:val="000000" w:themeColor="text1"/>
          <w:sz w:val="20"/>
          <w:szCs w:val="20"/>
          <w:lang w:val="en-GB"/>
        </w:rPr>
        <w:t>At the same time, UNHCR has inactivated over 168,000 refugees from its registration records in 2025 due to verified or presumed returns to Syria. These deactivations reflect both those who left during the 2024 hostilities and remained in Syria, as well as individuals undertaking pendular movements or gradual family returns. To further reconcile population figures in light of these dynamics, UNHCR launched a Present Headcount exercise in 2025, aiming to verify the presence of refugees in Lebanon and update records accordingly.</w:t>
      </w:r>
    </w:p>
    <w:p w14:paraId="473CE717" w14:textId="77777777" w:rsidR="00CC4B73" w:rsidRPr="00396845" w:rsidRDefault="00CC4B73" w:rsidP="00471F29">
      <w:pPr>
        <w:pStyle w:val="BodyText"/>
        <w:jc w:val="both"/>
        <w:rPr>
          <w:rFonts w:eastAsia="&quot;times new roman&quot;, serif"/>
          <w:color w:val="000000" w:themeColor="text1"/>
          <w:sz w:val="20"/>
          <w:szCs w:val="20"/>
          <w:lang w:val="en-GB"/>
        </w:rPr>
      </w:pPr>
    </w:p>
    <w:p w14:paraId="32F03B32" w14:textId="590098C0" w:rsidR="00FA1E84" w:rsidRPr="00396845" w:rsidRDefault="008B446C" w:rsidP="00471F29">
      <w:pPr>
        <w:pStyle w:val="BodyText"/>
        <w:jc w:val="both"/>
        <w:rPr>
          <w:rFonts w:eastAsia="&quot;times new roman&quot;, serif"/>
          <w:color w:val="000000"/>
          <w:sz w:val="20"/>
          <w:szCs w:val="20"/>
          <w:lang w:val="en-GB"/>
        </w:rPr>
      </w:pPr>
      <w:r w:rsidRPr="00396845">
        <w:rPr>
          <w:rFonts w:eastAsia="&quot;times new roman&quot;, serif"/>
          <w:color w:val="000000" w:themeColor="text1"/>
          <w:sz w:val="20"/>
          <w:szCs w:val="20"/>
          <w:lang w:val="en-GB"/>
        </w:rPr>
        <w:t>As of June 2025, 716,312 Syrian refugees remain registered with UNHCR in Lebanon. Despite enormous needs, UNHCR faces an unprecedented funding shortfall: only 25</w:t>
      </w:r>
      <w:r w:rsidR="002033E8" w:rsidRPr="00396845">
        <w:rPr>
          <w:rFonts w:eastAsia="&quot;times new roman&quot;, serif"/>
          <w:color w:val="000000" w:themeColor="text1"/>
          <w:sz w:val="20"/>
          <w:szCs w:val="20"/>
          <w:lang w:val="en-GB"/>
        </w:rPr>
        <w:t>%</w:t>
      </w:r>
      <w:r w:rsidRPr="00396845">
        <w:rPr>
          <w:rFonts w:eastAsia="&quot;times new roman&quot;, serif"/>
          <w:color w:val="000000" w:themeColor="text1"/>
          <w:sz w:val="20"/>
          <w:szCs w:val="20"/>
          <w:lang w:val="en-GB"/>
        </w:rPr>
        <w:t xml:space="preserve"> of its 2025 requirements have been funded. This has forced the scaling down or discontinuation of critical programmes, including primary healthcare, shelter interventions, and cash assistance. Without renewed donor support, access to life-saving hospital care, protection services, and basic survival support is at risk for thousands</w:t>
      </w:r>
      <w:r w:rsidR="00FA1E84" w:rsidRPr="00396845">
        <w:rPr>
          <w:rFonts w:eastAsia="&quot;times new roman&quot;, serif"/>
          <w:color w:val="000000"/>
          <w:sz w:val="20"/>
          <w:szCs w:val="20"/>
          <w:lang w:val="en-GB"/>
        </w:rPr>
        <w:t>.</w:t>
      </w:r>
    </w:p>
    <w:p w14:paraId="451BABCE" w14:textId="77777777" w:rsidR="00FA1E84" w:rsidRPr="00396845" w:rsidRDefault="00FA1E84" w:rsidP="00471F29">
      <w:pPr>
        <w:pStyle w:val="BodyText"/>
        <w:jc w:val="both"/>
        <w:rPr>
          <w:rFonts w:eastAsia="&quot;times new roman&quot;, serif"/>
          <w:color w:val="000000"/>
          <w:sz w:val="20"/>
          <w:szCs w:val="20"/>
          <w:lang w:val="en-GB"/>
        </w:rPr>
      </w:pPr>
      <w:r w:rsidRPr="00396845">
        <w:rPr>
          <w:rFonts w:eastAsia="&quot;times new roman&quot;, serif"/>
          <w:color w:val="000000"/>
          <w:sz w:val="20"/>
          <w:szCs w:val="20"/>
          <w:lang w:val="en-GB"/>
        </w:rPr>
        <w:t xml:space="preserve"> </w:t>
      </w:r>
    </w:p>
    <w:p w14:paraId="519AD1FB" w14:textId="77777777" w:rsidR="00FA1E84" w:rsidRPr="00396845" w:rsidRDefault="00FA1E84" w:rsidP="00471F29">
      <w:pPr>
        <w:pStyle w:val="BodyText"/>
        <w:rPr>
          <w:b/>
          <w:bCs/>
          <w:sz w:val="20"/>
          <w:szCs w:val="20"/>
          <w:lang w:val="en-GB"/>
        </w:rPr>
      </w:pPr>
      <w:r w:rsidRPr="00396845">
        <w:rPr>
          <w:b/>
          <w:bCs/>
          <w:sz w:val="20"/>
          <w:szCs w:val="20"/>
          <w:lang w:val="en-GB"/>
        </w:rPr>
        <w:t xml:space="preserve">Forcibly displaced population in Lebanon  </w:t>
      </w:r>
    </w:p>
    <w:p w14:paraId="3B766359" w14:textId="77777777" w:rsidR="00FA1E84" w:rsidRPr="00396845" w:rsidRDefault="00FA1E84" w:rsidP="00471F29">
      <w:pPr>
        <w:pStyle w:val="BodyText"/>
        <w:rPr>
          <w:sz w:val="20"/>
          <w:szCs w:val="20"/>
          <w:u w:val="single"/>
          <w:lang w:val="en-GB"/>
        </w:rPr>
      </w:pPr>
    </w:p>
    <w:p w14:paraId="47CE2D04" w14:textId="1041D5DB" w:rsidR="00FA1E84" w:rsidRPr="00396845" w:rsidRDefault="00FA1E84" w:rsidP="00471F29">
      <w:pPr>
        <w:pStyle w:val="BodyText"/>
        <w:jc w:val="both"/>
        <w:rPr>
          <w:rFonts w:eastAsia="&quot;times new roman&quot;, serif"/>
          <w:color w:val="000000"/>
          <w:sz w:val="20"/>
          <w:szCs w:val="20"/>
          <w:lang w:val="en-GB"/>
        </w:rPr>
      </w:pPr>
      <w:r w:rsidRPr="00396845">
        <w:rPr>
          <w:rFonts w:eastAsia="&quot;times new roman&quot;, serif"/>
          <w:color w:val="000000"/>
          <w:sz w:val="20"/>
          <w:szCs w:val="20"/>
          <w:lang w:val="en-GB"/>
        </w:rPr>
        <w:t>Lebanon remains the country hosting the largest number of refugees per capita, with a government estimate of 1.</w:t>
      </w:r>
      <w:r w:rsidR="001D6513" w:rsidRPr="00396845">
        <w:rPr>
          <w:rFonts w:eastAsia="&quot;times new roman&quot;, serif"/>
          <w:color w:val="000000"/>
          <w:sz w:val="20"/>
          <w:szCs w:val="20"/>
          <w:lang w:val="en-GB"/>
        </w:rPr>
        <w:t>4</w:t>
      </w:r>
      <w:r w:rsidRPr="00396845">
        <w:rPr>
          <w:rFonts w:eastAsia="&quot;times new roman&quot;, serif"/>
          <w:color w:val="000000"/>
          <w:sz w:val="20"/>
          <w:szCs w:val="20"/>
          <w:lang w:val="en-GB"/>
        </w:rPr>
        <w:t xml:space="preserve"> million Syrian refugees, and some 11,</w:t>
      </w:r>
      <w:r w:rsidR="00BB3205" w:rsidRPr="00396845">
        <w:rPr>
          <w:rFonts w:eastAsia="&quot;times new roman&quot;, serif"/>
          <w:color w:val="000000"/>
          <w:sz w:val="20"/>
          <w:szCs w:val="20"/>
          <w:lang w:val="en-GB"/>
        </w:rPr>
        <w:t xml:space="preserve">392 </w:t>
      </w:r>
      <w:r w:rsidRPr="00396845">
        <w:rPr>
          <w:rFonts w:eastAsia="&quot;times new roman&quot;, serif"/>
          <w:color w:val="000000"/>
          <w:sz w:val="20"/>
          <w:szCs w:val="20"/>
          <w:lang w:val="en-GB"/>
        </w:rPr>
        <w:t xml:space="preserve">refugees of Iraqi, Sudanese, Ethiopian and other origins, in addition to more than 200,000 Palestinian refugees under UNRWA’s mandate. </w:t>
      </w:r>
    </w:p>
    <w:p w14:paraId="4BA1CA92" w14:textId="77777777" w:rsidR="00FA1E84" w:rsidRPr="00396845" w:rsidRDefault="00FA1E84" w:rsidP="00471F29">
      <w:pPr>
        <w:pStyle w:val="BodyText"/>
        <w:jc w:val="both"/>
        <w:rPr>
          <w:rFonts w:eastAsia="&quot;times new roman&quot;, serif"/>
          <w:color w:val="000000"/>
          <w:sz w:val="20"/>
          <w:szCs w:val="20"/>
          <w:lang w:val="en-GB"/>
        </w:rPr>
      </w:pPr>
    </w:p>
    <w:p w14:paraId="18E50DE5" w14:textId="04BF9404" w:rsidR="00FA1E84" w:rsidRPr="00396845" w:rsidRDefault="00FA1E84" w:rsidP="00471F29">
      <w:pPr>
        <w:pStyle w:val="BodyText"/>
        <w:jc w:val="both"/>
        <w:rPr>
          <w:rFonts w:eastAsia="&quot;times new roman&quot;, serif"/>
          <w:color w:val="000000"/>
          <w:sz w:val="20"/>
          <w:szCs w:val="20"/>
          <w:lang w:val="en-GB"/>
        </w:rPr>
      </w:pPr>
      <w:r w:rsidRPr="00396845">
        <w:rPr>
          <w:rFonts w:eastAsia="&quot;times new roman&quot;, serif"/>
          <w:color w:val="000000" w:themeColor="text1"/>
          <w:sz w:val="20"/>
          <w:szCs w:val="20"/>
          <w:lang w:val="en-GB"/>
        </w:rPr>
        <w:t xml:space="preserve">Since the Lebanese Government instructed UNHCR at the beginning of 2015 to suspend new registrations of Syrians, the number of registered Syrian refugees has gradually reduced to </w:t>
      </w:r>
      <w:r w:rsidRPr="00396845">
        <w:rPr>
          <w:color w:val="000000" w:themeColor="text1"/>
          <w:sz w:val="20"/>
          <w:szCs w:val="20"/>
          <w:lang w:val="en-GB"/>
        </w:rPr>
        <w:t>7</w:t>
      </w:r>
      <w:r w:rsidR="002F71FA" w:rsidRPr="00396845">
        <w:rPr>
          <w:color w:val="000000" w:themeColor="text1"/>
          <w:sz w:val="20"/>
          <w:szCs w:val="20"/>
          <w:lang w:val="en-GB"/>
        </w:rPr>
        <w:t>16</w:t>
      </w:r>
      <w:r w:rsidRPr="00396845">
        <w:rPr>
          <w:color w:val="000000" w:themeColor="text1"/>
          <w:sz w:val="20"/>
          <w:szCs w:val="20"/>
          <w:lang w:val="en-GB"/>
        </w:rPr>
        <w:t>,</w:t>
      </w:r>
      <w:r w:rsidR="002F71FA" w:rsidRPr="00396845">
        <w:rPr>
          <w:color w:val="000000" w:themeColor="text1"/>
          <w:sz w:val="20"/>
          <w:szCs w:val="20"/>
          <w:lang w:val="en-GB"/>
        </w:rPr>
        <w:t>312</w:t>
      </w:r>
      <w:r w:rsidRPr="00396845">
        <w:rPr>
          <w:color w:val="000000" w:themeColor="text1"/>
          <w:sz w:val="20"/>
          <w:szCs w:val="20"/>
          <w:lang w:val="en-GB"/>
        </w:rPr>
        <w:t xml:space="preserve"> as of </w:t>
      </w:r>
      <w:r w:rsidR="00D724B0" w:rsidRPr="00396845">
        <w:rPr>
          <w:color w:val="000000" w:themeColor="text1"/>
          <w:sz w:val="20"/>
          <w:szCs w:val="20"/>
          <w:lang w:val="en-GB"/>
        </w:rPr>
        <w:t xml:space="preserve">the </w:t>
      </w:r>
      <w:r w:rsidRPr="00396845">
        <w:rPr>
          <w:color w:val="000000" w:themeColor="text1"/>
          <w:sz w:val="20"/>
          <w:szCs w:val="20"/>
          <w:lang w:val="en-GB"/>
        </w:rPr>
        <w:t xml:space="preserve">end of </w:t>
      </w:r>
      <w:r w:rsidR="004956CC" w:rsidRPr="00396845">
        <w:rPr>
          <w:color w:val="000000" w:themeColor="text1"/>
          <w:sz w:val="20"/>
          <w:szCs w:val="20"/>
          <w:lang w:val="en-GB"/>
        </w:rPr>
        <w:t>June 2025</w:t>
      </w:r>
      <w:r w:rsidRPr="00396845">
        <w:rPr>
          <w:rFonts w:eastAsia="&quot;times new roman&quot;, serif"/>
          <w:color w:val="000000" w:themeColor="text1"/>
          <w:sz w:val="20"/>
          <w:szCs w:val="20"/>
          <w:lang w:val="en-GB"/>
        </w:rPr>
        <w:t xml:space="preserve">, due to inactivation following departures (resettlement, onward movements, and </w:t>
      </w:r>
      <w:r w:rsidR="003B2E1E" w:rsidRPr="00396845">
        <w:rPr>
          <w:rFonts w:eastAsia="&quot;times new roman&quot;, serif"/>
          <w:color w:val="000000" w:themeColor="text1"/>
          <w:sz w:val="20"/>
          <w:szCs w:val="20"/>
          <w:lang w:val="en-GB"/>
        </w:rPr>
        <w:t>voluntary</w:t>
      </w:r>
      <w:r w:rsidRPr="00396845">
        <w:rPr>
          <w:rFonts w:eastAsia="&quot;times new roman&quot;, serif"/>
          <w:color w:val="000000" w:themeColor="text1"/>
          <w:sz w:val="20"/>
          <w:szCs w:val="20"/>
          <w:lang w:val="en-GB"/>
        </w:rPr>
        <w:t xml:space="preserve"> </w:t>
      </w:r>
      <w:r w:rsidR="003B2E1E" w:rsidRPr="00396845">
        <w:rPr>
          <w:rFonts w:eastAsia="&quot;times new roman&quot;, serif"/>
          <w:color w:val="000000" w:themeColor="text1"/>
          <w:sz w:val="20"/>
          <w:szCs w:val="20"/>
          <w:lang w:val="en-GB"/>
        </w:rPr>
        <w:t>return</w:t>
      </w:r>
      <w:r w:rsidRPr="00396845">
        <w:rPr>
          <w:rFonts w:eastAsia="&quot;times new roman&quot;, serif"/>
          <w:color w:val="000000" w:themeColor="text1"/>
          <w:sz w:val="20"/>
          <w:szCs w:val="20"/>
          <w:lang w:val="en-GB"/>
        </w:rPr>
        <w:t xml:space="preserve">) and deaths. While UNHCR continues its advocacy with the </w:t>
      </w:r>
      <w:r w:rsidR="00D724B0" w:rsidRPr="00396845">
        <w:rPr>
          <w:rFonts w:eastAsia="&quot;times new roman&quot;, serif"/>
          <w:color w:val="000000" w:themeColor="text1"/>
          <w:sz w:val="20"/>
          <w:szCs w:val="20"/>
          <w:lang w:val="en-GB"/>
        </w:rPr>
        <w:t>G</w:t>
      </w:r>
      <w:r w:rsidRPr="00396845">
        <w:rPr>
          <w:rFonts w:eastAsia="&quot;times new roman&quot;, serif"/>
          <w:color w:val="000000" w:themeColor="text1"/>
          <w:sz w:val="20"/>
          <w:szCs w:val="20"/>
          <w:lang w:val="en-GB"/>
        </w:rPr>
        <w:t>overnment regarding the resumption of registration for Syrian nationals, only newborn babies of registered Syrian refugees are allowed to be registered.</w:t>
      </w:r>
    </w:p>
    <w:p w14:paraId="2652CF47" w14:textId="77777777" w:rsidR="00FA1E84" w:rsidRPr="00396845" w:rsidRDefault="00FA1E84" w:rsidP="00471F29">
      <w:pPr>
        <w:pStyle w:val="BodyText"/>
        <w:spacing w:before="92"/>
        <w:jc w:val="both"/>
        <w:rPr>
          <w:rFonts w:eastAsia="&quot;times new roman&quot;, serif"/>
          <w:color w:val="000000"/>
          <w:sz w:val="20"/>
          <w:szCs w:val="20"/>
          <w:lang w:val="en-GB"/>
        </w:rPr>
      </w:pPr>
    </w:p>
    <w:tbl>
      <w:tblPr>
        <w:tblW w:w="909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CellMar>
          <w:left w:w="0" w:type="dxa"/>
          <w:right w:w="0" w:type="dxa"/>
        </w:tblCellMar>
        <w:tblLook w:val="01E0" w:firstRow="1" w:lastRow="1" w:firstColumn="1" w:lastColumn="1" w:noHBand="0" w:noVBand="0"/>
      </w:tblPr>
      <w:tblGrid>
        <w:gridCol w:w="2176"/>
        <w:gridCol w:w="1604"/>
        <w:gridCol w:w="1350"/>
        <w:gridCol w:w="1438"/>
        <w:gridCol w:w="2522"/>
      </w:tblGrid>
      <w:tr w:rsidR="00FA1E84" w:rsidRPr="00396845" w14:paraId="170AEB72" w14:textId="77777777" w:rsidTr="005C71F0">
        <w:trPr>
          <w:trHeight w:val="350"/>
        </w:trPr>
        <w:tc>
          <w:tcPr>
            <w:tcW w:w="9090" w:type="dxa"/>
            <w:gridSpan w:val="5"/>
            <w:tcBorders>
              <w:top w:val="nil"/>
              <w:left w:val="nil"/>
              <w:bottom w:val="nil"/>
              <w:right w:val="nil"/>
            </w:tcBorders>
            <w:shd w:val="clear" w:color="auto" w:fill="5B9BD5"/>
          </w:tcPr>
          <w:p w14:paraId="51E69C67" w14:textId="60942B4A" w:rsidR="00FA1E84" w:rsidRPr="00396845" w:rsidRDefault="00FA1E84" w:rsidP="00471F29">
            <w:pPr>
              <w:pStyle w:val="TableParagraph"/>
              <w:spacing w:before="62"/>
              <w:ind w:left="1548"/>
              <w:rPr>
                <w:b/>
                <w:bCs/>
                <w:sz w:val="20"/>
                <w:szCs w:val="20"/>
                <w:lang w:val="en-GB"/>
              </w:rPr>
            </w:pPr>
            <w:r w:rsidRPr="00396845">
              <w:rPr>
                <w:b/>
                <w:bCs/>
                <w:color w:val="FFFFFF"/>
                <w:sz w:val="20"/>
                <w:szCs w:val="20"/>
                <w:lang w:val="en-GB"/>
              </w:rPr>
              <w:t>Syrian</w:t>
            </w:r>
            <w:r w:rsidRPr="00396845">
              <w:rPr>
                <w:b/>
                <w:bCs/>
                <w:color w:val="FFFFFF"/>
                <w:spacing w:val="-2"/>
                <w:sz w:val="20"/>
                <w:szCs w:val="20"/>
                <w:lang w:val="en-GB"/>
              </w:rPr>
              <w:t xml:space="preserve"> Registered </w:t>
            </w:r>
            <w:r w:rsidRPr="00396845">
              <w:rPr>
                <w:b/>
                <w:bCs/>
                <w:color w:val="FFFFFF"/>
                <w:sz w:val="20"/>
                <w:szCs w:val="20"/>
                <w:lang w:val="en-GB"/>
              </w:rPr>
              <w:t>Refugees</w:t>
            </w:r>
            <w:r w:rsidRPr="00396845">
              <w:rPr>
                <w:b/>
                <w:bCs/>
                <w:color w:val="FFFFFF"/>
                <w:spacing w:val="-2"/>
                <w:sz w:val="20"/>
                <w:szCs w:val="20"/>
                <w:lang w:val="en-GB"/>
              </w:rPr>
              <w:t xml:space="preserve"> </w:t>
            </w:r>
            <w:r w:rsidRPr="00396845">
              <w:rPr>
                <w:b/>
                <w:bCs/>
                <w:color w:val="FFFFFF"/>
                <w:sz w:val="20"/>
                <w:szCs w:val="20"/>
                <w:lang w:val="en-GB"/>
              </w:rPr>
              <w:t>in</w:t>
            </w:r>
            <w:r w:rsidRPr="00396845">
              <w:rPr>
                <w:b/>
                <w:bCs/>
                <w:color w:val="FFFFFF"/>
                <w:spacing w:val="-2"/>
                <w:sz w:val="20"/>
                <w:szCs w:val="20"/>
                <w:lang w:val="en-GB"/>
              </w:rPr>
              <w:t xml:space="preserve"> </w:t>
            </w:r>
            <w:r w:rsidRPr="00396845">
              <w:rPr>
                <w:b/>
                <w:bCs/>
                <w:color w:val="FFFFFF"/>
                <w:sz w:val="20"/>
                <w:szCs w:val="20"/>
                <w:lang w:val="en-GB"/>
              </w:rPr>
              <w:t>Lebanon</w:t>
            </w:r>
            <w:r w:rsidRPr="00396845">
              <w:rPr>
                <w:b/>
                <w:bCs/>
                <w:color w:val="FFFFFF"/>
                <w:spacing w:val="-3"/>
                <w:sz w:val="20"/>
                <w:szCs w:val="20"/>
                <w:lang w:val="en-GB"/>
              </w:rPr>
              <w:t xml:space="preserve"> </w:t>
            </w:r>
            <w:r w:rsidRPr="00396845">
              <w:rPr>
                <w:b/>
                <w:bCs/>
                <w:color w:val="FFFFFF"/>
                <w:sz w:val="20"/>
                <w:szCs w:val="20"/>
                <w:lang w:val="en-GB"/>
              </w:rPr>
              <w:t>–</w:t>
            </w:r>
            <w:r w:rsidRPr="00396845">
              <w:rPr>
                <w:b/>
                <w:bCs/>
                <w:color w:val="FFFFFF"/>
                <w:spacing w:val="-2"/>
                <w:sz w:val="20"/>
                <w:szCs w:val="20"/>
                <w:lang w:val="en-GB"/>
              </w:rPr>
              <w:t xml:space="preserve"> 7</w:t>
            </w:r>
            <w:r w:rsidR="00A2002C" w:rsidRPr="00396845">
              <w:rPr>
                <w:b/>
                <w:bCs/>
                <w:color w:val="FFFFFF"/>
                <w:spacing w:val="-2"/>
                <w:sz w:val="20"/>
                <w:szCs w:val="20"/>
                <w:lang w:val="en-GB"/>
              </w:rPr>
              <w:t>16</w:t>
            </w:r>
            <w:r w:rsidRPr="00396845">
              <w:rPr>
                <w:b/>
                <w:bCs/>
                <w:color w:val="FFFFFF"/>
                <w:spacing w:val="-2"/>
                <w:sz w:val="20"/>
                <w:szCs w:val="20"/>
                <w:lang w:val="en-GB"/>
              </w:rPr>
              <w:t>,</w:t>
            </w:r>
            <w:r w:rsidR="00A2002C" w:rsidRPr="00396845">
              <w:rPr>
                <w:b/>
                <w:bCs/>
                <w:color w:val="FFFFFF"/>
                <w:spacing w:val="-2"/>
                <w:sz w:val="20"/>
                <w:szCs w:val="20"/>
                <w:lang w:val="en-GB"/>
              </w:rPr>
              <w:t>312</w:t>
            </w:r>
            <w:r w:rsidRPr="00396845">
              <w:rPr>
                <w:b/>
                <w:bCs/>
                <w:color w:val="FFFFFF"/>
                <w:spacing w:val="-2"/>
                <w:sz w:val="20"/>
                <w:szCs w:val="20"/>
                <w:lang w:val="en-GB"/>
              </w:rPr>
              <w:t xml:space="preserve"> (</w:t>
            </w:r>
            <w:r w:rsidR="00A2002C" w:rsidRPr="00396845">
              <w:rPr>
                <w:b/>
                <w:bCs/>
                <w:color w:val="FFFFFF"/>
                <w:spacing w:val="-2"/>
                <w:sz w:val="20"/>
                <w:szCs w:val="20"/>
                <w:lang w:val="en-GB"/>
              </w:rPr>
              <w:t>June</w:t>
            </w:r>
            <w:r w:rsidRPr="00396845">
              <w:rPr>
                <w:b/>
                <w:bCs/>
                <w:color w:val="FFFFFF"/>
                <w:spacing w:val="-2"/>
                <w:sz w:val="20"/>
                <w:szCs w:val="20"/>
                <w:lang w:val="en-GB"/>
              </w:rPr>
              <w:t xml:space="preserve"> 202</w:t>
            </w:r>
            <w:r w:rsidR="00A2002C" w:rsidRPr="00396845">
              <w:rPr>
                <w:b/>
                <w:bCs/>
                <w:color w:val="FFFFFF"/>
                <w:spacing w:val="-2"/>
                <w:sz w:val="20"/>
                <w:szCs w:val="20"/>
                <w:lang w:val="en-GB"/>
              </w:rPr>
              <w:t>5</w:t>
            </w:r>
            <w:r w:rsidRPr="00396845">
              <w:rPr>
                <w:b/>
                <w:bCs/>
                <w:color w:val="FFFFFF"/>
                <w:spacing w:val="-2"/>
                <w:sz w:val="20"/>
                <w:szCs w:val="20"/>
                <w:lang w:val="en-GB"/>
              </w:rPr>
              <w:t>)</w:t>
            </w:r>
          </w:p>
        </w:tc>
      </w:tr>
      <w:tr w:rsidR="00FA1E84" w:rsidRPr="00396845" w14:paraId="6DE5E23D" w14:textId="77777777" w:rsidTr="005C71F0">
        <w:trPr>
          <w:trHeight w:val="311"/>
        </w:trPr>
        <w:tc>
          <w:tcPr>
            <w:tcW w:w="3780" w:type="dxa"/>
            <w:gridSpan w:val="2"/>
            <w:tcBorders>
              <w:right w:val="single" w:sz="8" w:space="0" w:color="000000" w:themeColor="text1"/>
            </w:tcBorders>
          </w:tcPr>
          <w:p w14:paraId="18F72798" w14:textId="2F4D9E69" w:rsidR="00FA1E84" w:rsidRPr="00396845" w:rsidRDefault="000E4188" w:rsidP="00471F29">
            <w:pPr>
              <w:pStyle w:val="TableParagraph"/>
              <w:spacing w:before="33"/>
              <w:ind w:left="0"/>
              <w:jc w:val="center"/>
              <w:rPr>
                <w:sz w:val="20"/>
                <w:szCs w:val="20"/>
                <w:lang w:val="en-GB"/>
              </w:rPr>
            </w:pPr>
            <w:r w:rsidRPr="00396845">
              <w:rPr>
                <w:color w:val="1F497D" w:themeColor="text2"/>
                <w:sz w:val="20"/>
                <w:szCs w:val="20"/>
                <w:lang w:val="en-GB"/>
              </w:rPr>
              <w:t>Female</w:t>
            </w:r>
          </w:p>
        </w:tc>
        <w:tc>
          <w:tcPr>
            <w:tcW w:w="1350" w:type="dxa"/>
            <w:tcBorders>
              <w:left w:val="single" w:sz="8" w:space="0" w:color="000000" w:themeColor="text1"/>
              <w:right w:val="single" w:sz="8" w:space="0" w:color="000000" w:themeColor="text1"/>
            </w:tcBorders>
          </w:tcPr>
          <w:p w14:paraId="5CB6A804" w14:textId="77777777" w:rsidR="00FA1E84" w:rsidRPr="00396845" w:rsidRDefault="00FA1E84" w:rsidP="00471F29">
            <w:pPr>
              <w:pStyle w:val="TableParagraph"/>
              <w:spacing w:before="33"/>
              <w:ind w:left="320" w:right="307"/>
              <w:jc w:val="center"/>
              <w:rPr>
                <w:sz w:val="20"/>
                <w:szCs w:val="20"/>
                <w:lang w:val="en-GB"/>
              </w:rPr>
            </w:pPr>
            <w:r w:rsidRPr="00396845">
              <w:rPr>
                <w:color w:val="1F497D" w:themeColor="text2"/>
                <w:sz w:val="20"/>
                <w:szCs w:val="20"/>
                <w:lang w:val="en-GB"/>
              </w:rPr>
              <w:t>Age</w:t>
            </w:r>
          </w:p>
        </w:tc>
        <w:tc>
          <w:tcPr>
            <w:tcW w:w="3960" w:type="dxa"/>
            <w:gridSpan w:val="2"/>
            <w:tcBorders>
              <w:left w:val="single" w:sz="8" w:space="0" w:color="000000" w:themeColor="text1"/>
            </w:tcBorders>
          </w:tcPr>
          <w:p w14:paraId="66588B53" w14:textId="4FC2E488" w:rsidR="00FA1E84" w:rsidRPr="00396845" w:rsidRDefault="000E4188" w:rsidP="00471F29">
            <w:pPr>
              <w:pStyle w:val="TableParagraph"/>
              <w:spacing w:before="33"/>
              <w:ind w:left="-6"/>
              <w:jc w:val="center"/>
              <w:rPr>
                <w:sz w:val="20"/>
                <w:szCs w:val="20"/>
                <w:lang w:val="en-GB"/>
              </w:rPr>
            </w:pPr>
            <w:r w:rsidRPr="00396845">
              <w:rPr>
                <w:color w:val="1F497D" w:themeColor="text2"/>
                <w:sz w:val="20"/>
                <w:szCs w:val="20"/>
                <w:lang w:val="en-GB"/>
              </w:rPr>
              <w:t>Male</w:t>
            </w:r>
          </w:p>
        </w:tc>
      </w:tr>
      <w:tr w:rsidR="00FA1E84" w:rsidRPr="00396845" w14:paraId="7B79D478" w14:textId="77777777" w:rsidTr="005C71F0">
        <w:trPr>
          <w:trHeight w:val="320"/>
        </w:trPr>
        <w:tc>
          <w:tcPr>
            <w:tcW w:w="2176" w:type="dxa"/>
            <w:tcBorders>
              <w:right w:val="nil"/>
            </w:tcBorders>
            <w:shd w:val="clear" w:color="auto" w:fill="DEEAF6"/>
          </w:tcPr>
          <w:p w14:paraId="27253E5D" w14:textId="02C60CB4" w:rsidR="00FA1E84" w:rsidRPr="00396845" w:rsidRDefault="00680242" w:rsidP="00471F29">
            <w:pPr>
              <w:pStyle w:val="TableParagraph"/>
              <w:spacing w:before="38"/>
              <w:ind w:left="0" w:right="403"/>
              <w:jc w:val="right"/>
              <w:rPr>
                <w:sz w:val="20"/>
                <w:szCs w:val="20"/>
                <w:lang w:val="en-GB"/>
              </w:rPr>
            </w:pPr>
            <w:r w:rsidRPr="00396845">
              <w:rPr>
                <w:color w:val="1F497D" w:themeColor="text2"/>
                <w:sz w:val="20"/>
                <w:szCs w:val="20"/>
                <w:lang w:val="en-GB"/>
              </w:rPr>
              <w:t>5</w:t>
            </w:r>
            <w:r w:rsidR="00FA1E84" w:rsidRPr="00396845">
              <w:rPr>
                <w:color w:val="1F497D" w:themeColor="text2"/>
                <w:sz w:val="20"/>
                <w:szCs w:val="20"/>
                <w:lang w:val="en-GB"/>
              </w:rPr>
              <w:t>%</w:t>
            </w:r>
          </w:p>
        </w:tc>
        <w:tc>
          <w:tcPr>
            <w:tcW w:w="1604" w:type="dxa"/>
            <w:tcBorders>
              <w:left w:val="nil"/>
              <w:right w:val="single" w:sz="8" w:space="0" w:color="000000" w:themeColor="text1"/>
            </w:tcBorders>
            <w:shd w:val="clear" w:color="auto" w:fill="DEEAF6"/>
          </w:tcPr>
          <w:p w14:paraId="5AD64788" w14:textId="259EC9E1" w:rsidR="00FA1E84" w:rsidRPr="00396845" w:rsidRDefault="00A33006" w:rsidP="00471F29">
            <w:pPr>
              <w:pStyle w:val="TableParagraph"/>
              <w:spacing w:before="38"/>
              <w:ind w:left="345" w:right="369"/>
              <w:jc w:val="center"/>
              <w:rPr>
                <w:sz w:val="20"/>
                <w:szCs w:val="20"/>
                <w:lang w:val="en-GB"/>
              </w:rPr>
            </w:pPr>
            <w:r w:rsidRPr="00396845">
              <w:rPr>
                <w:color w:val="1F497D" w:themeColor="text2"/>
                <w:sz w:val="20"/>
                <w:szCs w:val="20"/>
                <w:lang w:val="en-GB"/>
              </w:rPr>
              <w:t>36,090</w:t>
            </w:r>
          </w:p>
        </w:tc>
        <w:tc>
          <w:tcPr>
            <w:tcW w:w="1350" w:type="dxa"/>
            <w:tcBorders>
              <w:left w:val="single" w:sz="8" w:space="0" w:color="000000" w:themeColor="text1"/>
              <w:right w:val="single" w:sz="8" w:space="0" w:color="000000" w:themeColor="text1"/>
            </w:tcBorders>
            <w:shd w:val="clear" w:color="auto" w:fill="DEEAF6"/>
          </w:tcPr>
          <w:p w14:paraId="69830CC3" w14:textId="77777777" w:rsidR="00FA1E84" w:rsidRPr="00396845" w:rsidRDefault="00FA1E84" w:rsidP="00471F29">
            <w:pPr>
              <w:pStyle w:val="TableParagraph"/>
              <w:spacing w:before="38"/>
              <w:ind w:left="320" w:right="307"/>
              <w:jc w:val="center"/>
              <w:rPr>
                <w:sz w:val="20"/>
                <w:szCs w:val="20"/>
                <w:lang w:val="en-GB"/>
              </w:rPr>
            </w:pPr>
            <w:r w:rsidRPr="00396845">
              <w:rPr>
                <w:color w:val="1F497D"/>
                <w:sz w:val="20"/>
                <w:szCs w:val="20"/>
                <w:lang w:val="en-GB"/>
              </w:rPr>
              <w:t>0</w:t>
            </w:r>
            <w:r w:rsidRPr="00396845">
              <w:rPr>
                <w:color w:val="1F497D"/>
                <w:spacing w:val="-1"/>
                <w:sz w:val="20"/>
                <w:szCs w:val="20"/>
                <w:lang w:val="en-GB"/>
              </w:rPr>
              <w:t xml:space="preserve"> </w:t>
            </w:r>
            <w:r w:rsidRPr="00396845">
              <w:rPr>
                <w:color w:val="1F497D"/>
                <w:sz w:val="20"/>
                <w:szCs w:val="20"/>
                <w:lang w:val="en-GB"/>
              </w:rPr>
              <w:t>- 4</w:t>
            </w:r>
          </w:p>
        </w:tc>
        <w:tc>
          <w:tcPr>
            <w:tcW w:w="1438" w:type="dxa"/>
            <w:tcBorders>
              <w:left w:val="single" w:sz="8" w:space="0" w:color="000000" w:themeColor="text1"/>
              <w:right w:val="nil"/>
            </w:tcBorders>
            <w:shd w:val="clear" w:color="auto" w:fill="DEEAF6"/>
          </w:tcPr>
          <w:p w14:paraId="638D854E" w14:textId="31FBC6C4" w:rsidR="00FA1E84" w:rsidRPr="00396845" w:rsidRDefault="009C493A" w:rsidP="00471F29">
            <w:pPr>
              <w:pStyle w:val="TableParagraph"/>
              <w:spacing w:before="38"/>
              <w:ind w:left="387" w:right="329"/>
              <w:jc w:val="center"/>
              <w:rPr>
                <w:sz w:val="20"/>
                <w:szCs w:val="20"/>
                <w:lang w:val="en-GB"/>
              </w:rPr>
            </w:pPr>
            <w:r w:rsidRPr="00396845">
              <w:rPr>
                <w:color w:val="1F497D" w:themeColor="text2"/>
                <w:sz w:val="20"/>
                <w:szCs w:val="20"/>
                <w:lang w:val="en-GB"/>
              </w:rPr>
              <w:t>38,498</w:t>
            </w:r>
          </w:p>
        </w:tc>
        <w:tc>
          <w:tcPr>
            <w:tcW w:w="2522" w:type="dxa"/>
            <w:tcBorders>
              <w:left w:val="nil"/>
            </w:tcBorders>
            <w:shd w:val="clear" w:color="auto" w:fill="DEEAF6"/>
          </w:tcPr>
          <w:p w14:paraId="473FF3D4" w14:textId="230520C0" w:rsidR="00FA1E84" w:rsidRPr="00396845" w:rsidRDefault="00DE6045" w:rsidP="00471F29">
            <w:pPr>
              <w:pStyle w:val="TableParagraph"/>
              <w:spacing w:before="38"/>
              <w:ind w:left="420"/>
              <w:rPr>
                <w:sz w:val="20"/>
                <w:szCs w:val="20"/>
                <w:lang w:val="en-GB"/>
              </w:rPr>
            </w:pPr>
            <w:r w:rsidRPr="00396845">
              <w:rPr>
                <w:color w:val="1F497D" w:themeColor="text2"/>
                <w:sz w:val="20"/>
                <w:szCs w:val="20"/>
                <w:lang w:val="en-GB"/>
              </w:rPr>
              <w:t>5</w:t>
            </w:r>
            <w:r w:rsidR="00FA1E84" w:rsidRPr="00396845">
              <w:rPr>
                <w:color w:val="1F497D" w:themeColor="text2"/>
                <w:sz w:val="20"/>
                <w:szCs w:val="20"/>
                <w:lang w:val="en-GB"/>
              </w:rPr>
              <w:t>%</w:t>
            </w:r>
          </w:p>
        </w:tc>
      </w:tr>
      <w:tr w:rsidR="00FA1E84" w:rsidRPr="00396845" w14:paraId="36B6F58A" w14:textId="77777777" w:rsidTr="005C71F0">
        <w:trPr>
          <w:trHeight w:val="320"/>
        </w:trPr>
        <w:tc>
          <w:tcPr>
            <w:tcW w:w="2176" w:type="dxa"/>
            <w:tcBorders>
              <w:right w:val="nil"/>
            </w:tcBorders>
          </w:tcPr>
          <w:p w14:paraId="0BD8F23D" w14:textId="16C62D89" w:rsidR="00FA1E84" w:rsidRPr="00396845" w:rsidRDefault="00680242" w:rsidP="00471F29">
            <w:pPr>
              <w:pStyle w:val="TableParagraph"/>
              <w:spacing w:before="38"/>
              <w:ind w:left="0" w:right="345"/>
              <w:jc w:val="right"/>
              <w:rPr>
                <w:sz w:val="20"/>
                <w:szCs w:val="20"/>
                <w:lang w:val="en-GB"/>
              </w:rPr>
            </w:pPr>
            <w:r w:rsidRPr="00396845">
              <w:rPr>
                <w:color w:val="1F497D" w:themeColor="text2"/>
                <w:sz w:val="20"/>
                <w:szCs w:val="20"/>
                <w:lang w:val="en-GB"/>
              </w:rPr>
              <w:t>11</w:t>
            </w:r>
            <w:r w:rsidR="00FA1E84" w:rsidRPr="00396845">
              <w:rPr>
                <w:color w:val="1F497D" w:themeColor="text2"/>
                <w:sz w:val="20"/>
                <w:szCs w:val="20"/>
                <w:lang w:val="en-GB"/>
              </w:rPr>
              <w:t>%</w:t>
            </w:r>
          </w:p>
        </w:tc>
        <w:tc>
          <w:tcPr>
            <w:tcW w:w="1604" w:type="dxa"/>
            <w:tcBorders>
              <w:left w:val="nil"/>
              <w:right w:val="single" w:sz="8" w:space="0" w:color="000000" w:themeColor="text1"/>
            </w:tcBorders>
          </w:tcPr>
          <w:p w14:paraId="1CD1BE57" w14:textId="24B93A0D" w:rsidR="00FA1E84" w:rsidRPr="00396845" w:rsidRDefault="009C493A" w:rsidP="00471F29">
            <w:pPr>
              <w:pStyle w:val="TableParagraph"/>
              <w:spacing w:before="38"/>
              <w:ind w:left="345" w:right="369"/>
              <w:jc w:val="center"/>
              <w:rPr>
                <w:sz w:val="20"/>
                <w:szCs w:val="20"/>
                <w:lang w:val="en-GB"/>
              </w:rPr>
            </w:pPr>
            <w:r w:rsidRPr="00396845">
              <w:rPr>
                <w:color w:val="1F497D" w:themeColor="text2"/>
                <w:sz w:val="20"/>
                <w:szCs w:val="20"/>
                <w:lang w:val="en-GB"/>
              </w:rPr>
              <w:t>80,995</w:t>
            </w:r>
          </w:p>
        </w:tc>
        <w:tc>
          <w:tcPr>
            <w:tcW w:w="1350" w:type="dxa"/>
            <w:tcBorders>
              <w:left w:val="single" w:sz="8" w:space="0" w:color="000000" w:themeColor="text1"/>
              <w:right w:val="single" w:sz="8" w:space="0" w:color="000000" w:themeColor="text1"/>
            </w:tcBorders>
          </w:tcPr>
          <w:p w14:paraId="357FE194" w14:textId="77777777" w:rsidR="00FA1E84" w:rsidRPr="00396845" w:rsidRDefault="00FA1E84" w:rsidP="00471F29">
            <w:pPr>
              <w:pStyle w:val="TableParagraph"/>
              <w:spacing w:before="38"/>
              <w:ind w:left="320" w:right="308"/>
              <w:jc w:val="center"/>
              <w:rPr>
                <w:sz w:val="20"/>
                <w:szCs w:val="20"/>
                <w:lang w:val="en-GB"/>
              </w:rPr>
            </w:pPr>
            <w:r w:rsidRPr="00396845">
              <w:rPr>
                <w:color w:val="1F497D"/>
                <w:sz w:val="20"/>
                <w:szCs w:val="20"/>
                <w:lang w:val="en-GB"/>
              </w:rPr>
              <w:t>5</w:t>
            </w:r>
            <w:r w:rsidRPr="00396845">
              <w:rPr>
                <w:color w:val="1F497D"/>
                <w:spacing w:val="-1"/>
                <w:sz w:val="20"/>
                <w:szCs w:val="20"/>
                <w:lang w:val="en-GB"/>
              </w:rPr>
              <w:t xml:space="preserve"> </w:t>
            </w:r>
            <w:r w:rsidRPr="00396845">
              <w:rPr>
                <w:color w:val="1F497D"/>
                <w:sz w:val="20"/>
                <w:szCs w:val="20"/>
                <w:lang w:val="en-GB"/>
              </w:rPr>
              <w:t>-</w:t>
            </w:r>
            <w:r w:rsidRPr="00396845">
              <w:rPr>
                <w:color w:val="1F497D"/>
                <w:spacing w:val="-1"/>
                <w:sz w:val="20"/>
                <w:szCs w:val="20"/>
                <w:lang w:val="en-GB"/>
              </w:rPr>
              <w:t xml:space="preserve"> </w:t>
            </w:r>
            <w:r w:rsidRPr="00396845">
              <w:rPr>
                <w:color w:val="1F497D"/>
                <w:sz w:val="20"/>
                <w:szCs w:val="20"/>
                <w:lang w:val="en-GB"/>
              </w:rPr>
              <w:t>11</w:t>
            </w:r>
          </w:p>
        </w:tc>
        <w:tc>
          <w:tcPr>
            <w:tcW w:w="1438" w:type="dxa"/>
            <w:tcBorders>
              <w:left w:val="single" w:sz="8" w:space="0" w:color="000000" w:themeColor="text1"/>
              <w:right w:val="nil"/>
            </w:tcBorders>
          </w:tcPr>
          <w:p w14:paraId="05FDB9AB" w14:textId="36913353" w:rsidR="00FA1E84" w:rsidRPr="00396845" w:rsidRDefault="009C493A" w:rsidP="00471F29">
            <w:pPr>
              <w:pStyle w:val="TableParagraph"/>
              <w:spacing w:before="38"/>
              <w:ind w:left="387" w:right="329"/>
              <w:jc w:val="center"/>
              <w:rPr>
                <w:sz w:val="20"/>
                <w:szCs w:val="20"/>
                <w:lang w:val="en-GB"/>
              </w:rPr>
            </w:pPr>
            <w:r w:rsidRPr="00396845">
              <w:rPr>
                <w:color w:val="1F497D" w:themeColor="text2"/>
                <w:sz w:val="20"/>
                <w:szCs w:val="20"/>
                <w:lang w:val="en-GB"/>
              </w:rPr>
              <w:t>84,073</w:t>
            </w:r>
          </w:p>
        </w:tc>
        <w:tc>
          <w:tcPr>
            <w:tcW w:w="2522" w:type="dxa"/>
            <w:tcBorders>
              <w:left w:val="nil"/>
            </w:tcBorders>
          </w:tcPr>
          <w:p w14:paraId="71C892DC" w14:textId="4C816AB4" w:rsidR="00FA1E84" w:rsidRPr="00396845" w:rsidRDefault="00DE6045" w:rsidP="00471F29">
            <w:pPr>
              <w:pStyle w:val="TableParagraph"/>
              <w:spacing w:before="38"/>
              <w:ind w:left="362"/>
              <w:rPr>
                <w:sz w:val="20"/>
                <w:szCs w:val="20"/>
                <w:lang w:val="en-GB"/>
              </w:rPr>
            </w:pPr>
            <w:r w:rsidRPr="00396845">
              <w:rPr>
                <w:color w:val="1F497D" w:themeColor="text2"/>
                <w:sz w:val="20"/>
                <w:szCs w:val="20"/>
                <w:lang w:val="en-GB"/>
              </w:rPr>
              <w:t>12</w:t>
            </w:r>
            <w:r w:rsidR="00FA1E84" w:rsidRPr="00396845">
              <w:rPr>
                <w:color w:val="1F497D" w:themeColor="text2"/>
                <w:sz w:val="20"/>
                <w:szCs w:val="20"/>
                <w:lang w:val="en-GB"/>
              </w:rPr>
              <w:t>%</w:t>
            </w:r>
          </w:p>
        </w:tc>
      </w:tr>
      <w:tr w:rsidR="00FA1E84" w:rsidRPr="00396845" w14:paraId="52D46667" w14:textId="77777777" w:rsidTr="005C71F0">
        <w:trPr>
          <w:trHeight w:val="316"/>
        </w:trPr>
        <w:tc>
          <w:tcPr>
            <w:tcW w:w="2176" w:type="dxa"/>
            <w:tcBorders>
              <w:right w:val="nil"/>
            </w:tcBorders>
            <w:shd w:val="clear" w:color="auto" w:fill="DEEAF6"/>
          </w:tcPr>
          <w:p w14:paraId="23F66D1A" w14:textId="77777777" w:rsidR="00FA1E84" w:rsidRPr="00396845" w:rsidRDefault="00FA1E84" w:rsidP="00471F29">
            <w:pPr>
              <w:pStyle w:val="TableParagraph"/>
              <w:spacing w:before="38"/>
              <w:ind w:left="0" w:right="403"/>
              <w:jc w:val="right"/>
              <w:rPr>
                <w:sz w:val="20"/>
                <w:szCs w:val="20"/>
                <w:lang w:val="en-GB"/>
              </w:rPr>
            </w:pPr>
            <w:r w:rsidRPr="00396845">
              <w:rPr>
                <w:color w:val="1F497D" w:themeColor="text2"/>
                <w:sz w:val="20"/>
                <w:szCs w:val="20"/>
                <w:lang w:val="en-GB"/>
              </w:rPr>
              <w:t>9%</w:t>
            </w:r>
          </w:p>
        </w:tc>
        <w:tc>
          <w:tcPr>
            <w:tcW w:w="1604" w:type="dxa"/>
            <w:tcBorders>
              <w:left w:val="nil"/>
              <w:right w:val="single" w:sz="8" w:space="0" w:color="000000" w:themeColor="text1"/>
            </w:tcBorders>
            <w:shd w:val="clear" w:color="auto" w:fill="DEEAF6"/>
          </w:tcPr>
          <w:p w14:paraId="3FC43A3D" w14:textId="78553B51" w:rsidR="00FA1E84" w:rsidRPr="00396845" w:rsidRDefault="00F02322" w:rsidP="00471F29">
            <w:pPr>
              <w:pStyle w:val="TableParagraph"/>
              <w:spacing w:before="38"/>
              <w:ind w:left="345" w:right="369"/>
              <w:jc w:val="center"/>
              <w:rPr>
                <w:sz w:val="20"/>
                <w:szCs w:val="20"/>
                <w:lang w:val="en-GB"/>
              </w:rPr>
            </w:pPr>
            <w:r w:rsidRPr="00396845">
              <w:rPr>
                <w:color w:val="1F497D" w:themeColor="text2"/>
                <w:sz w:val="20"/>
                <w:szCs w:val="20"/>
                <w:lang w:val="en-GB"/>
              </w:rPr>
              <w:t>65,258</w:t>
            </w:r>
          </w:p>
        </w:tc>
        <w:tc>
          <w:tcPr>
            <w:tcW w:w="1350" w:type="dxa"/>
            <w:tcBorders>
              <w:left w:val="single" w:sz="8" w:space="0" w:color="000000" w:themeColor="text1"/>
              <w:right w:val="single" w:sz="8" w:space="0" w:color="000000" w:themeColor="text1"/>
            </w:tcBorders>
            <w:shd w:val="clear" w:color="auto" w:fill="DEEAF6"/>
          </w:tcPr>
          <w:p w14:paraId="65FB0E0D" w14:textId="77777777" w:rsidR="00FA1E84" w:rsidRPr="00396845" w:rsidRDefault="00FA1E84" w:rsidP="00471F29">
            <w:pPr>
              <w:pStyle w:val="TableParagraph"/>
              <w:spacing w:before="38"/>
              <w:ind w:left="320" w:right="308"/>
              <w:jc w:val="center"/>
              <w:rPr>
                <w:sz w:val="20"/>
                <w:szCs w:val="20"/>
                <w:lang w:val="en-GB"/>
              </w:rPr>
            </w:pPr>
            <w:r w:rsidRPr="00396845">
              <w:rPr>
                <w:color w:val="1F497D"/>
                <w:sz w:val="20"/>
                <w:szCs w:val="20"/>
                <w:lang w:val="en-GB"/>
              </w:rPr>
              <w:t>12</w:t>
            </w:r>
            <w:r w:rsidRPr="00396845">
              <w:rPr>
                <w:color w:val="1F497D"/>
                <w:spacing w:val="-1"/>
                <w:sz w:val="20"/>
                <w:szCs w:val="20"/>
                <w:lang w:val="en-GB"/>
              </w:rPr>
              <w:t xml:space="preserve"> </w:t>
            </w:r>
            <w:r w:rsidRPr="00396845">
              <w:rPr>
                <w:color w:val="1F497D"/>
                <w:sz w:val="20"/>
                <w:szCs w:val="20"/>
                <w:lang w:val="en-GB"/>
              </w:rPr>
              <w:t>-</w:t>
            </w:r>
            <w:r w:rsidRPr="00396845">
              <w:rPr>
                <w:color w:val="1F497D"/>
                <w:spacing w:val="-1"/>
                <w:sz w:val="20"/>
                <w:szCs w:val="20"/>
                <w:lang w:val="en-GB"/>
              </w:rPr>
              <w:t xml:space="preserve"> </w:t>
            </w:r>
            <w:r w:rsidRPr="00396845">
              <w:rPr>
                <w:color w:val="1F497D"/>
                <w:sz w:val="20"/>
                <w:szCs w:val="20"/>
                <w:lang w:val="en-GB"/>
              </w:rPr>
              <w:t>17</w:t>
            </w:r>
          </w:p>
        </w:tc>
        <w:tc>
          <w:tcPr>
            <w:tcW w:w="1438" w:type="dxa"/>
            <w:tcBorders>
              <w:left w:val="single" w:sz="8" w:space="0" w:color="000000" w:themeColor="text1"/>
              <w:right w:val="nil"/>
            </w:tcBorders>
            <w:shd w:val="clear" w:color="auto" w:fill="DEEAF6"/>
          </w:tcPr>
          <w:p w14:paraId="6B56E508" w14:textId="01448EEF" w:rsidR="00FA1E84" w:rsidRPr="00396845" w:rsidRDefault="00F02322" w:rsidP="00471F29">
            <w:pPr>
              <w:pStyle w:val="TableParagraph"/>
              <w:spacing w:before="38"/>
              <w:ind w:left="387" w:right="329"/>
              <w:jc w:val="center"/>
              <w:rPr>
                <w:sz w:val="20"/>
                <w:szCs w:val="20"/>
                <w:lang w:val="en-GB"/>
              </w:rPr>
            </w:pPr>
            <w:r w:rsidRPr="00396845">
              <w:rPr>
                <w:color w:val="1F497D" w:themeColor="text2"/>
                <w:sz w:val="20"/>
                <w:szCs w:val="20"/>
                <w:lang w:val="en-GB"/>
              </w:rPr>
              <w:t>67,356</w:t>
            </w:r>
          </w:p>
        </w:tc>
        <w:tc>
          <w:tcPr>
            <w:tcW w:w="2522" w:type="dxa"/>
            <w:tcBorders>
              <w:left w:val="nil"/>
            </w:tcBorders>
            <w:shd w:val="clear" w:color="auto" w:fill="DEEAF6"/>
          </w:tcPr>
          <w:p w14:paraId="7F9D5BB7" w14:textId="77777777" w:rsidR="00FA1E84" w:rsidRPr="00396845" w:rsidRDefault="00FA1E84" w:rsidP="00471F29">
            <w:pPr>
              <w:pStyle w:val="TableParagraph"/>
              <w:spacing w:before="38"/>
              <w:ind w:left="420"/>
              <w:rPr>
                <w:sz w:val="20"/>
                <w:szCs w:val="20"/>
                <w:lang w:val="en-GB"/>
              </w:rPr>
            </w:pPr>
            <w:r w:rsidRPr="00396845">
              <w:rPr>
                <w:color w:val="1F497D" w:themeColor="text2"/>
                <w:sz w:val="20"/>
                <w:szCs w:val="20"/>
                <w:lang w:val="en-GB"/>
              </w:rPr>
              <w:t>9%</w:t>
            </w:r>
          </w:p>
        </w:tc>
      </w:tr>
      <w:tr w:rsidR="00FA1E84" w:rsidRPr="00396845" w14:paraId="5A5D6360" w14:textId="77777777" w:rsidTr="005C71F0">
        <w:trPr>
          <w:trHeight w:val="320"/>
        </w:trPr>
        <w:tc>
          <w:tcPr>
            <w:tcW w:w="2176" w:type="dxa"/>
            <w:tcBorders>
              <w:right w:val="nil"/>
            </w:tcBorders>
          </w:tcPr>
          <w:p w14:paraId="39695F0D" w14:textId="3D168C5A" w:rsidR="00FA1E84" w:rsidRPr="00396845" w:rsidRDefault="00680242" w:rsidP="00471F29">
            <w:pPr>
              <w:pStyle w:val="TableParagraph"/>
              <w:spacing w:before="42"/>
              <w:ind w:left="0" w:right="345"/>
              <w:jc w:val="right"/>
              <w:rPr>
                <w:sz w:val="20"/>
                <w:szCs w:val="20"/>
                <w:lang w:val="en-GB"/>
              </w:rPr>
            </w:pPr>
            <w:r w:rsidRPr="00396845">
              <w:rPr>
                <w:color w:val="1F497D" w:themeColor="text2"/>
                <w:sz w:val="20"/>
                <w:szCs w:val="20"/>
                <w:lang w:val="en-GB"/>
              </w:rPr>
              <w:t>25</w:t>
            </w:r>
            <w:r w:rsidR="00FA1E84" w:rsidRPr="00396845">
              <w:rPr>
                <w:color w:val="1F497D" w:themeColor="text2"/>
                <w:sz w:val="20"/>
                <w:szCs w:val="20"/>
                <w:lang w:val="en-GB"/>
              </w:rPr>
              <w:t>%</w:t>
            </w:r>
          </w:p>
        </w:tc>
        <w:tc>
          <w:tcPr>
            <w:tcW w:w="1604" w:type="dxa"/>
            <w:tcBorders>
              <w:left w:val="nil"/>
              <w:right w:val="single" w:sz="8" w:space="0" w:color="000000" w:themeColor="text1"/>
            </w:tcBorders>
          </w:tcPr>
          <w:p w14:paraId="1A704333" w14:textId="09716688" w:rsidR="00FA1E84" w:rsidRPr="00396845" w:rsidRDefault="00F02322" w:rsidP="00471F29">
            <w:pPr>
              <w:pStyle w:val="TableParagraph"/>
              <w:spacing w:before="42"/>
              <w:ind w:left="345" w:right="369"/>
              <w:jc w:val="center"/>
              <w:rPr>
                <w:sz w:val="20"/>
                <w:szCs w:val="20"/>
                <w:lang w:val="en-GB"/>
              </w:rPr>
            </w:pPr>
            <w:r w:rsidRPr="00396845">
              <w:rPr>
                <w:color w:val="1F497D" w:themeColor="text2"/>
                <w:sz w:val="20"/>
                <w:szCs w:val="20"/>
                <w:lang w:val="en-GB"/>
              </w:rPr>
              <w:t>177,797</w:t>
            </w:r>
          </w:p>
        </w:tc>
        <w:tc>
          <w:tcPr>
            <w:tcW w:w="1350" w:type="dxa"/>
            <w:tcBorders>
              <w:left w:val="single" w:sz="8" w:space="0" w:color="000000" w:themeColor="text1"/>
              <w:right w:val="single" w:sz="8" w:space="0" w:color="000000" w:themeColor="text1"/>
            </w:tcBorders>
          </w:tcPr>
          <w:p w14:paraId="5FCECE52" w14:textId="77777777" w:rsidR="00FA1E84" w:rsidRPr="00396845" w:rsidRDefault="00FA1E84" w:rsidP="00471F29">
            <w:pPr>
              <w:pStyle w:val="TableParagraph"/>
              <w:spacing w:before="42"/>
              <w:ind w:left="320" w:right="308"/>
              <w:jc w:val="center"/>
              <w:rPr>
                <w:sz w:val="20"/>
                <w:szCs w:val="20"/>
                <w:lang w:val="en-GB"/>
              </w:rPr>
            </w:pPr>
            <w:r w:rsidRPr="00396845">
              <w:rPr>
                <w:color w:val="1F497D"/>
                <w:sz w:val="20"/>
                <w:szCs w:val="20"/>
                <w:lang w:val="en-GB"/>
              </w:rPr>
              <w:t>18</w:t>
            </w:r>
            <w:r w:rsidRPr="00396845">
              <w:rPr>
                <w:color w:val="1F497D"/>
                <w:spacing w:val="-1"/>
                <w:sz w:val="20"/>
                <w:szCs w:val="20"/>
                <w:lang w:val="en-GB"/>
              </w:rPr>
              <w:t xml:space="preserve"> </w:t>
            </w:r>
            <w:r w:rsidRPr="00396845">
              <w:rPr>
                <w:color w:val="1F497D"/>
                <w:sz w:val="20"/>
                <w:szCs w:val="20"/>
                <w:lang w:val="en-GB"/>
              </w:rPr>
              <w:t>-</w:t>
            </w:r>
            <w:r w:rsidRPr="00396845">
              <w:rPr>
                <w:color w:val="1F497D"/>
                <w:spacing w:val="-1"/>
                <w:sz w:val="20"/>
                <w:szCs w:val="20"/>
                <w:lang w:val="en-GB"/>
              </w:rPr>
              <w:t xml:space="preserve"> </w:t>
            </w:r>
            <w:r w:rsidRPr="00396845">
              <w:rPr>
                <w:color w:val="1F497D"/>
                <w:sz w:val="20"/>
                <w:szCs w:val="20"/>
                <w:lang w:val="en-GB"/>
              </w:rPr>
              <w:t>59</w:t>
            </w:r>
          </w:p>
        </w:tc>
        <w:tc>
          <w:tcPr>
            <w:tcW w:w="1438" w:type="dxa"/>
            <w:tcBorders>
              <w:left w:val="single" w:sz="8" w:space="0" w:color="000000" w:themeColor="text1"/>
              <w:right w:val="nil"/>
            </w:tcBorders>
          </w:tcPr>
          <w:p w14:paraId="1BCE14FB" w14:textId="0CD63935" w:rsidR="00FA1E84" w:rsidRPr="00396845" w:rsidRDefault="00636DC6" w:rsidP="00471F29">
            <w:pPr>
              <w:pStyle w:val="TableParagraph"/>
              <w:spacing w:before="42"/>
              <w:ind w:left="387" w:right="174"/>
              <w:jc w:val="center"/>
              <w:rPr>
                <w:sz w:val="20"/>
                <w:szCs w:val="20"/>
                <w:lang w:val="en-GB"/>
              </w:rPr>
            </w:pPr>
            <w:r w:rsidRPr="00396845">
              <w:rPr>
                <w:color w:val="1F497D" w:themeColor="text2"/>
                <w:sz w:val="20"/>
                <w:szCs w:val="20"/>
                <w:lang w:val="en-GB"/>
              </w:rPr>
              <w:t>145,955</w:t>
            </w:r>
          </w:p>
        </w:tc>
        <w:tc>
          <w:tcPr>
            <w:tcW w:w="2522" w:type="dxa"/>
            <w:tcBorders>
              <w:left w:val="nil"/>
            </w:tcBorders>
          </w:tcPr>
          <w:p w14:paraId="4C0797F5" w14:textId="115D59BC" w:rsidR="00FA1E84" w:rsidRPr="00396845" w:rsidRDefault="00FA1E84" w:rsidP="00471F29">
            <w:pPr>
              <w:pStyle w:val="TableParagraph"/>
              <w:spacing w:before="42"/>
              <w:ind w:left="362"/>
              <w:rPr>
                <w:sz w:val="20"/>
                <w:szCs w:val="20"/>
                <w:lang w:val="en-GB"/>
              </w:rPr>
            </w:pPr>
            <w:r w:rsidRPr="00396845">
              <w:rPr>
                <w:color w:val="1F497D" w:themeColor="text2"/>
                <w:sz w:val="20"/>
                <w:szCs w:val="20"/>
                <w:lang w:val="en-GB"/>
              </w:rPr>
              <w:t>2</w:t>
            </w:r>
            <w:r w:rsidR="00DE6045" w:rsidRPr="00396845">
              <w:rPr>
                <w:color w:val="1F497D" w:themeColor="text2"/>
                <w:sz w:val="20"/>
                <w:szCs w:val="20"/>
                <w:lang w:val="en-GB"/>
              </w:rPr>
              <w:t>0</w:t>
            </w:r>
            <w:r w:rsidRPr="00396845">
              <w:rPr>
                <w:color w:val="1F497D" w:themeColor="text2"/>
                <w:sz w:val="20"/>
                <w:szCs w:val="20"/>
                <w:lang w:val="en-GB"/>
              </w:rPr>
              <w:t>%</w:t>
            </w:r>
          </w:p>
        </w:tc>
      </w:tr>
      <w:tr w:rsidR="00FA1E84" w:rsidRPr="00396845" w14:paraId="39A13EE3" w14:textId="77777777" w:rsidTr="005C71F0">
        <w:trPr>
          <w:trHeight w:val="320"/>
        </w:trPr>
        <w:tc>
          <w:tcPr>
            <w:tcW w:w="2176" w:type="dxa"/>
            <w:tcBorders>
              <w:bottom w:val="single" w:sz="8" w:space="0" w:color="000000" w:themeColor="text1"/>
              <w:right w:val="nil"/>
            </w:tcBorders>
            <w:shd w:val="clear" w:color="auto" w:fill="DEEAF6"/>
          </w:tcPr>
          <w:p w14:paraId="4BBA3DC1" w14:textId="45482C9B" w:rsidR="00FA1E84" w:rsidRPr="00396845" w:rsidRDefault="00A438F4" w:rsidP="00471F29">
            <w:pPr>
              <w:pStyle w:val="TableParagraph"/>
              <w:spacing w:before="42"/>
              <w:ind w:left="0" w:right="403"/>
              <w:jc w:val="right"/>
              <w:rPr>
                <w:sz w:val="20"/>
                <w:szCs w:val="20"/>
                <w:lang w:val="en-GB"/>
              </w:rPr>
            </w:pPr>
            <w:r w:rsidRPr="00396845">
              <w:rPr>
                <w:color w:val="1F497D" w:themeColor="text2"/>
                <w:sz w:val="20"/>
                <w:szCs w:val="20"/>
                <w:lang w:val="en-GB"/>
              </w:rPr>
              <w:t>2</w:t>
            </w:r>
            <w:r w:rsidR="00FA1E84" w:rsidRPr="00396845">
              <w:rPr>
                <w:color w:val="1F497D" w:themeColor="text2"/>
                <w:sz w:val="20"/>
                <w:szCs w:val="20"/>
                <w:lang w:val="en-GB"/>
              </w:rPr>
              <w:t>%</w:t>
            </w:r>
          </w:p>
        </w:tc>
        <w:tc>
          <w:tcPr>
            <w:tcW w:w="1604" w:type="dxa"/>
            <w:tcBorders>
              <w:left w:val="nil"/>
              <w:bottom w:val="single" w:sz="8" w:space="0" w:color="000000" w:themeColor="text1"/>
              <w:right w:val="single" w:sz="8" w:space="0" w:color="000000" w:themeColor="text1"/>
            </w:tcBorders>
            <w:shd w:val="clear" w:color="auto" w:fill="DEEAF6"/>
          </w:tcPr>
          <w:p w14:paraId="42DFF3D3" w14:textId="7984CD5D" w:rsidR="00FA1E84" w:rsidRPr="00396845" w:rsidRDefault="006F6B3F" w:rsidP="00471F29">
            <w:pPr>
              <w:pStyle w:val="TableParagraph"/>
              <w:spacing w:before="42"/>
              <w:ind w:left="345" w:right="369"/>
              <w:jc w:val="center"/>
              <w:rPr>
                <w:sz w:val="20"/>
                <w:szCs w:val="20"/>
                <w:lang w:val="en-GB"/>
              </w:rPr>
            </w:pPr>
            <w:r w:rsidRPr="00396845">
              <w:rPr>
                <w:color w:val="1F497D" w:themeColor="text2"/>
                <w:sz w:val="20"/>
                <w:szCs w:val="20"/>
                <w:lang w:val="en-GB"/>
              </w:rPr>
              <w:t>11,140</w:t>
            </w:r>
          </w:p>
        </w:tc>
        <w:tc>
          <w:tcPr>
            <w:tcW w:w="1350" w:type="dxa"/>
            <w:tcBorders>
              <w:left w:val="single" w:sz="8" w:space="0" w:color="000000" w:themeColor="text1"/>
              <w:bottom w:val="single" w:sz="8" w:space="0" w:color="000000" w:themeColor="text1"/>
              <w:right w:val="single" w:sz="8" w:space="0" w:color="000000" w:themeColor="text1"/>
            </w:tcBorders>
            <w:shd w:val="clear" w:color="auto" w:fill="DEEAF6"/>
          </w:tcPr>
          <w:p w14:paraId="2499AFE9" w14:textId="77777777" w:rsidR="00FA1E84" w:rsidRPr="00396845" w:rsidRDefault="00FA1E84" w:rsidP="00471F29">
            <w:pPr>
              <w:pStyle w:val="TableParagraph"/>
              <w:spacing w:before="42"/>
              <w:ind w:left="320" w:right="307"/>
              <w:jc w:val="center"/>
              <w:rPr>
                <w:sz w:val="20"/>
                <w:szCs w:val="20"/>
                <w:lang w:val="en-GB"/>
              </w:rPr>
            </w:pPr>
            <w:r w:rsidRPr="00396845">
              <w:rPr>
                <w:color w:val="1F497D"/>
                <w:sz w:val="20"/>
                <w:szCs w:val="20"/>
                <w:lang w:val="en-GB"/>
              </w:rPr>
              <w:t>60</w:t>
            </w:r>
            <w:r w:rsidRPr="00396845">
              <w:rPr>
                <w:color w:val="1F497D"/>
                <w:spacing w:val="-1"/>
                <w:sz w:val="20"/>
                <w:szCs w:val="20"/>
                <w:lang w:val="en-GB"/>
              </w:rPr>
              <w:t xml:space="preserve"> </w:t>
            </w:r>
            <w:r w:rsidRPr="00396845">
              <w:rPr>
                <w:color w:val="1F497D"/>
                <w:sz w:val="20"/>
                <w:szCs w:val="20"/>
                <w:lang w:val="en-GB"/>
              </w:rPr>
              <w:t>+</w:t>
            </w:r>
          </w:p>
        </w:tc>
        <w:tc>
          <w:tcPr>
            <w:tcW w:w="1438" w:type="dxa"/>
            <w:tcBorders>
              <w:left w:val="single" w:sz="8" w:space="0" w:color="000000" w:themeColor="text1"/>
              <w:bottom w:val="single" w:sz="8" w:space="0" w:color="000000" w:themeColor="text1"/>
              <w:right w:val="nil"/>
            </w:tcBorders>
            <w:shd w:val="clear" w:color="auto" w:fill="DEEAF6"/>
          </w:tcPr>
          <w:p w14:paraId="36FE3159" w14:textId="58FFBBA8" w:rsidR="00FA1E84" w:rsidRPr="00396845" w:rsidRDefault="00260C84" w:rsidP="00471F29">
            <w:pPr>
              <w:pStyle w:val="TableParagraph"/>
              <w:spacing w:before="42"/>
              <w:ind w:left="387" w:right="329"/>
              <w:jc w:val="center"/>
              <w:rPr>
                <w:sz w:val="20"/>
                <w:szCs w:val="20"/>
                <w:lang w:val="en-GB"/>
              </w:rPr>
            </w:pPr>
            <w:r w:rsidRPr="00396845">
              <w:rPr>
                <w:color w:val="1F497D" w:themeColor="text2"/>
                <w:sz w:val="20"/>
                <w:szCs w:val="20"/>
                <w:lang w:val="en-GB"/>
              </w:rPr>
              <w:t>9,150</w:t>
            </w:r>
          </w:p>
        </w:tc>
        <w:tc>
          <w:tcPr>
            <w:tcW w:w="2522" w:type="dxa"/>
            <w:tcBorders>
              <w:left w:val="nil"/>
              <w:bottom w:val="single" w:sz="8" w:space="0" w:color="000000" w:themeColor="text1"/>
            </w:tcBorders>
            <w:shd w:val="clear" w:color="auto" w:fill="DEEAF6"/>
          </w:tcPr>
          <w:p w14:paraId="50B7E38B" w14:textId="77777777" w:rsidR="00FA1E84" w:rsidRPr="00396845" w:rsidRDefault="00FA1E84" w:rsidP="00471F29">
            <w:pPr>
              <w:pStyle w:val="TableParagraph"/>
              <w:spacing w:before="42"/>
              <w:ind w:left="420"/>
              <w:rPr>
                <w:sz w:val="20"/>
                <w:szCs w:val="20"/>
                <w:lang w:val="en-GB"/>
              </w:rPr>
            </w:pPr>
            <w:r w:rsidRPr="00396845">
              <w:rPr>
                <w:color w:val="1F497D" w:themeColor="text2"/>
                <w:sz w:val="20"/>
                <w:szCs w:val="20"/>
                <w:lang w:val="en-GB"/>
              </w:rPr>
              <w:t>1%</w:t>
            </w:r>
          </w:p>
        </w:tc>
      </w:tr>
      <w:tr w:rsidR="00FA1E84" w:rsidRPr="00396845" w14:paraId="10168C9D" w14:textId="77777777" w:rsidTr="005C71F0">
        <w:trPr>
          <w:trHeight w:val="320"/>
        </w:trPr>
        <w:tc>
          <w:tcPr>
            <w:tcW w:w="2176" w:type="dxa"/>
            <w:tcBorders>
              <w:top w:val="single" w:sz="8" w:space="0" w:color="000000" w:themeColor="text1"/>
              <w:right w:val="nil"/>
            </w:tcBorders>
          </w:tcPr>
          <w:p w14:paraId="79F659D0" w14:textId="5494E7C7" w:rsidR="00FA1E84" w:rsidRPr="00396845" w:rsidRDefault="007D0A32" w:rsidP="00471F29">
            <w:pPr>
              <w:pStyle w:val="TableParagraph"/>
              <w:spacing w:before="42"/>
              <w:ind w:left="0" w:right="432"/>
              <w:jc w:val="right"/>
              <w:rPr>
                <w:sz w:val="20"/>
                <w:szCs w:val="20"/>
                <w:lang w:val="en-GB"/>
              </w:rPr>
            </w:pPr>
            <w:r>
              <w:rPr>
                <w:color w:val="1F497D" w:themeColor="text2"/>
                <w:sz w:val="20"/>
                <w:szCs w:val="20"/>
                <w:lang w:val="en-GB"/>
              </w:rPr>
              <w:t xml:space="preserve">   </w:t>
            </w:r>
            <w:r w:rsidR="00A438F4" w:rsidRPr="00396845">
              <w:rPr>
                <w:color w:val="1F497D" w:themeColor="text2"/>
                <w:sz w:val="20"/>
                <w:szCs w:val="20"/>
                <w:lang w:val="en-GB"/>
              </w:rPr>
              <w:t>52</w:t>
            </w:r>
            <w:r w:rsidR="00FA1E84" w:rsidRPr="00396845">
              <w:rPr>
                <w:color w:val="1F497D" w:themeColor="text2"/>
                <w:sz w:val="20"/>
                <w:szCs w:val="20"/>
                <w:lang w:val="en-GB"/>
              </w:rPr>
              <w:t>%</w:t>
            </w:r>
          </w:p>
        </w:tc>
        <w:tc>
          <w:tcPr>
            <w:tcW w:w="1604" w:type="dxa"/>
            <w:tcBorders>
              <w:top w:val="single" w:sz="8" w:space="0" w:color="000000" w:themeColor="text1"/>
              <w:left w:val="nil"/>
              <w:right w:val="single" w:sz="8" w:space="0" w:color="000000" w:themeColor="text1"/>
            </w:tcBorders>
          </w:tcPr>
          <w:p w14:paraId="7AE0681C" w14:textId="17795990" w:rsidR="00FA1E84" w:rsidRPr="00396845" w:rsidRDefault="00260C84" w:rsidP="00471F29">
            <w:pPr>
              <w:pStyle w:val="TableParagraph"/>
              <w:spacing w:before="42"/>
              <w:ind w:left="345" w:right="369"/>
              <w:jc w:val="center"/>
              <w:rPr>
                <w:sz w:val="20"/>
                <w:szCs w:val="20"/>
                <w:lang w:val="en-GB"/>
              </w:rPr>
            </w:pPr>
            <w:r w:rsidRPr="00396845">
              <w:rPr>
                <w:color w:val="1F497D" w:themeColor="text2"/>
                <w:sz w:val="20"/>
                <w:szCs w:val="20"/>
                <w:lang w:val="en-GB"/>
              </w:rPr>
              <w:t>371,280</w:t>
            </w:r>
          </w:p>
        </w:tc>
        <w:tc>
          <w:tcPr>
            <w:tcW w:w="1350" w:type="dxa"/>
            <w:tcBorders>
              <w:top w:val="single" w:sz="8" w:space="0" w:color="000000" w:themeColor="text1"/>
              <w:left w:val="single" w:sz="8" w:space="0" w:color="000000" w:themeColor="text1"/>
              <w:right w:val="single" w:sz="8" w:space="0" w:color="000000" w:themeColor="text1"/>
            </w:tcBorders>
          </w:tcPr>
          <w:p w14:paraId="0E06FB94" w14:textId="77777777" w:rsidR="00FA1E84" w:rsidRPr="00396845" w:rsidRDefault="00FA1E84" w:rsidP="00471F29">
            <w:pPr>
              <w:pStyle w:val="TableParagraph"/>
              <w:spacing w:before="42"/>
              <w:ind w:left="320" w:right="307"/>
              <w:jc w:val="center"/>
              <w:rPr>
                <w:sz w:val="20"/>
                <w:szCs w:val="20"/>
                <w:lang w:val="en-GB"/>
              </w:rPr>
            </w:pPr>
            <w:r w:rsidRPr="00396845">
              <w:rPr>
                <w:color w:val="1F497D" w:themeColor="text2"/>
                <w:sz w:val="20"/>
                <w:szCs w:val="20"/>
                <w:lang w:val="en-GB"/>
              </w:rPr>
              <w:t>Total</w:t>
            </w:r>
          </w:p>
        </w:tc>
        <w:tc>
          <w:tcPr>
            <w:tcW w:w="1438" w:type="dxa"/>
            <w:tcBorders>
              <w:top w:val="single" w:sz="8" w:space="0" w:color="000000" w:themeColor="text1"/>
              <w:left w:val="single" w:sz="8" w:space="0" w:color="000000" w:themeColor="text1"/>
              <w:right w:val="nil"/>
            </w:tcBorders>
          </w:tcPr>
          <w:p w14:paraId="3CEE048E" w14:textId="3A952504" w:rsidR="00FA1E84" w:rsidRPr="00396845" w:rsidRDefault="00A438F4" w:rsidP="00471F29">
            <w:pPr>
              <w:pStyle w:val="TableParagraph"/>
              <w:spacing w:before="42"/>
              <w:ind w:left="387" w:right="174"/>
              <w:jc w:val="center"/>
              <w:rPr>
                <w:color w:val="1F497D" w:themeColor="text2"/>
                <w:sz w:val="20"/>
                <w:szCs w:val="20"/>
                <w:lang w:val="en-GB"/>
              </w:rPr>
            </w:pPr>
            <w:r w:rsidRPr="00396845">
              <w:rPr>
                <w:color w:val="1F497D" w:themeColor="text2"/>
                <w:sz w:val="20"/>
                <w:szCs w:val="20"/>
                <w:lang w:val="en-GB"/>
              </w:rPr>
              <w:t>345,032</w:t>
            </w:r>
          </w:p>
        </w:tc>
        <w:tc>
          <w:tcPr>
            <w:tcW w:w="2522" w:type="dxa"/>
            <w:tcBorders>
              <w:top w:val="single" w:sz="8" w:space="0" w:color="000000" w:themeColor="text1"/>
              <w:left w:val="nil"/>
            </w:tcBorders>
          </w:tcPr>
          <w:p w14:paraId="12318060" w14:textId="06B9D263" w:rsidR="00FA1E84" w:rsidRPr="00396845" w:rsidRDefault="00A438F4" w:rsidP="00471F29">
            <w:pPr>
              <w:pStyle w:val="TableParagraph"/>
              <w:spacing w:before="42"/>
              <w:ind w:left="450"/>
              <w:rPr>
                <w:sz w:val="20"/>
                <w:szCs w:val="20"/>
                <w:lang w:val="en-GB"/>
              </w:rPr>
            </w:pPr>
            <w:r w:rsidRPr="00396845">
              <w:rPr>
                <w:color w:val="1F497D" w:themeColor="text2"/>
                <w:sz w:val="20"/>
                <w:szCs w:val="20"/>
                <w:lang w:val="en-GB"/>
              </w:rPr>
              <w:t>48</w:t>
            </w:r>
            <w:r w:rsidR="00FA1E84" w:rsidRPr="00396845">
              <w:rPr>
                <w:color w:val="1F497D" w:themeColor="text2"/>
                <w:sz w:val="20"/>
                <w:szCs w:val="20"/>
                <w:lang w:val="en-GB"/>
              </w:rPr>
              <w:t>%</w:t>
            </w:r>
          </w:p>
        </w:tc>
      </w:tr>
    </w:tbl>
    <w:p w14:paraId="4C1D1D2E" w14:textId="77777777" w:rsidR="00FA1E84" w:rsidRPr="00396845" w:rsidRDefault="00FA1E84" w:rsidP="00471F29">
      <w:pPr>
        <w:pStyle w:val="BodyText"/>
        <w:spacing w:before="92"/>
        <w:jc w:val="both"/>
        <w:rPr>
          <w:color w:val="000000"/>
          <w:sz w:val="20"/>
          <w:szCs w:val="20"/>
          <w:lang w:val="en-GB"/>
        </w:rPr>
      </w:pPr>
    </w:p>
    <w:p w14:paraId="13F545C1" w14:textId="13C20670" w:rsidR="00FA1E84" w:rsidRPr="00396845" w:rsidRDefault="00FA1E84" w:rsidP="00471F29">
      <w:pPr>
        <w:pStyle w:val="BodyText"/>
        <w:spacing w:before="92"/>
        <w:jc w:val="both"/>
        <w:rPr>
          <w:rFonts w:eastAsia="&quot;times new roman&quot;, serif"/>
          <w:color w:val="4F81BD" w:themeColor="accent1"/>
          <w:sz w:val="20"/>
          <w:szCs w:val="20"/>
          <w:lang w:val="en-GB"/>
        </w:rPr>
      </w:pPr>
      <w:r w:rsidRPr="00396845">
        <w:rPr>
          <w:rFonts w:eastAsia="&quot;times new roman&quot;, serif"/>
          <w:color w:val="000000" w:themeColor="text1"/>
          <w:sz w:val="20"/>
          <w:szCs w:val="20"/>
          <w:lang w:val="en-GB"/>
        </w:rPr>
        <w:t>Approximately 5</w:t>
      </w:r>
      <w:r w:rsidR="002E1560" w:rsidRPr="00396845">
        <w:rPr>
          <w:rFonts w:eastAsia="&quot;times new roman&quot;, serif"/>
          <w:color w:val="000000" w:themeColor="text1"/>
          <w:sz w:val="20"/>
          <w:szCs w:val="20"/>
          <w:lang w:val="en-GB"/>
        </w:rPr>
        <w:t>1</w:t>
      </w:r>
      <w:r w:rsidR="002033E8" w:rsidRPr="00396845">
        <w:rPr>
          <w:rFonts w:eastAsia="&quot;times new roman&quot;, serif"/>
          <w:color w:val="000000" w:themeColor="text1"/>
          <w:sz w:val="20"/>
          <w:szCs w:val="20"/>
          <w:lang w:val="en-GB"/>
        </w:rPr>
        <w:t>%</w:t>
      </w:r>
      <w:r w:rsidRPr="00396845">
        <w:rPr>
          <w:rFonts w:eastAsia="&quot;times new roman&quot;, serif"/>
          <w:color w:val="000000" w:themeColor="text1"/>
          <w:sz w:val="20"/>
          <w:szCs w:val="20"/>
          <w:lang w:val="en-GB"/>
        </w:rPr>
        <w:t xml:space="preserve"> of the total Syrian registered population </w:t>
      </w:r>
      <w:r w:rsidR="00014068" w:rsidRPr="00396845">
        <w:rPr>
          <w:rFonts w:eastAsia="&quot;times new roman&quot;, serif"/>
          <w:color w:val="000000" w:themeColor="text1"/>
          <w:sz w:val="20"/>
          <w:szCs w:val="20"/>
          <w:lang w:val="en-GB"/>
        </w:rPr>
        <w:t>is</w:t>
      </w:r>
      <w:r w:rsidRPr="00396845">
        <w:rPr>
          <w:rFonts w:eastAsia="&quot;times new roman&quot;, serif"/>
          <w:color w:val="000000" w:themeColor="text1"/>
          <w:sz w:val="20"/>
          <w:szCs w:val="20"/>
          <w:lang w:val="en-GB"/>
        </w:rPr>
        <w:t xml:space="preserve"> children, </w:t>
      </w:r>
      <w:r w:rsidRPr="00396845">
        <w:rPr>
          <w:color w:val="000000" w:themeColor="text1"/>
          <w:sz w:val="20"/>
          <w:szCs w:val="20"/>
          <w:lang w:val="en-GB"/>
        </w:rPr>
        <w:t>with 1</w:t>
      </w:r>
      <w:r w:rsidR="00D402E7" w:rsidRPr="00396845">
        <w:rPr>
          <w:color w:val="000000" w:themeColor="text1"/>
          <w:sz w:val="20"/>
          <w:szCs w:val="20"/>
          <w:lang w:val="en-GB"/>
        </w:rPr>
        <w:t>0</w:t>
      </w:r>
      <w:r w:rsidR="002033E8" w:rsidRPr="00396845">
        <w:rPr>
          <w:color w:val="000000" w:themeColor="text1"/>
          <w:sz w:val="20"/>
          <w:szCs w:val="20"/>
          <w:lang w:val="en-GB"/>
        </w:rPr>
        <w:t xml:space="preserve">% </w:t>
      </w:r>
      <w:r w:rsidRPr="00396845">
        <w:rPr>
          <w:color w:val="000000" w:themeColor="text1"/>
          <w:sz w:val="20"/>
          <w:szCs w:val="20"/>
          <w:lang w:val="en-GB"/>
        </w:rPr>
        <w:t>being under the age of 5 years. The most common specific needs identified are children at risk, serious medical conditions</w:t>
      </w:r>
      <w:r w:rsidRPr="00396845">
        <w:rPr>
          <w:rFonts w:eastAsia="&quot;times new roman&quot;, serif"/>
          <w:color w:val="000000" w:themeColor="text1"/>
          <w:sz w:val="20"/>
          <w:szCs w:val="20"/>
          <w:lang w:val="en-GB"/>
        </w:rPr>
        <w:t>,</w:t>
      </w:r>
      <w:r w:rsidR="00471F29" w:rsidRPr="00396845">
        <w:rPr>
          <w:rFonts w:eastAsia="&quot;times new roman&quot;, serif"/>
          <w:color w:val="000000" w:themeColor="text1"/>
          <w:sz w:val="20"/>
          <w:szCs w:val="20"/>
          <w:lang w:val="en-GB"/>
        </w:rPr>
        <w:t xml:space="preserve"> </w:t>
      </w:r>
      <w:r w:rsidRPr="00396845">
        <w:rPr>
          <w:rFonts w:eastAsia="&quot;times new roman&quot;, serif"/>
          <w:color w:val="000000" w:themeColor="text1"/>
          <w:sz w:val="20"/>
          <w:szCs w:val="20"/>
          <w:lang w:val="en-GB"/>
        </w:rPr>
        <w:t>and disabilities. With regards to the geographical spread of the Syrian population in the country, close to 22</w:t>
      </w:r>
      <w:r w:rsidR="00C35849" w:rsidRPr="00396845">
        <w:rPr>
          <w:rFonts w:eastAsia="&quot;times new roman&quot;, serif"/>
          <w:color w:val="000000" w:themeColor="text1"/>
          <w:sz w:val="20"/>
          <w:szCs w:val="20"/>
          <w:lang w:val="en-GB"/>
        </w:rPr>
        <w:t>.6</w:t>
      </w:r>
      <w:r w:rsidR="002033E8" w:rsidRPr="00396845">
        <w:rPr>
          <w:rFonts w:eastAsia="&quot;times new roman&quot;, serif"/>
          <w:color w:val="000000" w:themeColor="text1"/>
          <w:sz w:val="20"/>
          <w:szCs w:val="20"/>
          <w:lang w:val="en-GB"/>
        </w:rPr>
        <w:t>%</w:t>
      </w:r>
      <w:r w:rsidRPr="00396845">
        <w:rPr>
          <w:rFonts w:eastAsia="&quot;times new roman&quot;, serif"/>
          <w:color w:val="000000" w:themeColor="text1"/>
          <w:sz w:val="20"/>
          <w:szCs w:val="20"/>
          <w:lang w:val="en-GB"/>
        </w:rPr>
        <w:t xml:space="preserve"> live in the Beirut and Mount Lebanon area, 2</w:t>
      </w:r>
      <w:r w:rsidR="000E2FCF" w:rsidRPr="00396845">
        <w:rPr>
          <w:rFonts w:eastAsia="&quot;times new roman&quot;, serif"/>
          <w:color w:val="000000" w:themeColor="text1"/>
          <w:sz w:val="20"/>
          <w:szCs w:val="20"/>
          <w:lang w:val="en-GB"/>
        </w:rPr>
        <w:t>9.9</w:t>
      </w:r>
      <w:r w:rsidR="002033E8" w:rsidRPr="00396845">
        <w:rPr>
          <w:rFonts w:eastAsia="&quot;times new roman&quot;, serif"/>
          <w:color w:val="000000" w:themeColor="text1"/>
          <w:sz w:val="20"/>
          <w:szCs w:val="20"/>
          <w:lang w:val="en-GB"/>
        </w:rPr>
        <w:t>%</w:t>
      </w:r>
      <w:r w:rsidRPr="00396845">
        <w:rPr>
          <w:rFonts w:eastAsia="&quot;times new roman&quot;, serif"/>
          <w:color w:val="000000" w:themeColor="text1"/>
          <w:sz w:val="20"/>
          <w:szCs w:val="20"/>
          <w:lang w:val="en-GB"/>
        </w:rPr>
        <w:t xml:space="preserve"> in the North, </w:t>
      </w:r>
      <w:r w:rsidRPr="00396845">
        <w:rPr>
          <w:color w:val="000000" w:themeColor="text1"/>
          <w:sz w:val="20"/>
          <w:szCs w:val="20"/>
          <w:lang w:val="en-GB"/>
        </w:rPr>
        <w:t>3</w:t>
      </w:r>
      <w:r w:rsidR="00311285" w:rsidRPr="00396845">
        <w:rPr>
          <w:color w:val="000000" w:themeColor="text1"/>
          <w:sz w:val="20"/>
          <w:szCs w:val="20"/>
          <w:lang w:val="en-GB"/>
        </w:rPr>
        <w:t>7.1</w:t>
      </w:r>
      <w:r w:rsidR="002033E8" w:rsidRPr="00396845">
        <w:rPr>
          <w:color w:val="000000" w:themeColor="text1"/>
          <w:sz w:val="20"/>
          <w:szCs w:val="20"/>
          <w:lang w:val="en-GB"/>
        </w:rPr>
        <w:t>%</w:t>
      </w:r>
      <w:r w:rsidRPr="00396845">
        <w:rPr>
          <w:rFonts w:eastAsia="&quot;times new roman&quot;, serif"/>
          <w:color w:val="000000" w:themeColor="text1"/>
          <w:sz w:val="20"/>
          <w:szCs w:val="20"/>
          <w:lang w:val="en-GB"/>
        </w:rPr>
        <w:t xml:space="preserve"> in the Bekaa, and close to 1</w:t>
      </w:r>
      <w:r w:rsidR="000E2FCF" w:rsidRPr="00396845">
        <w:rPr>
          <w:rFonts w:eastAsia="&quot;times new roman&quot;, serif"/>
          <w:color w:val="000000" w:themeColor="text1"/>
          <w:sz w:val="20"/>
          <w:szCs w:val="20"/>
          <w:lang w:val="en-GB"/>
        </w:rPr>
        <w:t>0.4</w:t>
      </w:r>
      <w:r w:rsidR="002033E8" w:rsidRPr="00396845">
        <w:rPr>
          <w:rFonts w:eastAsia="&quot;times new roman&quot;, serif"/>
          <w:color w:val="000000" w:themeColor="text1"/>
          <w:sz w:val="20"/>
          <w:szCs w:val="20"/>
          <w:lang w:val="en-GB"/>
        </w:rPr>
        <w:t>%</w:t>
      </w:r>
      <w:r w:rsidRPr="00396845">
        <w:rPr>
          <w:rFonts w:eastAsia="&quot;times new roman&quot;, serif"/>
          <w:color w:val="000000" w:themeColor="text1"/>
          <w:sz w:val="20"/>
          <w:szCs w:val="20"/>
          <w:lang w:val="en-GB"/>
        </w:rPr>
        <w:t xml:space="preserve"> in the</w:t>
      </w:r>
      <w:r w:rsidRPr="00396845">
        <w:rPr>
          <w:rFonts w:eastAsia="&quot;times new roman&quot;, serif"/>
          <w:color w:val="4F81BD" w:themeColor="accent1"/>
          <w:sz w:val="20"/>
          <w:szCs w:val="20"/>
          <w:lang w:val="en-GB"/>
        </w:rPr>
        <w:t xml:space="preserve"> </w:t>
      </w:r>
      <w:r w:rsidRPr="00396845">
        <w:rPr>
          <w:rFonts w:eastAsia="&quot;times new roman&quot;, serif"/>
          <w:color w:val="000000" w:themeColor="text1"/>
          <w:sz w:val="20"/>
          <w:szCs w:val="20"/>
          <w:lang w:val="en-GB"/>
        </w:rPr>
        <w:t>South.</w:t>
      </w:r>
    </w:p>
    <w:p w14:paraId="73D30EE2" w14:textId="77777777" w:rsidR="00211FEE" w:rsidRPr="00396845" w:rsidRDefault="00211FEE" w:rsidP="00471F29">
      <w:pPr>
        <w:jc w:val="both"/>
        <w:rPr>
          <w:rFonts w:eastAsia="&quot;times new roman&quot;, serif"/>
          <w:color w:val="000000"/>
          <w:sz w:val="20"/>
          <w:szCs w:val="20"/>
          <w:lang w:val="en-GB"/>
        </w:rPr>
      </w:pPr>
    </w:p>
    <w:p w14:paraId="63D5E634" w14:textId="65049985" w:rsidR="00FA1E84" w:rsidRPr="00396845" w:rsidRDefault="00FA1E84" w:rsidP="00471F29">
      <w:pPr>
        <w:jc w:val="both"/>
        <w:rPr>
          <w:rFonts w:eastAsia="&quot;times new roman&quot;, serif"/>
          <w:color w:val="000000"/>
          <w:sz w:val="20"/>
          <w:szCs w:val="20"/>
          <w:lang w:val="en-GB"/>
        </w:rPr>
      </w:pPr>
      <w:r w:rsidRPr="00396845">
        <w:rPr>
          <w:rFonts w:eastAsia="&quot;times new roman&quot;, serif"/>
          <w:color w:val="000000"/>
          <w:sz w:val="20"/>
          <w:szCs w:val="20"/>
          <w:lang w:val="en-GB"/>
        </w:rPr>
        <w:t xml:space="preserve">UNHCR Lebanon is guided by the organization’s 2018 AGD policy and its 10 core actions, as well as the AAP Operational Framework. As part of this, the operation remains committed to advancing gender equality. In specific, UNHCR Lebanon is active in promoting the meaningful engagement and participation of refugees, including women and girls, in decisions that affect their lives. For example, one in </w:t>
      </w:r>
      <w:r w:rsidR="00EB18CC" w:rsidRPr="00396845">
        <w:rPr>
          <w:rFonts w:eastAsia="&quot;times new roman&quot;, serif"/>
          <w:color w:val="000000"/>
          <w:sz w:val="20"/>
          <w:szCs w:val="20"/>
          <w:lang w:val="en-GB"/>
        </w:rPr>
        <w:t>19</w:t>
      </w:r>
      <w:r w:rsidRPr="00396845">
        <w:rPr>
          <w:rFonts w:eastAsia="&quot;times new roman&quot;, serif"/>
          <w:color w:val="000000"/>
          <w:sz w:val="20"/>
          <w:szCs w:val="20"/>
          <w:lang w:val="en-GB"/>
        </w:rPr>
        <w:t xml:space="preserve"> persons with whom and for whom UNHCR works, aged 12 years and above, is involved in at least one stage of the programme cycle each year, through interventions such as ongoing assessments to identify refugee concerns and priorities, </w:t>
      </w:r>
      <w:r w:rsidRPr="00396845">
        <w:rPr>
          <w:rFonts w:eastAsia="&quot;times new roman&quot;, serif"/>
          <w:color w:val="000000"/>
          <w:sz w:val="20"/>
          <w:szCs w:val="20"/>
          <w:lang w:val="en-GB"/>
        </w:rPr>
        <w:lastRenderedPageBreak/>
        <w:t>community group contribution to activity design, volunteer engagement in implementation of certain protection activities and refugee feedback from satisfaction surveys. Moreover, 64</w:t>
      </w:r>
      <w:r w:rsidR="002033E8" w:rsidRPr="00396845">
        <w:rPr>
          <w:rFonts w:eastAsia="&quot;times new roman&quot;, serif"/>
          <w:color w:val="000000"/>
          <w:sz w:val="20"/>
          <w:szCs w:val="20"/>
          <w:lang w:val="en-GB"/>
        </w:rPr>
        <w:t>%</w:t>
      </w:r>
      <w:r w:rsidRPr="00396845">
        <w:rPr>
          <w:rFonts w:eastAsia="&quot;times new roman&quot;, serif"/>
          <w:color w:val="000000"/>
          <w:sz w:val="20"/>
          <w:szCs w:val="20"/>
          <w:lang w:val="en-GB"/>
        </w:rPr>
        <w:t xml:space="preserve"> of refugees engaged in community structures are women and girls.</w:t>
      </w:r>
    </w:p>
    <w:p w14:paraId="1FED447D" w14:textId="77777777" w:rsidR="00FA1E84" w:rsidRPr="00396845" w:rsidRDefault="00FA1E84" w:rsidP="00471F29">
      <w:pPr>
        <w:pStyle w:val="BodyText"/>
        <w:rPr>
          <w:sz w:val="20"/>
          <w:szCs w:val="20"/>
          <w:u w:val="single"/>
          <w:lang w:val="en-GB"/>
        </w:rPr>
      </w:pPr>
    </w:p>
    <w:p w14:paraId="6C6942F4" w14:textId="77777777" w:rsidR="00FA1E84" w:rsidRPr="00396845" w:rsidRDefault="00FA1E84" w:rsidP="00471F29">
      <w:pPr>
        <w:pStyle w:val="BodyText"/>
        <w:rPr>
          <w:b/>
          <w:bCs/>
          <w:sz w:val="20"/>
          <w:szCs w:val="20"/>
          <w:lang w:val="en-GB"/>
        </w:rPr>
      </w:pPr>
      <w:r w:rsidRPr="00396845">
        <w:rPr>
          <w:b/>
          <w:bCs/>
          <w:sz w:val="20"/>
          <w:szCs w:val="20"/>
          <w:lang w:val="en-GB"/>
        </w:rPr>
        <w:t>UNHCR’s response</w:t>
      </w:r>
    </w:p>
    <w:p w14:paraId="1D3A78CA" w14:textId="77777777" w:rsidR="00FA1E84" w:rsidRPr="00396845" w:rsidRDefault="00FA1E84" w:rsidP="00471F29">
      <w:pPr>
        <w:pStyle w:val="BodyText"/>
        <w:rPr>
          <w:sz w:val="20"/>
          <w:szCs w:val="20"/>
          <w:u w:val="single"/>
          <w:lang w:val="en-GB"/>
        </w:rPr>
      </w:pPr>
    </w:p>
    <w:p w14:paraId="1BE587C1" w14:textId="77777777" w:rsidR="00471F29" w:rsidRPr="00396845" w:rsidRDefault="00FA1E84" w:rsidP="00471F29">
      <w:pPr>
        <w:tabs>
          <w:tab w:val="left" w:pos="1481"/>
        </w:tabs>
        <w:kinsoku w:val="0"/>
        <w:overflowPunct w:val="0"/>
        <w:adjustRightInd w:val="0"/>
        <w:ind w:right="-10"/>
        <w:jc w:val="both"/>
        <w:rPr>
          <w:rFonts w:eastAsia="&quot;times new roman&quot;, serif"/>
          <w:color w:val="000000"/>
          <w:sz w:val="20"/>
          <w:szCs w:val="20"/>
          <w:lang w:val="en-GB"/>
        </w:rPr>
      </w:pPr>
      <w:r w:rsidRPr="00396845">
        <w:rPr>
          <w:rFonts w:eastAsia="&quot;times new roman&quot;, serif"/>
          <w:color w:val="000000"/>
          <w:sz w:val="20"/>
          <w:szCs w:val="20"/>
          <w:lang w:val="en-GB"/>
        </w:rPr>
        <w:t>UNHCR in Lebanon is committed to maintaining a dignified protection environment for refugees while striving to facilitate their pursuit of durable solutions. The protection and solutions strategy in Lebanon aligns with the principles and recommendations outlined in the Global Compact on Refugees, the Comprehensive Refugee Response Framework, and UNHCR's Global Strategic Directions 2022-2026. Specifically, regarding Syrian refugees, UNHCR’s approach is also guided by the Lebanon Response Plan (LRP) within the framework of the Regional Refugee and Resilience Plan (3RP</w:t>
      </w:r>
      <w:r w:rsidR="00471F29" w:rsidRPr="00396845">
        <w:rPr>
          <w:rFonts w:eastAsia="&quot;times new roman&quot;, serif"/>
          <w:color w:val="000000"/>
          <w:sz w:val="20"/>
          <w:szCs w:val="20"/>
          <w:lang w:val="en-GB"/>
        </w:rPr>
        <w:t>).</w:t>
      </w:r>
    </w:p>
    <w:p w14:paraId="3E05BA46" w14:textId="77777777" w:rsidR="00471F29" w:rsidRPr="00396845" w:rsidRDefault="00471F29" w:rsidP="00471F29">
      <w:pPr>
        <w:tabs>
          <w:tab w:val="left" w:pos="1481"/>
        </w:tabs>
        <w:kinsoku w:val="0"/>
        <w:overflowPunct w:val="0"/>
        <w:adjustRightInd w:val="0"/>
        <w:ind w:right="-10"/>
        <w:jc w:val="both"/>
        <w:rPr>
          <w:rFonts w:eastAsia="&quot;times new roman&quot;, serif"/>
          <w:color w:val="000000"/>
          <w:sz w:val="20"/>
          <w:szCs w:val="20"/>
          <w:lang w:val="en-GB"/>
        </w:rPr>
      </w:pPr>
    </w:p>
    <w:p w14:paraId="2EAA504F" w14:textId="4F95B9CD" w:rsidR="002D4199" w:rsidRPr="00396845" w:rsidRDefault="002D4199" w:rsidP="00471F29">
      <w:pPr>
        <w:tabs>
          <w:tab w:val="left" w:pos="1481"/>
        </w:tabs>
        <w:kinsoku w:val="0"/>
        <w:overflowPunct w:val="0"/>
        <w:adjustRightInd w:val="0"/>
        <w:ind w:right="-10"/>
        <w:jc w:val="both"/>
        <w:rPr>
          <w:rFonts w:eastAsia="&quot;times new roman&quot;, serif"/>
          <w:color w:val="000000"/>
          <w:sz w:val="20"/>
          <w:szCs w:val="20"/>
          <w:lang w:val="en-GB"/>
        </w:rPr>
      </w:pPr>
      <w:r w:rsidRPr="00396845">
        <w:rPr>
          <w:rFonts w:eastAsia="&quot;times new roman&quot;, serif"/>
          <w:color w:val="000000"/>
          <w:sz w:val="20"/>
          <w:szCs w:val="20"/>
          <w:lang w:val="en-GB"/>
        </w:rPr>
        <w:t xml:space="preserve">Since 2024, Lebanon has been operating under the </w:t>
      </w:r>
      <w:r w:rsidR="00852601" w:rsidRPr="00396845">
        <w:rPr>
          <w:rFonts w:eastAsia="&quot;times new roman&quot;, serif"/>
          <w:color w:val="000000"/>
          <w:sz w:val="20"/>
          <w:szCs w:val="20"/>
          <w:lang w:val="en-GB"/>
        </w:rPr>
        <w:t>LRP</w:t>
      </w:r>
      <w:r w:rsidRPr="00396845">
        <w:rPr>
          <w:rFonts w:eastAsia="&quot;times new roman&quot;, serif"/>
          <w:color w:val="000000"/>
          <w:sz w:val="20"/>
          <w:szCs w:val="20"/>
          <w:lang w:val="en-GB"/>
        </w:rPr>
        <w:t>, a unified framework for responding to the needs of crisis-affected populations. The LRP is co-led by the Government of Lebanon, represented by the Prime Minister, and the United Nations. Structured as a two-year humanitarian–stabilization framework (2024–2025) with annual planning cycles, it consolidates previous efforts under the L</w:t>
      </w:r>
      <w:r w:rsidR="004353BB" w:rsidRPr="00396845">
        <w:rPr>
          <w:rFonts w:eastAsia="&quot;times new roman&quot;, serif"/>
          <w:color w:val="000000"/>
          <w:sz w:val="20"/>
          <w:szCs w:val="20"/>
          <w:lang w:val="en-GB"/>
        </w:rPr>
        <w:t xml:space="preserve">ebanon </w:t>
      </w:r>
      <w:r w:rsidRPr="00396845">
        <w:rPr>
          <w:rFonts w:eastAsia="&quot;times new roman&quot;, serif"/>
          <w:color w:val="000000"/>
          <w:sz w:val="20"/>
          <w:szCs w:val="20"/>
          <w:lang w:val="en-GB"/>
        </w:rPr>
        <w:t>C</w:t>
      </w:r>
      <w:r w:rsidR="004353BB" w:rsidRPr="00396845">
        <w:rPr>
          <w:rFonts w:eastAsia="&quot;times new roman&quot;, serif"/>
          <w:color w:val="000000"/>
          <w:sz w:val="20"/>
          <w:szCs w:val="20"/>
          <w:lang w:val="en-GB"/>
        </w:rPr>
        <w:t xml:space="preserve">risis </w:t>
      </w:r>
      <w:r w:rsidRPr="00396845">
        <w:rPr>
          <w:rFonts w:eastAsia="&quot;times new roman&quot;, serif"/>
          <w:color w:val="000000"/>
          <w:sz w:val="20"/>
          <w:szCs w:val="20"/>
          <w:lang w:val="en-GB"/>
        </w:rPr>
        <w:t>R</w:t>
      </w:r>
      <w:r w:rsidR="004353BB" w:rsidRPr="00396845">
        <w:rPr>
          <w:rFonts w:eastAsia="&quot;times new roman&quot;, serif"/>
          <w:color w:val="000000"/>
          <w:sz w:val="20"/>
          <w:szCs w:val="20"/>
          <w:lang w:val="en-GB"/>
        </w:rPr>
        <w:t xml:space="preserve">esponse </w:t>
      </w:r>
      <w:r w:rsidRPr="00396845">
        <w:rPr>
          <w:rFonts w:eastAsia="&quot;times new roman&quot;, serif"/>
          <w:color w:val="000000"/>
          <w:sz w:val="20"/>
          <w:szCs w:val="20"/>
          <w:lang w:val="en-GB"/>
        </w:rPr>
        <w:t>P</w:t>
      </w:r>
      <w:r w:rsidR="004353BB" w:rsidRPr="00396845">
        <w:rPr>
          <w:rFonts w:eastAsia="&quot;times new roman&quot;, serif"/>
          <w:color w:val="000000"/>
          <w:sz w:val="20"/>
          <w:szCs w:val="20"/>
          <w:lang w:val="en-GB"/>
        </w:rPr>
        <w:t>lan (LCRP)</w:t>
      </w:r>
      <w:r w:rsidRPr="00396845">
        <w:rPr>
          <w:rFonts w:eastAsia="&quot;times new roman&quot;, serif"/>
          <w:color w:val="000000"/>
          <w:sz w:val="20"/>
          <w:szCs w:val="20"/>
          <w:lang w:val="en-GB"/>
        </w:rPr>
        <w:t xml:space="preserve"> and </w:t>
      </w:r>
      <w:r w:rsidR="004353BB" w:rsidRPr="00396845">
        <w:rPr>
          <w:rFonts w:eastAsia="&quot;times new roman&quot;, serif"/>
          <w:color w:val="000000"/>
          <w:sz w:val="20"/>
          <w:szCs w:val="20"/>
          <w:lang w:val="en-GB"/>
        </w:rPr>
        <w:t>3RP</w:t>
      </w:r>
      <w:r w:rsidRPr="00396845">
        <w:rPr>
          <w:rFonts w:eastAsia="&quot;times new roman&quot;, serif"/>
          <w:color w:val="000000"/>
          <w:sz w:val="20"/>
          <w:szCs w:val="20"/>
          <w:lang w:val="en-GB"/>
        </w:rPr>
        <w:t>, aiming to enhance coordination and effectiveness. The LRP addresses the needs of Lebanese, displaced Syrians</w:t>
      </w:r>
      <w:r w:rsidR="008520D9" w:rsidRPr="00396845">
        <w:rPr>
          <w:rFonts w:eastAsia="&quot;times new roman&quot;, serif"/>
          <w:color w:val="000000"/>
          <w:sz w:val="20"/>
          <w:szCs w:val="20"/>
          <w:lang w:val="en-GB"/>
        </w:rPr>
        <w:t xml:space="preserve">, </w:t>
      </w:r>
      <w:r w:rsidRPr="00396845">
        <w:rPr>
          <w:rFonts w:eastAsia="&quot;times new roman&quot;, serif"/>
          <w:color w:val="000000"/>
          <w:sz w:val="20"/>
          <w:szCs w:val="20"/>
          <w:lang w:val="en-GB"/>
        </w:rPr>
        <w:t>including</w:t>
      </w:r>
      <w:r w:rsidR="008520D9" w:rsidRPr="00396845">
        <w:rPr>
          <w:rFonts w:eastAsia="&quot;times new roman&quot;, serif"/>
          <w:color w:val="000000"/>
          <w:sz w:val="20"/>
          <w:szCs w:val="20"/>
          <w:lang w:val="en-GB"/>
        </w:rPr>
        <w:t xml:space="preserve"> new arrivals</w:t>
      </w:r>
      <w:r w:rsidRPr="00396845">
        <w:rPr>
          <w:rFonts w:eastAsia="&quot;times new roman&quot;, serif"/>
          <w:color w:val="000000"/>
          <w:sz w:val="20"/>
          <w:szCs w:val="20"/>
          <w:lang w:val="en-GB"/>
        </w:rPr>
        <w:t xml:space="preserve"> and </w:t>
      </w:r>
      <w:r w:rsidR="008520D9" w:rsidRPr="00396845">
        <w:rPr>
          <w:rFonts w:eastAsia="&quot;times new roman&quot;, serif"/>
          <w:color w:val="000000"/>
          <w:sz w:val="20"/>
          <w:szCs w:val="20"/>
          <w:lang w:val="en-GB"/>
        </w:rPr>
        <w:t xml:space="preserve">returnees </w:t>
      </w:r>
      <w:r w:rsidR="006079EE" w:rsidRPr="00396845">
        <w:rPr>
          <w:rFonts w:eastAsia="&quot;times new roman&quot;, serif"/>
          <w:color w:val="000000"/>
          <w:sz w:val="20"/>
          <w:szCs w:val="20"/>
          <w:lang w:val="en-GB"/>
        </w:rPr>
        <w:t xml:space="preserve">– with a dedicated </w:t>
      </w:r>
      <w:r w:rsidR="00396049" w:rsidRPr="00396845">
        <w:rPr>
          <w:rFonts w:eastAsia="&quot;times new roman&quot;, serif"/>
          <w:color w:val="000000"/>
          <w:sz w:val="20"/>
          <w:szCs w:val="20"/>
          <w:lang w:val="en-GB"/>
        </w:rPr>
        <w:t>Returns Chapter</w:t>
      </w:r>
      <w:r w:rsidR="009F7996" w:rsidRPr="00396845">
        <w:rPr>
          <w:rFonts w:eastAsia="&quot;times new roman&quot;, serif"/>
          <w:color w:val="000000"/>
          <w:sz w:val="20"/>
          <w:szCs w:val="20"/>
          <w:lang w:val="en-GB"/>
        </w:rPr>
        <w:t xml:space="preserve"> coordinated by UNHCR and the Ministry of Social Affairs, to guide voluntary repatriation support. The plan also </w:t>
      </w:r>
      <w:r w:rsidR="00DF454D" w:rsidRPr="00396845">
        <w:rPr>
          <w:rFonts w:eastAsia="&quot;times new roman&quot;, serif"/>
          <w:color w:val="000000"/>
          <w:sz w:val="20"/>
          <w:szCs w:val="20"/>
          <w:lang w:val="en-GB"/>
        </w:rPr>
        <w:t xml:space="preserve">ensures that </w:t>
      </w:r>
      <w:r w:rsidRPr="00396845">
        <w:rPr>
          <w:rFonts w:eastAsia="&quot;times new roman&quot;, serif"/>
          <w:color w:val="000000"/>
          <w:sz w:val="20"/>
          <w:szCs w:val="20"/>
          <w:lang w:val="en-GB"/>
        </w:rPr>
        <w:t>Palestinian refugees from Syria (PRS), Palestine refugees in Lebanon (PRL), migrants, and refugees of other nationalities</w:t>
      </w:r>
      <w:r w:rsidR="00DF454D" w:rsidRPr="00396845">
        <w:rPr>
          <w:rFonts w:eastAsia="&quot;times new roman&quot;, serif"/>
          <w:color w:val="000000"/>
          <w:sz w:val="20"/>
          <w:szCs w:val="20"/>
          <w:lang w:val="en-GB"/>
        </w:rPr>
        <w:t>, as well as IDPs and returnees affected by hostilities are part of the response</w:t>
      </w:r>
      <w:r w:rsidRPr="00396845">
        <w:rPr>
          <w:rFonts w:eastAsia="&quot;times new roman&quot;, serif"/>
          <w:color w:val="000000"/>
          <w:sz w:val="20"/>
          <w:szCs w:val="20"/>
          <w:lang w:val="en-GB"/>
        </w:rPr>
        <w:t>.</w:t>
      </w:r>
      <w:r w:rsidR="00DF454D" w:rsidRPr="00396845">
        <w:rPr>
          <w:rFonts w:eastAsia="&quot;times new roman&quot;, serif"/>
          <w:color w:val="000000"/>
          <w:sz w:val="20"/>
          <w:szCs w:val="20"/>
          <w:lang w:val="en-GB"/>
        </w:rPr>
        <w:t xml:space="preserve"> </w:t>
      </w:r>
      <w:r w:rsidRPr="00396845">
        <w:rPr>
          <w:rFonts w:eastAsia="&quot;times new roman&quot;, serif"/>
          <w:color w:val="000000"/>
          <w:sz w:val="20"/>
          <w:szCs w:val="20"/>
          <w:lang w:val="en-GB"/>
        </w:rPr>
        <w:t xml:space="preserve">UNHCR leads the Protection, Basic Assistance, and Shelter sectors; co-leads the GBV sub-sector and the Cash Working Group; leads the Durable Solutions Working Group overseeing the return portfolio; and ensures protection considerations remain central across all sectors. </w:t>
      </w:r>
    </w:p>
    <w:p w14:paraId="207D1D5B" w14:textId="77777777" w:rsidR="002D4199" w:rsidRPr="00396845" w:rsidRDefault="002D4199" w:rsidP="00471F29">
      <w:pPr>
        <w:tabs>
          <w:tab w:val="left" w:pos="1481"/>
        </w:tabs>
        <w:kinsoku w:val="0"/>
        <w:overflowPunct w:val="0"/>
        <w:adjustRightInd w:val="0"/>
        <w:ind w:right="-10"/>
        <w:jc w:val="both"/>
        <w:rPr>
          <w:rFonts w:eastAsia="&quot;times new roman&quot;, serif"/>
          <w:color w:val="000000"/>
          <w:sz w:val="20"/>
          <w:szCs w:val="20"/>
          <w:lang w:val="en-GB"/>
        </w:rPr>
      </w:pPr>
    </w:p>
    <w:p w14:paraId="768804BB" w14:textId="59B74B45" w:rsidR="00FA1E84" w:rsidRPr="00396845" w:rsidRDefault="00FA1E84" w:rsidP="00471F29">
      <w:pPr>
        <w:tabs>
          <w:tab w:val="left" w:pos="1481"/>
        </w:tabs>
        <w:kinsoku w:val="0"/>
        <w:overflowPunct w:val="0"/>
        <w:adjustRightInd w:val="0"/>
        <w:ind w:right="-10"/>
        <w:jc w:val="both"/>
        <w:rPr>
          <w:sz w:val="20"/>
          <w:szCs w:val="20"/>
          <w:lang w:val="en-GB"/>
        </w:rPr>
      </w:pPr>
      <w:r w:rsidRPr="00396845">
        <w:rPr>
          <w:rFonts w:eastAsia="&quot;times new roman&quot;, serif"/>
          <w:color w:val="000000"/>
          <w:sz w:val="20"/>
          <w:szCs w:val="20"/>
          <w:lang w:val="en-GB"/>
        </w:rPr>
        <w:t>In 202</w:t>
      </w:r>
      <w:r w:rsidR="00A82EF2" w:rsidRPr="00396845">
        <w:rPr>
          <w:rFonts w:eastAsia="&quot;times new roman&quot;, serif"/>
          <w:color w:val="000000"/>
          <w:sz w:val="20"/>
          <w:szCs w:val="20"/>
          <w:lang w:val="en-GB"/>
        </w:rPr>
        <w:t>5</w:t>
      </w:r>
      <w:r w:rsidRPr="00396845">
        <w:rPr>
          <w:rFonts w:eastAsia="&quot;times new roman&quot;, serif"/>
          <w:color w:val="000000"/>
          <w:sz w:val="20"/>
          <w:szCs w:val="20"/>
          <w:lang w:val="en-GB"/>
        </w:rPr>
        <w:t xml:space="preserve">, </w:t>
      </w:r>
      <w:r w:rsidR="00073E70" w:rsidRPr="00396845">
        <w:rPr>
          <w:rFonts w:eastAsia="&quot;times new roman&quot;, serif"/>
          <w:color w:val="000000"/>
          <w:sz w:val="20"/>
          <w:szCs w:val="20"/>
          <w:lang w:val="en-GB"/>
        </w:rPr>
        <w:t xml:space="preserve">while cross-border dynamics and increased return movements have reshaped the operational context, </w:t>
      </w:r>
      <w:r w:rsidRPr="00396845">
        <w:rPr>
          <w:rFonts w:eastAsia="&quot;times new roman&quot;, serif"/>
          <w:color w:val="000000"/>
          <w:sz w:val="20"/>
          <w:szCs w:val="20"/>
          <w:lang w:val="en-GB"/>
        </w:rPr>
        <w:t>UNHCR</w:t>
      </w:r>
      <w:r w:rsidR="005A2000" w:rsidRPr="00396845">
        <w:rPr>
          <w:rFonts w:eastAsia="&quot;times new roman&quot;, serif"/>
          <w:color w:val="000000"/>
          <w:sz w:val="20"/>
          <w:szCs w:val="20"/>
          <w:lang w:val="en-GB"/>
        </w:rPr>
        <w:t>’s response,</w:t>
      </w:r>
      <w:r w:rsidRPr="00396845">
        <w:rPr>
          <w:rFonts w:eastAsia="&quot;times new roman&quot;, serif"/>
          <w:color w:val="000000"/>
          <w:sz w:val="20"/>
          <w:szCs w:val="20"/>
          <w:lang w:val="en-GB"/>
        </w:rPr>
        <w:t xml:space="preserve"> continues to coordinate the protection response for refugees in Lebanon with the government, UN agencies, and local and international partners. Advocacy continues to ensure procedural safeguards in cases of deportations, and for an effective and efficient implementation and expansion of the current residency fee waiver for refugees</w:t>
      </w:r>
      <w:r w:rsidR="00B66B5C" w:rsidRPr="00396845">
        <w:rPr>
          <w:sz w:val="20"/>
          <w:szCs w:val="20"/>
          <w:lang w:val="en-GB"/>
        </w:rPr>
        <w:t xml:space="preserve"> </w:t>
      </w:r>
      <w:r w:rsidR="00B66B5C" w:rsidRPr="00396845">
        <w:rPr>
          <w:rFonts w:eastAsia="&quot;times new roman&quot;, serif"/>
          <w:color w:val="000000"/>
          <w:sz w:val="20"/>
          <w:szCs w:val="20"/>
          <w:lang w:val="en-GB"/>
        </w:rPr>
        <w:t xml:space="preserve">In addition to sustained advocacy on refoulement, UNHCR monitors and intervenes in deportation cases, provides counselling to individuals at risk of deportation or detention, and engages in dialogue with authorities to mitigate restrictive measures. </w:t>
      </w:r>
      <w:r w:rsidRPr="00396845">
        <w:rPr>
          <w:rFonts w:eastAsia="&quot;times new roman&quot;, serif"/>
          <w:color w:val="000000"/>
          <w:sz w:val="20"/>
          <w:szCs w:val="20"/>
          <w:lang w:val="en-GB"/>
        </w:rPr>
        <w:t>While continuing advocacy for a resumption of registration of Syrian refugees, UNHCR registers and verifies the data of refugees not affected by the government’s suspension of UNHCR registration in 2015. </w:t>
      </w:r>
      <w:r w:rsidR="004A3C01" w:rsidRPr="00396845">
        <w:rPr>
          <w:rFonts w:eastAsia="&quot;times new roman&quot;, serif"/>
          <w:color w:val="000000"/>
          <w:sz w:val="20"/>
          <w:szCs w:val="20"/>
          <w:lang w:val="en-GB"/>
        </w:rPr>
        <w:t xml:space="preserve">A nationwide Presence Verification exercise is ongoing in 2025 to reconcile data, following new arrivals and over 168,000 deactivations due to verified or presumed returns. </w:t>
      </w:r>
      <w:r w:rsidRPr="00396845">
        <w:rPr>
          <w:rFonts w:eastAsia="&quot;times new roman&quot;, serif"/>
          <w:color w:val="000000"/>
          <w:sz w:val="20"/>
          <w:szCs w:val="20"/>
          <w:lang w:val="en-GB"/>
        </w:rPr>
        <w:t>UNHCR also provides legal aid to refugees and stateless persons to inform, encourage and support them to access their rights. UNHCR also provides assistance to forcibly displaced persons in detention, including immigration detention.</w:t>
      </w:r>
      <w:r w:rsidR="00852D8C" w:rsidRPr="00396845">
        <w:rPr>
          <w:sz w:val="20"/>
          <w:szCs w:val="20"/>
          <w:lang w:val="en-GB"/>
        </w:rPr>
        <w:t xml:space="preserve"> </w:t>
      </w:r>
      <w:r w:rsidR="005B1859" w:rsidRPr="00396845">
        <w:rPr>
          <w:sz w:val="20"/>
          <w:szCs w:val="20"/>
          <w:lang w:val="en-GB"/>
        </w:rPr>
        <w:t>Legal support includes counselling, representation in court, and follow-up on detention cases, while community-level legal awareness sessions aim to prevent protection incidents</w:t>
      </w:r>
    </w:p>
    <w:p w14:paraId="0524DCC7" w14:textId="77777777" w:rsidR="00B85549" w:rsidRPr="00396845" w:rsidRDefault="00B85549" w:rsidP="00471F29">
      <w:pPr>
        <w:tabs>
          <w:tab w:val="left" w:pos="1481"/>
        </w:tabs>
        <w:kinsoku w:val="0"/>
        <w:overflowPunct w:val="0"/>
        <w:adjustRightInd w:val="0"/>
        <w:ind w:right="-10"/>
        <w:jc w:val="both"/>
        <w:rPr>
          <w:rFonts w:eastAsia="&quot;times new roman&quot;, serif"/>
          <w:color w:val="000000"/>
          <w:sz w:val="20"/>
          <w:szCs w:val="20"/>
          <w:lang w:val="en-GB"/>
        </w:rPr>
      </w:pPr>
    </w:p>
    <w:p w14:paraId="5F69E546" w14:textId="6BDEC9C8" w:rsidR="00B85549" w:rsidRPr="00396845" w:rsidRDefault="00B85549" w:rsidP="00471F29">
      <w:pPr>
        <w:tabs>
          <w:tab w:val="left" w:pos="1481"/>
        </w:tabs>
        <w:kinsoku w:val="0"/>
        <w:overflowPunct w:val="0"/>
        <w:adjustRightInd w:val="0"/>
        <w:ind w:right="-10"/>
        <w:jc w:val="both"/>
        <w:rPr>
          <w:rFonts w:eastAsia="&quot;times new roman&quot;, serif"/>
          <w:color w:val="000000"/>
          <w:sz w:val="20"/>
          <w:szCs w:val="20"/>
          <w:lang w:val="en-GB"/>
        </w:rPr>
      </w:pPr>
      <w:r w:rsidRPr="00396845">
        <w:rPr>
          <w:rFonts w:eastAsia="&quot;times new roman&quot;, serif"/>
          <w:color w:val="000000"/>
          <w:sz w:val="20"/>
          <w:szCs w:val="20"/>
          <w:lang w:val="en-GB"/>
        </w:rPr>
        <w:t>In parallel, UNHCR has reinforced its protection response on returns. UNHCR monitors conditions in Syria, advises refugees on their rights, and ensures that return movements from Lebanon are voluntary, safe, and dignified. Protection staff support refugees through counselling, legal information, and case management for individuals with heightened protection needs who intend to return. UNHCR also documents and raises concerns regarding coercion, restrictive measures, and risks of refoulement, while engaging with authorities and partners to uphold international standards</w:t>
      </w:r>
    </w:p>
    <w:p w14:paraId="5B2A7185" w14:textId="1E8D2F05" w:rsidR="00FA1E84" w:rsidRPr="00396845" w:rsidRDefault="00FA1E84" w:rsidP="00471F29">
      <w:pPr>
        <w:pStyle w:val="BodyText"/>
        <w:spacing w:before="120"/>
        <w:jc w:val="both"/>
        <w:rPr>
          <w:rFonts w:eastAsia="&quot;times new roman&quot;, serif"/>
          <w:color w:val="000000"/>
          <w:sz w:val="20"/>
          <w:szCs w:val="20"/>
          <w:lang w:val="en-GB"/>
        </w:rPr>
      </w:pPr>
      <w:r w:rsidRPr="00396845">
        <w:rPr>
          <w:rFonts w:eastAsia="&quot;times new roman&quot;, serif"/>
          <w:color w:val="000000"/>
          <w:sz w:val="20"/>
          <w:szCs w:val="20"/>
          <w:lang w:val="en-GB"/>
        </w:rPr>
        <w:t>With over 5</w:t>
      </w:r>
      <w:r w:rsidR="002033E8" w:rsidRPr="00396845">
        <w:rPr>
          <w:rFonts w:eastAsia="&quot;times new roman&quot;, serif"/>
          <w:color w:val="000000"/>
          <w:sz w:val="20"/>
          <w:szCs w:val="20"/>
          <w:lang w:val="en-GB"/>
        </w:rPr>
        <w:t>1%</w:t>
      </w:r>
      <w:r w:rsidRPr="00396845">
        <w:rPr>
          <w:rFonts w:eastAsia="&quot;times new roman&quot;, serif"/>
          <w:color w:val="000000"/>
          <w:sz w:val="20"/>
          <w:szCs w:val="20"/>
          <w:lang w:val="en-GB"/>
        </w:rPr>
        <w:t xml:space="preserve"> of the refugee population in Lebanon being children, child protection, advocacy and awareness raising on child protection continues to be a main operational priority. Given the increasing vulnerabilities of refugee populations and related needs for case-specific assistance programs, UNHCR maintains a strong response to address gender-based violence, and other specific needs. </w:t>
      </w:r>
      <w:r w:rsidR="00BB29BB" w:rsidRPr="00396845">
        <w:rPr>
          <w:rFonts w:eastAsia="&quot;times new roman&quot;, serif"/>
          <w:color w:val="000000"/>
          <w:sz w:val="20"/>
          <w:szCs w:val="20"/>
          <w:lang w:val="en-GB"/>
        </w:rPr>
        <w:t xml:space="preserve">This includes individual case management, psychosocial support, safe shelter referral, and awareness-raising initiatives on prevention of sexual exploitation and abuse. Community-based protection is delivered through a network of </w:t>
      </w:r>
      <w:r w:rsidR="000312EE" w:rsidRPr="00396845">
        <w:rPr>
          <w:rFonts w:eastAsia="&quot;times new roman&quot;, serif"/>
          <w:color w:val="000000"/>
          <w:sz w:val="20"/>
          <w:szCs w:val="20"/>
          <w:lang w:val="en-GB"/>
        </w:rPr>
        <w:t>26 Community Development C</w:t>
      </w:r>
      <w:r w:rsidR="00BB29BB" w:rsidRPr="00396845">
        <w:rPr>
          <w:rFonts w:eastAsia="&quot;times new roman&quot;, serif"/>
          <w:color w:val="000000"/>
          <w:sz w:val="20"/>
          <w:szCs w:val="20"/>
          <w:lang w:val="en-GB"/>
        </w:rPr>
        <w:t xml:space="preserve">entres </w:t>
      </w:r>
      <w:r w:rsidR="000312EE" w:rsidRPr="00396845">
        <w:rPr>
          <w:rFonts w:eastAsia="&quot;times new roman&quot;, serif"/>
          <w:color w:val="000000"/>
          <w:sz w:val="20"/>
          <w:szCs w:val="20"/>
          <w:lang w:val="en-GB"/>
        </w:rPr>
        <w:t xml:space="preserve">(CDCs) </w:t>
      </w:r>
      <w:r w:rsidR="00BB29BB" w:rsidRPr="00396845">
        <w:rPr>
          <w:rFonts w:eastAsia="&quot;times new roman&quot;, serif"/>
          <w:color w:val="000000"/>
          <w:sz w:val="20"/>
          <w:szCs w:val="20"/>
          <w:lang w:val="en-GB"/>
        </w:rPr>
        <w:t xml:space="preserve">and </w:t>
      </w:r>
      <w:r w:rsidR="00481385" w:rsidRPr="00396845">
        <w:rPr>
          <w:rFonts w:eastAsia="&quot;times new roman&quot;, serif"/>
          <w:color w:val="000000"/>
          <w:sz w:val="20"/>
          <w:szCs w:val="20"/>
          <w:lang w:val="en-GB"/>
        </w:rPr>
        <w:t xml:space="preserve">545 </w:t>
      </w:r>
      <w:r w:rsidR="00BB29BB" w:rsidRPr="00396845">
        <w:rPr>
          <w:rFonts w:eastAsia="&quot;times new roman&quot;, serif"/>
          <w:color w:val="000000"/>
          <w:sz w:val="20"/>
          <w:szCs w:val="20"/>
          <w:lang w:val="en-GB"/>
        </w:rPr>
        <w:t>outreach volunteers</w:t>
      </w:r>
      <w:r w:rsidR="000312EE" w:rsidRPr="00396845">
        <w:rPr>
          <w:rFonts w:eastAsia="&quot;times new roman&quot;, serif"/>
          <w:color w:val="000000"/>
          <w:sz w:val="20"/>
          <w:szCs w:val="20"/>
          <w:lang w:val="en-GB"/>
        </w:rPr>
        <w:t xml:space="preserve"> (OVs)</w:t>
      </w:r>
      <w:r w:rsidR="00BB29BB" w:rsidRPr="00396845">
        <w:rPr>
          <w:rFonts w:eastAsia="&quot;times new roman&quot;, serif"/>
          <w:color w:val="000000"/>
          <w:sz w:val="20"/>
          <w:szCs w:val="20"/>
          <w:lang w:val="en-GB"/>
        </w:rPr>
        <w:t xml:space="preserve">, who also facilitate referrals to specialized services. </w:t>
      </w:r>
      <w:r w:rsidRPr="00396845">
        <w:rPr>
          <w:rFonts w:eastAsia="&quot;times new roman&quot;, serif"/>
          <w:color w:val="000000"/>
          <w:sz w:val="20"/>
          <w:szCs w:val="20"/>
          <w:lang w:val="en-GB"/>
        </w:rPr>
        <w:t xml:space="preserve">Refugees with high protection risks have access to individual case management, appropriate social services, and psycho-social support, complemented by protection cash assistance when needed. UNHCR further continues to work with other key actors to strengthen national protection systems. </w:t>
      </w:r>
    </w:p>
    <w:p w14:paraId="0651DFA6" w14:textId="1C72240B" w:rsidR="00FA1E84" w:rsidRPr="00396845" w:rsidRDefault="00FA1E84" w:rsidP="00471F29">
      <w:pPr>
        <w:pStyle w:val="BodyText"/>
        <w:spacing w:before="120"/>
        <w:jc w:val="both"/>
        <w:rPr>
          <w:rFonts w:eastAsia="&quot;times new roman&quot;, serif"/>
          <w:color w:val="000000"/>
          <w:sz w:val="20"/>
          <w:szCs w:val="20"/>
          <w:lang w:val="en-GB"/>
        </w:rPr>
      </w:pPr>
      <w:r w:rsidRPr="00396845">
        <w:rPr>
          <w:rFonts w:eastAsia="&quot;times new roman&quot;, serif"/>
          <w:color w:val="000000" w:themeColor="text1"/>
          <w:sz w:val="20"/>
          <w:szCs w:val="20"/>
          <w:lang w:val="en-GB"/>
        </w:rPr>
        <w:t xml:space="preserve">UNHCR assists vulnerable refugee families to cover their most basic needs through the distribution of cash assistance (through ATM cards). This strengthens the capacity of the families to cover costs related to rent, </w:t>
      </w:r>
      <w:r w:rsidRPr="00396845">
        <w:rPr>
          <w:rFonts w:eastAsia="&quot;times new roman&quot;, serif"/>
          <w:color w:val="000000" w:themeColor="text1"/>
          <w:sz w:val="20"/>
          <w:szCs w:val="20"/>
          <w:lang w:val="en-GB"/>
        </w:rPr>
        <w:lastRenderedPageBreak/>
        <w:t xml:space="preserve">food, and medication and reduces their vulnerability to exploitation and harmful coping strategies. </w:t>
      </w:r>
      <w:r w:rsidR="00507A11" w:rsidRPr="00396845">
        <w:rPr>
          <w:color w:val="000000" w:themeColor="text1"/>
          <w:sz w:val="20"/>
          <w:szCs w:val="20"/>
          <w:lang w:val="en-GB"/>
        </w:rPr>
        <w:t>Due to severe underfunding in 2025, multipurpose cash assistance has been significantly reduced, with priority given to families facing acute protection risks</w:t>
      </w:r>
      <w:r w:rsidR="009A6372" w:rsidRPr="00396845">
        <w:rPr>
          <w:color w:val="000000" w:themeColor="text1"/>
          <w:sz w:val="20"/>
          <w:szCs w:val="20"/>
          <w:lang w:val="en-GB"/>
        </w:rPr>
        <w:t xml:space="preserve"> alongside</w:t>
      </w:r>
      <w:r w:rsidR="00C75D10" w:rsidRPr="00396845">
        <w:rPr>
          <w:color w:val="000000" w:themeColor="text1"/>
          <w:sz w:val="20"/>
          <w:szCs w:val="20"/>
          <w:lang w:val="en-GB"/>
        </w:rPr>
        <w:t xml:space="preserve"> acute poverty</w:t>
      </w:r>
      <w:r w:rsidR="00507A11" w:rsidRPr="00396845">
        <w:rPr>
          <w:color w:val="000000" w:themeColor="text1"/>
          <w:sz w:val="20"/>
          <w:szCs w:val="20"/>
          <w:lang w:val="en-GB"/>
        </w:rPr>
        <w:t xml:space="preserve">. </w:t>
      </w:r>
    </w:p>
    <w:p w14:paraId="0DFD9F1A" w14:textId="0394FB21" w:rsidR="00FA1E84" w:rsidRPr="00396845" w:rsidRDefault="00FA1E84" w:rsidP="00471F29">
      <w:pPr>
        <w:tabs>
          <w:tab w:val="left" w:pos="1481"/>
        </w:tabs>
        <w:kinsoku w:val="0"/>
        <w:overflowPunct w:val="0"/>
        <w:adjustRightInd w:val="0"/>
        <w:spacing w:before="120"/>
        <w:ind w:right="-10"/>
        <w:jc w:val="both"/>
        <w:rPr>
          <w:rFonts w:eastAsia="&quot;times new roman&quot;, serif"/>
          <w:color w:val="000000"/>
          <w:sz w:val="20"/>
          <w:szCs w:val="20"/>
          <w:lang w:val="en-GB"/>
        </w:rPr>
      </w:pPr>
      <w:r w:rsidRPr="00396845">
        <w:rPr>
          <w:rFonts w:eastAsia="&quot;times new roman&quot;, serif"/>
          <w:color w:val="000000"/>
          <w:sz w:val="20"/>
          <w:szCs w:val="20"/>
          <w:lang w:val="en-GB"/>
        </w:rPr>
        <w:t xml:space="preserve">The degradation of the economic situation in Lebanon has negatively impacted access to healthcare services. UNHCR Lebanon’s health care interventions aim to ensure access for refugees secondary </w:t>
      </w:r>
      <w:r w:rsidR="00FA5060" w:rsidRPr="00396845">
        <w:rPr>
          <w:rFonts w:eastAsia="&quot;times new roman&quot;, serif"/>
          <w:color w:val="000000"/>
          <w:sz w:val="20"/>
          <w:szCs w:val="20"/>
          <w:lang w:val="en-GB"/>
        </w:rPr>
        <w:t xml:space="preserve">and tertiary </w:t>
      </w:r>
      <w:r w:rsidRPr="00396845">
        <w:rPr>
          <w:rFonts w:eastAsia="&quot;times new roman&quot;, serif"/>
          <w:color w:val="000000"/>
          <w:sz w:val="20"/>
          <w:szCs w:val="20"/>
          <w:lang w:val="en-GB"/>
        </w:rPr>
        <w:t>health care</w:t>
      </w:r>
      <w:r w:rsidR="00FA5060" w:rsidRPr="00396845">
        <w:rPr>
          <w:rFonts w:eastAsia="&quot;times new roman&quot;, serif"/>
          <w:color w:val="000000"/>
          <w:sz w:val="20"/>
          <w:szCs w:val="20"/>
          <w:lang w:val="en-GB"/>
        </w:rPr>
        <w:t xml:space="preserve"> through its hospital referral programme, which covers life-saving and obstetric care. Primary healthcare support was phased out in 2025, and refugees increasingly rely on over-stretched public and NGO-run services. UNHCR also supports the provision of mental health and psychosocial support, though services remain very limited across the country</w:t>
      </w:r>
      <w:r w:rsidRPr="00396845">
        <w:rPr>
          <w:rFonts w:eastAsia="&quot;times new roman&quot;, serif"/>
          <w:color w:val="000000"/>
          <w:sz w:val="20"/>
          <w:szCs w:val="20"/>
          <w:lang w:val="en-GB"/>
        </w:rPr>
        <w:t>.</w:t>
      </w:r>
    </w:p>
    <w:p w14:paraId="55CD59F9" w14:textId="229DFBC6" w:rsidR="00FA1E84" w:rsidRPr="00396845" w:rsidRDefault="00FA1E84" w:rsidP="526B0332">
      <w:pPr>
        <w:tabs>
          <w:tab w:val="left" w:pos="1481"/>
        </w:tabs>
        <w:kinsoku w:val="0"/>
        <w:overflowPunct w:val="0"/>
        <w:spacing w:before="120"/>
        <w:ind w:right="-10"/>
        <w:jc w:val="both"/>
        <w:rPr>
          <w:color w:val="000000"/>
          <w:sz w:val="20"/>
          <w:szCs w:val="20"/>
        </w:rPr>
      </w:pPr>
      <w:r w:rsidRPr="526B0332">
        <w:rPr>
          <w:rFonts w:eastAsia="&quot;times new roman&quot;, serif"/>
          <w:color w:val="000000" w:themeColor="text1"/>
          <w:sz w:val="20"/>
          <w:szCs w:val="20"/>
        </w:rPr>
        <w:t xml:space="preserve">In the area of education, </w:t>
      </w:r>
      <w:r w:rsidR="00016E16" w:rsidRPr="526B0332">
        <w:rPr>
          <w:rFonts w:eastAsia="&quot;times new roman&quot;, serif"/>
          <w:color w:val="000000" w:themeColor="text1"/>
          <w:sz w:val="20"/>
          <w:szCs w:val="20"/>
        </w:rPr>
        <w:t>UNHCR’s direct education assistance was suspended in early 2025 due to funding shortfalls. Nevertheless, UNHCR continues to monitor refugee education enrolment and supports access to alternative pathways such as vocational training and non-formal education through partners, with a focus on retention and protection approaches</w:t>
      </w:r>
      <w:r w:rsidRPr="526B0332">
        <w:rPr>
          <w:color w:val="000000" w:themeColor="text1"/>
          <w:sz w:val="20"/>
          <w:szCs w:val="20"/>
        </w:rPr>
        <w:t>.</w:t>
      </w:r>
      <w:r w:rsidRPr="526B0332">
        <w:rPr>
          <w:rFonts w:eastAsia="&quot;times new roman&quot;, serif"/>
          <w:color w:val="000000" w:themeColor="text1"/>
          <w:sz w:val="20"/>
          <w:szCs w:val="20"/>
        </w:rPr>
        <w:t xml:space="preserve">  </w:t>
      </w:r>
    </w:p>
    <w:p w14:paraId="62020DB6" w14:textId="77777777" w:rsidR="00471F29" w:rsidRPr="00396845" w:rsidRDefault="00FA1E84" w:rsidP="00471F29">
      <w:pPr>
        <w:tabs>
          <w:tab w:val="left" w:pos="1481"/>
        </w:tabs>
        <w:kinsoku w:val="0"/>
        <w:overflowPunct w:val="0"/>
        <w:adjustRightInd w:val="0"/>
        <w:spacing w:before="120"/>
        <w:ind w:right="-10"/>
        <w:jc w:val="both"/>
        <w:rPr>
          <w:color w:val="000000" w:themeColor="text1"/>
          <w:sz w:val="20"/>
          <w:szCs w:val="20"/>
          <w:lang w:val="en-GB"/>
        </w:rPr>
      </w:pPr>
      <w:r w:rsidRPr="00396845">
        <w:rPr>
          <w:rFonts w:eastAsia="&quot;times new roman&quot;, serif"/>
          <w:color w:val="000000" w:themeColor="text1"/>
          <w:sz w:val="20"/>
          <w:szCs w:val="20"/>
          <w:lang w:val="en-GB"/>
        </w:rPr>
        <w:t>With regards to shelter, UNHCR assists vulnerable refugees to improve their living conditions, through prioritising vulnerable families living in hazardous condition such as refugees in makeshift accommodations in informal settlements and exposed to health and protection risks. The families receive shelter kits to reinforce their homes or to rebuild structures following flooding, evictions, or fire incidents</w:t>
      </w:r>
      <w:r w:rsidRPr="00396845">
        <w:rPr>
          <w:sz w:val="20"/>
          <w:szCs w:val="20"/>
          <w:lang w:val="en-GB"/>
        </w:rPr>
        <w:t xml:space="preserve">. Also, site improvement works allow for fire prevention and enhanced preparedness against floods. </w:t>
      </w:r>
      <w:r w:rsidRPr="00396845">
        <w:rPr>
          <w:rFonts w:eastAsia="&quot;times new roman&quot;, serif"/>
          <w:color w:val="000000" w:themeColor="text1"/>
          <w:sz w:val="20"/>
          <w:szCs w:val="20"/>
          <w:lang w:val="en-GB"/>
        </w:rPr>
        <w:t xml:space="preserve">In urban/peri-urban areas, UNHCR applies an integrated area-based approach to respond to refugees’ acute shelter needs in collective shelters and substandard shelter units. </w:t>
      </w:r>
      <w:r w:rsidRPr="00396845">
        <w:rPr>
          <w:color w:val="000000" w:themeColor="text1"/>
          <w:sz w:val="20"/>
          <w:szCs w:val="20"/>
          <w:lang w:val="en-GB"/>
        </w:rPr>
        <w:t>Vulnerable neighbourhoods in need of support receive targeted assistance through an integrated shelter/WASH response, including rehabilitation of shelters and common areas. In response to the increased rental prices, debts, and related high risk of eviction, UNHCR is focusing on Cash for Rent assistance, targeting general and specific protection referral cases.</w:t>
      </w:r>
    </w:p>
    <w:p w14:paraId="60A55C81" w14:textId="77777777" w:rsidR="00471F29" w:rsidRPr="00396845" w:rsidRDefault="00FA1E84" w:rsidP="00471F29">
      <w:pPr>
        <w:tabs>
          <w:tab w:val="left" w:pos="1481"/>
        </w:tabs>
        <w:kinsoku w:val="0"/>
        <w:overflowPunct w:val="0"/>
        <w:adjustRightInd w:val="0"/>
        <w:spacing w:before="120"/>
        <w:ind w:right="-10"/>
        <w:jc w:val="both"/>
        <w:rPr>
          <w:rFonts w:eastAsia="&quot;times new roman&quot;, serif"/>
          <w:color w:val="000000"/>
          <w:sz w:val="20"/>
          <w:szCs w:val="20"/>
          <w:lang w:val="en-GB"/>
        </w:rPr>
      </w:pPr>
      <w:r w:rsidRPr="00396845">
        <w:rPr>
          <w:rFonts w:eastAsia="&quot;times new roman&quot;, serif"/>
          <w:color w:val="000000"/>
          <w:sz w:val="20"/>
          <w:szCs w:val="20"/>
          <w:lang w:val="en-GB"/>
        </w:rPr>
        <w:t>UNHCR further provides institutional support to strengthen central and local authorities’ capacity to respond to the needs of refugees and Lebanese communities hosting large numbers of refugees. The support to public institutions continues to focus on ensuring service delivery and enhancing the capacities of public officials to respond to the current crisis.</w:t>
      </w:r>
    </w:p>
    <w:p w14:paraId="28009300" w14:textId="317C553D" w:rsidR="00FA1E84" w:rsidRPr="00396845" w:rsidRDefault="00FA1E84" w:rsidP="00471F29">
      <w:pPr>
        <w:tabs>
          <w:tab w:val="left" w:pos="1481"/>
        </w:tabs>
        <w:kinsoku w:val="0"/>
        <w:overflowPunct w:val="0"/>
        <w:adjustRightInd w:val="0"/>
        <w:spacing w:before="120"/>
        <w:ind w:right="-10"/>
        <w:jc w:val="both"/>
        <w:rPr>
          <w:rFonts w:eastAsia="&quot;times new roman&quot;, serif"/>
          <w:color w:val="000000"/>
          <w:sz w:val="20"/>
          <w:szCs w:val="20"/>
          <w:lang w:val="en-GB"/>
        </w:rPr>
      </w:pPr>
      <w:r w:rsidRPr="00396845">
        <w:rPr>
          <w:rFonts w:eastAsia="&quot;times new roman&quot;, serif"/>
          <w:color w:val="000000" w:themeColor="text1"/>
          <w:sz w:val="20"/>
          <w:szCs w:val="20"/>
          <w:lang w:val="en-GB"/>
        </w:rPr>
        <w:t xml:space="preserve">The extreme poverty, unstable political and economic situation, lack of job opportunities, reduced purchasing power, rising inflation and decreased access </w:t>
      </w:r>
      <w:r w:rsidR="00AE25FD" w:rsidRPr="00396845">
        <w:rPr>
          <w:rFonts w:eastAsia="&quot;times new roman&quot;, serif"/>
          <w:color w:val="000000" w:themeColor="text1"/>
          <w:sz w:val="20"/>
          <w:szCs w:val="20"/>
          <w:lang w:val="en-GB"/>
        </w:rPr>
        <w:t>are expected to persist through 2025,</w:t>
      </w:r>
      <w:r w:rsidR="00F24007" w:rsidRPr="00396845">
        <w:rPr>
          <w:rFonts w:eastAsia="&quot;times new roman&quot;, serif"/>
          <w:color w:val="000000" w:themeColor="text1"/>
          <w:sz w:val="20"/>
          <w:szCs w:val="20"/>
          <w:lang w:val="en-GB"/>
        </w:rPr>
        <w:t xml:space="preserve"> </w:t>
      </w:r>
      <w:r w:rsidR="00AE25FD" w:rsidRPr="00396845">
        <w:rPr>
          <w:rFonts w:eastAsia="&quot;times new roman&quot;, serif"/>
          <w:color w:val="000000" w:themeColor="text1"/>
          <w:sz w:val="20"/>
          <w:szCs w:val="20"/>
          <w:lang w:val="en-GB"/>
        </w:rPr>
        <w:t xml:space="preserve">compounded by insecurity in the south and a steep decline in humanitarian funding. Only 25% of UNHCR’s requirements were funded by </w:t>
      </w:r>
      <w:r w:rsidR="00A853AF" w:rsidRPr="00396845">
        <w:rPr>
          <w:rFonts w:eastAsia="&quot;times new roman&quot;, serif"/>
          <w:color w:val="000000" w:themeColor="text1"/>
          <w:sz w:val="20"/>
          <w:szCs w:val="20"/>
          <w:lang w:val="en-GB"/>
        </w:rPr>
        <w:t>July 2025</w:t>
      </w:r>
      <w:r w:rsidR="00AE25FD" w:rsidRPr="00396845">
        <w:rPr>
          <w:rFonts w:eastAsia="&quot;times new roman&quot;, serif"/>
          <w:color w:val="000000" w:themeColor="text1"/>
          <w:sz w:val="20"/>
          <w:szCs w:val="20"/>
          <w:lang w:val="en-GB"/>
        </w:rPr>
        <w:t>, forcing deep cuts across assistance and protection programmes.</w:t>
      </w:r>
    </w:p>
    <w:p w14:paraId="39141E26" w14:textId="77777777" w:rsidR="00FA1E84" w:rsidRPr="00396845" w:rsidRDefault="00FA1E84" w:rsidP="00471F29">
      <w:pPr>
        <w:tabs>
          <w:tab w:val="left" w:pos="1481"/>
        </w:tabs>
        <w:kinsoku w:val="0"/>
        <w:overflowPunct w:val="0"/>
        <w:adjustRightInd w:val="0"/>
        <w:ind w:right="-10"/>
        <w:jc w:val="both"/>
        <w:rPr>
          <w:rFonts w:eastAsia="&quot;times new roman&quot;, serif"/>
          <w:color w:val="000000"/>
          <w:sz w:val="20"/>
          <w:szCs w:val="20"/>
          <w:lang w:val="en-GB"/>
        </w:rPr>
      </w:pPr>
    </w:p>
    <w:p w14:paraId="53D565A8" w14:textId="3EB7E20F" w:rsidR="00FA1E84" w:rsidRPr="00396845" w:rsidRDefault="009C4A3C" w:rsidP="00471F29">
      <w:pPr>
        <w:tabs>
          <w:tab w:val="left" w:pos="1481"/>
        </w:tabs>
        <w:kinsoku w:val="0"/>
        <w:overflowPunct w:val="0"/>
        <w:adjustRightInd w:val="0"/>
        <w:ind w:right="-10"/>
        <w:jc w:val="both"/>
        <w:rPr>
          <w:rFonts w:eastAsia="&quot;times new roman&quot;, serif"/>
          <w:color w:val="000000"/>
          <w:sz w:val="20"/>
          <w:szCs w:val="20"/>
          <w:lang w:val="en-GB"/>
        </w:rPr>
      </w:pPr>
      <w:r w:rsidRPr="00396845">
        <w:rPr>
          <w:rFonts w:eastAsia="&quot;times new roman&quot;, serif"/>
          <w:color w:val="000000"/>
          <w:sz w:val="20"/>
          <w:szCs w:val="20"/>
          <w:lang w:val="en-GB"/>
        </w:rPr>
        <w:t xml:space="preserve">In 2025, </w:t>
      </w:r>
      <w:r w:rsidR="00760E71" w:rsidRPr="00396845">
        <w:rPr>
          <w:rFonts w:eastAsia="&quot;times new roman&quot;, serif"/>
          <w:color w:val="000000"/>
          <w:sz w:val="20"/>
          <w:szCs w:val="20"/>
          <w:lang w:val="en-GB"/>
        </w:rPr>
        <w:t xml:space="preserve">UNHCR has reduced its footprint in Lebanon by one third and prioritized its strategy </w:t>
      </w:r>
      <w:r w:rsidRPr="00396845">
        <w:rPr>
          <w:rFonts w:eastAsia="&quot;times new roman&quot;, serif"/>
          <w:color w:val="000000"/>
          <w:sz w:val="20"/>
          <w:szCs w:val="20"/>
          <w:lang w:val="en-GB"/>
        </w:rPr>
        <w:t xml:space="preserve">in the upcoming years </w:t>
      </w:r>
      <w:r w:rsidR="00760E71" w:rsidRPr="00396845">
        <w:rPr>
          <w:rFonts w:eastAsia="&quot;times new roman&quot;, serif"/>
          <w:color w:val="000000"/>
          <w:sz w:val="20"/>
          <w:szCs w:val="20"/>
          <w:lang w:val="en-GB"/>
        </w:rPr>
        <w:t>around three principles: Immediate Response to Displacement, Dignity in Stay, and Voluntary Return.</w:t>
      </w:r>
      <w:r w:rsidR="00A76030" w:rsidRPr="00396845">
        <w:rPr>
          <w:rFonts w:eastAsia="&quot;times new roman&quot;, serif"/>
          <w:color w:val="000000"/>
          <w:sz w:val="20"/>
          <w:szCs w:val="20"/>
          <w:lang w:val="en-GB"/>
        </w:rPr>
        <w:t xml:space="preserve"> Priorities include</w:t>
      </w:r>
      <w:r w:rsidR="00FA1E84" w:rsidRPr="00396845">
        <w:rPr>
          <w:rFonts w:eastAsia="&quot;times new roman&quot;, serif"/>
          <w:color w:val="000000"/>
          <w:sz w:val="20"/>
          <w:szCs w:val="20"/>
          <w:lang w:val="en-GB"/>
        </w:rPr>
        <w:t xml:space="preserve"> to address vulnerabilities and strengthen refugees’ resilience against exploitation and other harmful practices, and to support host communities to preserve hospitality and a dignified protection space. UNHCR will focus on protection against refoulement and coerced returns, </w:t>
      </w:r>
      <w:r w:rsidR="005C6A45" w:rsidRPr="00396845">
        <w:rPr>
          <w:rFonts w:eastAsia="&quot;times new roman&quot;, serif"/>
          <w:color w:val="000000"/>
          <w:sz w:val="20"/>
          <w:szCs w:val="20"/>
          <w:lang w:val="en-GB"/>
        </w:rPr>
        <w:t>adapting registration and verification systems in light of funding cuts, and ensuring legal residency and civil documentation</w:t>
      </w:r>
      <w:r w:rsidR="00654511" w:rsidRPr="00396845">
        <w:rPr>
          <w:rFonts w:eastAsia="&quot;times new roman&quot;, serif"/>
          <w:color w:val="000000"/>
          <w:sz w:val="20"/>
          <w:szCs w:val="20"/>
          <w:lang w:val="en-GB"/>
        </w:rPr>
        <w:t xml:space="preserve"> support</w:t>
      </w:r>
      <w:r w:rsidR="005C6A45" w:rsidRPr="00396845">
        <w:rPr>
          <w:rFonts w:eastAsia="&quot;times new roman&quot;, serif"/>
          <w:color w:val="000000"/>
          <w:sz w:val="20"/>
          <w:szCs w:val="20"/>
          <w:lang w:val="en-GB"/>
        </w:rPr>
        <w:t>. Priorities also include GBV prevention and response, child protection, psychosocial support, and protection-sensitive approaches to voluntary repatriation, which risk being undermined without adequate resources.</w:t>
      </w:r>
    </w:p>
    <w:p w14:paraId="3CA9AD4E" w14:textId="77777777" w:rsidR="00FA1E84" w:rsidRPr="00396845" w:rsidRDefault="00FA1E84" w:rsidP="00471F29">
      <w:pPr>
        <w:tabs>
          <w:tab w:val="left" w:pos="1481"/>
        </w:tabs>
        <w:kinsoku w:val="0"/>
        <w:overflowPunct w:val="0"/>
        <w:adjustRightInd w:val="0"/>
        <w:ind w:right="-10"/>
        <w:jc w:val="both"/>
        <w:rPr>
          <w:rFonts w:eastAsia="&quot;times new roman&quot;, serif"/>
          <w:color w:val="000000"/>
          <w:sz w:val="20"/>
          <w:szCs w:val="20"/>
          <w:lang w:val="en-GB"/>
        </w:rPr>
      </w:pPr>
    </w:p>
    <w:p w14:paraId="598DF7C6" w14:textId="4097A915" w:rsidR="00F87772" w:rsidRPr="00396845" w:rsidRDefault="00FA1E84" w:rsidP="00471F29">
      <w:pPr>
        <w:tabs>
          <w:tab w:val="left" w:pos="1481"/>
        </w:tabs>
        <w:kinsoku w:val="0"/>
        <w:overflowPunct w:val="0"/>
        <w:adjustRightInd w:val="0"/>
        <w:ind w:right="-10"/>
        <w:jc w:val="both"/>
        <w:rPr>
          <w:rFonts w:eastAsia="&quot;times new roman&quot;, serif"/>
          <w:color w:val="000000"/>
          <w:sz w:val="20"/>
          <w:szCs w:val="20"/>
          <w:lang w:val="en-GB"/>
        </w:rPr>
      </w:pPr>
      <w:r w:rsidRPr="00396845">
        <w:rPr>
          <w:rFonts w:eastAsia="&quot;times new roman&quot;, serif"/>
          <w:color w:val="000000"/>
          <w:sz w:val="20"/>
          <w:szCs w:val="20"/>
          <w:lang w:val="en-GB"/>
        </w:rPr>
        <w:t xml:space="preserve">In the absence of livelihood opportunities and any social safety net implemented by the </w:t>
      </w:r>
      <w:r w:rsidR="003674E4" w:rsidRPr="00396845">
        <w:rPr>
          <w:rFonts w:eastAsia="&quot;times new roman&quot;, serif"/>
          <w:color w:val="000000"/>
          <w:sz w:val="20"/>
          <w:szCs w:val="20"/>
          <w:lang w:val="en-GB"/>
        </w:rPr>
        <w:t>G</w:t>
      </w:r>
      <w:r w:rsidRPr="00396845">
        <w:rPr>
          <w:rFonts w:eastAsia="&quot;times new roman&quot;, serif"/>
          <w:color w:val="000000"/>
          <w:sz w:val="20"/>
          <w:szCs w:val="20"/>
          <w:lang w:val="en-GB"/>
        </w:rPr>
        <w:t>overnment</w:t>
      </w:r>
      <w:r w:rsidR="003674E4" w:rsidRPr="00396845">
        <w:rPr>
          <w:rFonts w:eastAsia="&quot;times new roman&quot;, serif"/>
          <w:color w:val="000000"/>
          <w:sz w:val="20"/>
          <w:szCs w:val="20"/>
          <w:lang w:val="en-GB"/>
        </w:rPr>
        <w:t xml:space="preserve"> of Lebanon (</w:t>
      </w:r>
      <w:proofErr w:type="spellStart"/>
      <w:r w:rsidR="003674E4" w:rsidRPr="00396845">
        <w:rPr>
          <w:rFonts w:eastAsia="&quot;times new roman&quot;, serif"/>
          <w:color w:val="000000"/>
          <w:sz w:val="20"/>
          <w:szCs w:val="20"/>
          <w:lang w:val="en-GB"/>
        </w:rPr>
        <w:t>GoL</w:t>
      </w:r>
      <w:proofErr w:type="spellEnd"/>
      <w:r w:rsidR="003674E4" w:rsidRPr="00396845">
        <w:rPr>
          <w:rFonts w:eastAsia="&quot;times new roman&quot;, serif"/>
          <w:color w:val="000000"/>
          <w:sz w:val="20"/>
          <w:szCs w:val="20"/>
          <w:lang w:val="en-GB"/>
        </w:rPr>
        <w:t>)</w:t>
      </w:r>
      <w:r w:rsidRPr="00396845">
        <w:rPr>
          <w:rFonts w:eastAsia="&quot;times new roman&quot;, serif"/>
          <w:color w:val="000000"/>
          <w:sz w:val="20"/>
          <w:szCs w:val="20"/>
          <w:lang w:val="en-GB"/>
        </w:rPr>
        <w:t xml:space="preserve">, the majority of refugees will continue depending on assistance. </w:t>
      </w:r>
      <w:r w:rsidR="00F87772" w:rsidRPr="00396845">
        <w:rPr>
          <w:rFonts w:eastAsia="&quot;times new roman&quot;, serif"/>
          <w:color w:val="000000"/>
          <w:sz w:val="20"/>
          <w:szCs w:val="20"/>
          <w:lang w:val="en-GB"/>
        </w:rPr>
        <w:t>However, deep underfunding has forced a dramatic scale-down of support across all sectors. Tens of thousands of refugees have lost access to protection cash, multipurpose assistance, and cash-for-shelter, while large numbers no longer receive shelter kits or site improvements. Healthcare has been especially affected, with UNHCR fully phasing out primary care and preparing to end secondary care by the end of the year, leaving tens of thousands without access to lifesaving treatment. Education support has also been discontinued, impacting thousands of children. Unless new funding is secured, even core protection activities, including those linked to voluntary return, may no longer be sustainable.</w:t>
      </w:r>
      <w:bookmarkEnd w:id="0"/>
    </w:p>
    <w:p w14:paraId="6A315E1C" w14:textId="77777777" w:rsidR="00601291" w:rsidRPr="00396845" w:rsidRDefault="00601291" w:rsidP="00471F29">
      <w:pPr>
        <w:tabs>
          <w:tab w:val="left" w:pos="1481"/>
        </w:tabs>
        <w:kinsoku w:val="0"/>
        <w:overflowPunct w:val="0"/>
        <w:adjustRightInd w:val="0"/>
        <w:ind w:right="-10"/>
        <w:jc w:val="both"/>
        <w:rPr>
          <w:sz w:val="20"/>
          <w:szCs w:val="20"/>
          <w:lang w:val="en-GB"/>
        </w:rPr>
      </w:pPr>
    </w:p>
    <w:p w14:paraId="4C2DF613" w14:textId="1E73F344" w:rsidR="00286D28" w:rsidRPr="00396845" w:rsidRDefault="00286D28" w:rsidP="00471F29">
      <w:pPr>
        <w:pStyle w:val="Heading1"/>
        <w:spacing w:before="65"/>
        <w:ind w:left="0"/>
        <w:rPr>
          <w:sz w:val="20"/>
          <w:szCs w:val="20"/>
          <w:u w:val="single"/>
          <w:lang w:val="en-GB"/>
        </w:rPr>
      </w:pPr>
      <w:r w:rsidRPr="00396845">
        <w:rPr>
          <w:sz w:val="20"/>
          <w:szCs w:val="20"/>
          <w:u w:val="single"/>
          <w:lang w:val="en-GB"/>
        </w:rPr>
        <w:t>Türkiye </w:t>
      </w:r>
    </w:p>
    <w:p w14:paraId="1E217C2B" w14:textId="77777777" w:rsidR="00E87C6E" w:rsidRPr="00396845" w:rsidRDefault="00E87C6E" w:rsidP="00471F29">
      <w:pPr>
        <w:pStyle w:val="paragraph"/>
        <w:spacing w:before="0" w:beforeAutospacing="0" w:after="0" w:afterAutospacing="0"/>
        <w:jc w:val="both"/>
        <w:textAlignment w:val="baseline"/>
        <w:rPr>
          <w:rStyle w:val="normaltextrun"/>
          <w:rFonts w:ascii="Arial" w:eastAsia="Lato" w:hAnsi="Arial" w:cs="Arial"/>
          <w:color w:val="000000" w:themeColor="text1"/>
          <w:sz w:val="20"/>
          <w:szCs w:val="20"/>
          <w:lang w:val="en-GB"/>
        </w:rPr>
      </w:pPr>
    </w:p>
    <w:p w14:paraId="36210ABD" w14:textId="77777777" w:rsidR="00E87C6E" w:rsidRPr="00396845" w:rsidRDefault="00E87C6E" w:rsidP="00471F29">
      <w:pPr>
        <w:pStyle w:val="BodyText"/>
        <w:rPr>
          <w:b/>
          <w:bCs/>
          <w:sz w:val="20"/>
          <w:szCs w:val="20"/>
          <w:lang w:val="en-GB"/>
        </w:rPr>
      </w:pPr>
      <w:r w:rsidRPr="00396845">
        <w:rPr>
          <w:b/>
          <w:bCs/>
          <w:sz w:val="20"/>
          <w:szCs w:val="20"/>
          <w:lang w:val="en-GB"/>
        </w:rPr>
        <w:t>Protection situation</w:t>
      </w:r>
    </w:p>
    <w:p w14:paraId="1C828BE5" w14:textId="5C737AC9" w:rsidR="00AE0E93" w:rsidRPr="00396845" w:rsidRDefault="00A53CE4" w:rsidP="00471F29">
      <w:pPr>
        <w:pStyle w:val="paragraph"/>
        <w:jc w:val="both"/>
        <w:rPr>
          <w:rStyle w:val="normaltextrun"/>
          <w:rFonts w:ascii="Arial" w:eastAsia="Lato" w:hAnsi="Arial" w:cs="Arial"/>
          <w:color w:val="000000" w:themeColor="text1"/>
          <w:sz w:val="20"/>
          <w:szCs w:val="20"/>
          <w:lang w:val="en-GB"/>
        </w:rPr>
      </w:pPr>
      <w:r w:rsidRPr="00396845">
        <w:rPr>
          <w:rStyle w:val="normaltextrun"/>
          <w:rFonts w:ascii="Arial" w:eastAsia="Lato" w:hAnsi="Arial" w:cs="Arial"/>
          <w:color w:val="000000" w:themeColor="text1"/>
          <w:sz w:val="20"/>
          <w:szCs w:val="20"/>
          <w:lang w:val="en-GB"/>
        </w:rPr>
        <w:t>T</w:t>
      </w:r>
      <w:r w:rsidR="00AE0E93" w:rsidRPr="00396845">
        <w:rPr>
          <w:rStyle w:val="normaltextrun"/>
          <w:rFonts w:ascii="Arial" w:eastAsia="Lato" w:hAnsi="Arial" w:cs="Arial"/>
          <w:color w:val="000000" w:themeColor="text1"/>
          <w:sz w:val="20"/>
          <w:szCs w:val="20"/>
          <w:lang w:val="en-GB"/>
        </w:rPr>
        <w:t xml:space="preserve">ürkiye hosts one of the largest refugee populations in the world, with more than 2.6 million Syrians under Temporary Protection (TP) and over 190,000 international protection (IP) applicants and status holders from </w:t>
      </w:r>
      <w:r w:rsidR="00AE0E93" w:rsidRPr="00396845">
        <w:rPr>
          <w:rStyle w:val="normaltextrun"/>
          <w:rFonts w:ascii="Arial" w:eastAsia="Lato" w:hAnsi="Arial" w:cs="Arial"/>
          <w:color w:val="000000" w:themeColor="text1"/>
          <w:sz w:val="20"/>
          <w:szCs w:val="20"/>
          <w:lang w:val="en-GB"/>
        </w:rPr>
        <w:lastRenderedPageBreak/>
        <w:t>various countries, including Afghanistan, Iran, and Iraq. Refugees live among the local communities in the 81 provinces across Türkiye.</w:t>
      </w:r>
    </w:p>
    <w:p w14:paraId="70161017" w14:textId="2A8EF3E8" w:rsidR="00AE0E93" w:rsidRPr="00396845" w:rsidRDefault="00AE0E93" w:rsidP="00471F29">
      <w:pPr>
        <w:pStyle w:val="paragraph"/>
        <w:jc w:val="both"/>
        <w:rPr>
          <w:rStyle w:val="normaltextrun"/>
          <w:rFonts w:ascii="Arial" w:eastAsia="Lato" w:hAnsi="Arial" w:cs="Arial"/>
          <w:color w:val="000000" w:themeColor="text1"/>
          <w:sz w:val="20"/>
          <w:szCs w:val="20"/>
          <w:lang w:val="en-GB"/>
        </w:rPr>
      </w:pPr>
      <w:r w:rsidRPr="00396845">
        <w:rPr>
          <w:rStyle w:val="normaltextrun"/>
          <w:rFonts w:ascii="Arial" w:eastAsia="Lato" w:hAnsi="Arial" w:cs="Arial"/>
          <w:color w:val="000000" w:themeColor="text1"/>
          <w:sz w:val="20"/>
          <w:szCs w:val="20"/>
          <w:lang w:val="en-GB"/>
        </w:rPr>
        <w:t>Türkiye has a comprehensive legal framework providing international protection to those in need, based on the Law on Foreigners and International Protection (LFIP, dated 2013) and the Temporary Protection Regulation (2014). Syrian nationals, stateless persons, and refugees who have arrived from Syria since April 2011 are granted temporary protection status, while individuals from other countries undergo individual refugee status determination procedures. The legal framework is backed up by a policy of inclusion and harmonisation under which the Government includes refugees and asylum-seekers in services provided by public systems at national, provincial, and local levels. In line with the LFIP, refugees benefit from access to services, including health, education, social assistance, and legal support. To this effect, concerned line ministries have taken steps to adapt their administrative and regulatory frameworks and to enhance their capacity in key services. This does not go without challenges, given the sheer number of refugees and asylum-seekers in the country.</w:t>
      </w:r>
    </w:p>
    <w:p w14:paraId="191F3CAC" w14:textId="49E1DC3B" w:rsidR="00AE0E93" w:rsidRPr="00396845" w:rsidRDefault="00AE0E93" w:rsidP="00471F29">
      <w:pPr>
        <w:pStyle w:val="paragraph"/>
        <w:jc w:val="both"/>
        <w:rPr>
          <w:rStyle w:val="normaltextrun"/>
          <w:rFonts w:ascii="Arial" w:eastAsia="Lato" w:hAnsi="Arial" w:cs="Arial"/>
          <w:color w:val="000000" w:themeColor="text1"/>
          <w:sz w:val="20"/>
          <w:szCs w:val="20"/>
          <w:lang w:val="en-GB"/>
        </w:rPr>
      </w:pPr>
      <w:r w:rsidRPr="00396845">
        <w:rPr>
          <w:rStyle w:val="normaltextrun"/>
          <w:rFonts w:ascii="Arial" w:eastAsia="Lato" w:hAnsi="Arial" w:cs="Arial"/>
          <w:color w:val="000000" w:themeColor="text1"/>
          <w:sz w:val="20"/>
          <w:szCs w:val="20"/>
          <w:lang w:val="en-GB"/>
        </w:rPr>
        <w:t>With the large scale of the population, the challenges in implementing the legal framework, and the fact that over 98</w:t>
      </w:r>
      <w:r w:rsidR="00BD7FA2" w:rsidRPr="00396845">
        <w:rPr>
          <w:rStyle w:val="normaltextrun"/>
          <w:rFonts w:ascii="Arial" w:eastAsia="Lato" w:hAnsi="Arial" w:cs="Arial"/>
          <w:color w:val="000000" w:themeColor="text1"/>
          <w:sz w:val="20"/>
          <w:szCs w:val="20"/>
          <w:lang w:val="en-GB"/>
        </w:rPr>
        <w:t xml:space="preserve">% </w:t>
      </w:r>
      <w:r w:rsidRPr="00396845">
        <w:rPr>
          <w:rStyle w:val="normaltextrun"/>
          <w:rFonts w:ascii="Arial" w:eastAsia="Lato" w:hAnsi="Arial" w:cs="Arial"/>
          <w:color w:val="000000" w:themeColor="text1"/>
          <w:sz w:val="20"/>
          <w:szCs w:val="20"/>
          <w:lang w:val="en-GB"/>
        </w:rPr>
        <w:t>of refugees are spread across the country, the capacities and practices across the 81 provinces face challenges. The overall socio-economic situation in Türkiye continued to deteriorate in 2024, impacting the most vulnerable individuals, including refugees and asylum-seekers. Rising prices, challenges in securing formal employment and affordable housing opportunities, as well as obstacles to accessing healthcare, created additional obstacles for the refugees’ prospects of self-reliance in Türkiye.</w:t>
      </w:r>
    </w:p>
    <w:p w14:paraId="3B865972" w14:textId="163D654C" w:rsidR="00AE0E93" w:rsidRPr="00396845" w:rsidRDefault="00AE0E93" w:rsidP="00471F29">
      <w:pPr>
        <w:pStyle w:val="paragraph"/>
        <w:jc w:val="both"/>
        <w:rPr>
          <w:rStyle w:val="normaltextrun"/>
          <w:rFonts w:ascii="Arial" w:eastAsia="Lato" w:hAnsi="Arial" w:cs="Arial"/>
          <w:color w:val="000000" w:themeColor="text1"/>
          <w:sz w:val="20"/>
          <w:szCs w:val="20"/>
          <w:lang w:val="en-GB"/>
        </w:rPr>
      </w:pPr>
      <w:r w:rsidRPr="00396845">
        <w:rPr>
          <w:rStyle w:val="normaltextrun"/>
          <w:rFonts w:ascii="Arial" w:eastAsia="Lato" w:hAnsi="Arial" w:cs="Arial"/>
          <w:color w:val="000000" w:themeColor="text1"/>
          <w:sz w:val="20"/>
          <w:szCs w:val="20"/>
          <w:lang w:val="en-GB"/>
        </w:rPr>
        <w:t>The cumulative impact of various internal and external events affecting Türkiye has led to compassion fatigue and a notable decline in the overall support for refugees on the part of the Turkish population. Concerns emerged regarding the financial, material, and political impact of the presence of Syrian refugees in Türkiye.</w:t>
      </w:r>
    </w:p>
    <w:p w14:paraId="36CFC3BF" w14:textId="21EDA771" w:rsidR="00AE0E93" w:rsidRPr="00396845" w:rsidRDefault="00A53CE4" w:rsidP="00471F29">
      <w:pPr>
        <w:pStyle w:val="paragraph"/>
        <w:jc w:val="both"/>
        <w:rPr>
          <w:rStyle w:val="normaltextrun"/>
          <w:rFonts w:ascii="Arial" w:eastAsia="Lato" w:hAnsi="Arial" w:cs="Arial"/>
          <w:color w:val="000000" w:themeColor="text1"/>
          <w:sz w:val="20"/>
          <w:szCs w:val="20"/>
          <w:lang w:val="en-GB"/>
        </w:rPr>
      </w:pPr>
      <w:r w:rsidRPr="00396845">
        <w:rPr>
          <w:rStyle w:val="normaltextrun"/>
          <w:rFonts w:ascii="Arial" w:eastAsia="Lato" w:hAnsi="Arial" w:cs="Arial"/>
          <w:color w:val="000000" w:themeColor="text1"/>
          <w:sz w:val="20"/>
          <w:szCs w:val="20"/>
          <w:lang w:val="en-GB"/>
        </w:rPr>
        <w:t>A</w:t>
      </w:r>
      <w:r w:rsidR="00AE0E93" w:rsidRPr="00396845">
        <w:rPr>
          <w:rStyle w:val="normaltextrun"/>
          <w:rFonts w:ascii="Arial" w:eastAsia="Lato" w:hAnsi="Arial" w:cs="Arial"/>
          <w:color w:val="000000" w:themeColor="text1"/>
          <w:sz w:val="20"/>
          <w:szCs w:val="20"/>
          <w:lang w:val="en-GB"/>
        </w:rPr>
        <w:t xml:space="preserve">dditionally, the attitude of people in Türkiye towards refugees has changed from hospitable to one of tolerance. There is an increasing perception that refugees are stretching the limited resources and public services, increasing competition over jobs, and fuelling unsociable behaviour. Coupled with the rising poverty, this shift has led to an increase in anti-refugee sentiments. These sentiments have also intensified as refugee issues were politicised during electoral campaigns. </w:t>
      </w:r>
    </w:p>
    <w:p w14:paraId="2367269B" w14:textId="7E9ABCD1" w:rsidR="00A53CE4" w:rsidRPr="00396845" w:rsidRDefault="00AE0E93" w:rsidP="00F24007">
      <w:pPr>
        <w:pStyle w:val="paragraph"/>
        <w:jc w:val="both"/>
        <w:rPr>
          <w:rStyle w:val="normaltextrun"/>
          <w:rFonts w:ascii="Arial" w:eastAsia="Lato" w:hAnsi="Arial" w:cs="Arial"/>
          <w:color w:val="000000" w:themeColor="text1"/>
          <w:sz w:val="20"/>
          <w:szCs w:val="20"/>
          <w:lang w:val="en-GB"/>
        </w:rPr>
      </w:pPr>
      <w:r w:rsidRPr="00396845">
        <w:rPr>
          <w:rStyle w:val="normaltextrun"/>
          <w:rFonts w:ascii="Arial" w:eastAsia="Lato" w:hAnsi="Arial" w:cs="Arial"/>
          <w:color w:val="000000" w:themeColor="text1"/>
          <w:sz w:val="20"/>
          <w:szCs w:val="20"/>
          <w:lang w:val="en-GB"/>
        </w:rPr>
        <w:t>In this context, safeguarding a favourable protection space – ensuring access to asylum, services, education, and employment – has become even more critical for fostering social cohesion and harmonisation.</w:t>
      </w:r>
    </w:p>
    <w:p w14:paraId="1432A6B3" w14:textId="1BB87479" w:rsidR="00E87C6E" w:rsidRPr="00396845" w:rsidRDefault="00E87C6E" w:rsidP="00471F29">
      <w:pPr>
        <w:pStyle w:val="paragraph"/>
        <w:spacing w:before="0" w:beforeAutospacing="0" w:after="0" w:afterAutospacing="0"/>
        <w:jc w:val="both"/>
        <w:rPr>
          <w:rStyle w:val="eop"/>
          <w:rFonts w:ascii="Arial" w:hAnsi="Arial" w:cs="Arial"/>
          <w:sz w:val="20"/>
          <w:szCs w:val="20"/>
          <w:lang w:val="en-GB"/>
        </w:rPr>
      </w:pPr>
      <w:r w:rsidRPr="00396845">
        <w:rPr>
          <w:rStyle w:val="eop"/>
          <w:rFonts w:ascii="Arial" w:eastAsia="Arial" w:hAnsi="Arial" w:cs="Arial"/>
          <w:sz w:val="20"/>
          <w:szCs w:val="20"/>
          <w:lang w:val="en-GB"/>
        </w:rPr>
        <w:t xml:space="preserve">Following the </w:t>
      </w:r>
      <w:r w:rsidR="0008402D" w:rsidRPr="00396845">
        <w:rPr>
          <w:rStyle w:val="eop"/>
          <w:rFonts w:ascii="Arial" w:eastAsia="Arial" w:hAnsi="Arial" w:cs="Arial"/>
          <w:sz w:val="20"/>
          <w:szCs w:val="20"/>
          <w:lang w:val="en-GB"/>
        </w:rPr>
        <w:t>fall</w:t>
      </w:r>
      <w:r w:rsidRPr="00396845">
        <w:rPr>
          <w:rStyle w:val="eop"/>
          <w:rFonts w:ascii="Arial" w:eastAsia="Arial" w:hAnsi="Arial" w:cs="Arial"/>
          <w:sz w:val="20"/>
          <w:szCs w:val="20"/>
          <w:lang w:val="en-GB"/>
        </w:rPr>
        <w:t xml:space="preserve"> of the Assad government in Syria in early December 2024, many Syrian refugees in Türkiye have expressed elation and cautious hope about the prospect of returning home. These recent developments in Syria inspired many refugees to return voluntarily from Türkiye. On 29 August, the Turkish Minister of Interior announced that over 450,000 Syrians have voluntarily returned from Türkiye since 8 December 2024</w:t>
      </w:r>
    </w:p>
    <w:p w14:paraId="7631E655" w14:textId="77777777" w:rsidR="00E87C6E" w:rsidRPr="00396845" w:rsidRDefault="00E87C6E" w:rsidP="00471F29">
      <w:pPr>
        <w:pStyle w:val="paragraph"/>
        <w:spacing w:before="0" w:beforeAutospacing="0" w:after="0" w:afterAutospacing="0"/>
        <w:jc w:val="both"/>
        <w:rPr>
          <w:rFonts w:ascii="Arial" w:hAnsi="Arial" w:cs="Arial"/>
          <w:sz w:val="20"/>
          <w:szCs w:val="20"/>
          <w:lang w:val="en-GB"/>
        </w:rPr>
      </w:pPr>
      <w:r w:rsidRPr="00396845">
        <w:rPr>
          <w:rStyle w:val="eop"/>
          <w:rFonts w:ascii="Arial" w:eastAsia="Arial" w:hAnsi="Arial" w:cs="Arial"/>
          <w:sz w:val="20"/>
          <w:szCs w:val="20"/>
          <w:lang w:val="en-GB"/>
        </w:rPr>
        <w:t xml:space="preserve"> </w:t>
      </w:r>
    </w:p>
    <w:p w14:paraId="735E4BC1" w14:textId="77777777" w:rsidR="00E87C6E" w:rsidRPr="00396845" w:rsidRDefault="00E87C6E" w:rsidP="00471F29">
      <w:pPr>
        <w:pStyle w:val="paragraph"/>
        <w:spacing w:before="0" w:beforeAutospacing="0" w:after="0" w:afterAutospacing="0"/>
        <w:jc w:val="both"/>
        <w:rPr>
          <w:rFonts w:ascii="Arial" w:hAnsi="Arial" w:cs="Arial"/>
          <w:sz w:val="20"/>
          <w:szCs w:val="20"/>
          <w:lang w:val="en-GB"/>
        </w:rPr>
      </w:pPr>
      <w:r w:rsidRPr="00396845">
        <w:rPr>
          <w:rStyle w:val="eop"/>
          <w:rFonts w:ascii="Arial" w:eastAsia="Arial" w:hAnsi="Arial" w:cs="Arial"/>
          <w:sz w:val="20"/>
          <w:szCs w:val="20"/>
          <w:lang w:val="en-GB"/>
        </w:rPr>
        <w:t>While spontaneous returns will continue in 2025 and beyond, a large refugee population is expected to remain in Türkiye for the time being, with some profiles not being able or willing to return at all. UNHCR will therefore continue its support to institutions in Türkiye to maintain and enhance the protection space, strengthen asylum procedures, and foster the inclusion of refugees into national and local structures.</w:t>
      </w:r>
    </w:p>
    <w:p w14:paraId="038D1524" w14:textId="77777777" w:rsidR="00E87C6E" w:rsidRPr="00396845" w:rsidRDefault="00E87C6E" w:rsidP="00471F29">
      <w:pPr>
        <w:pStyle w:val="paragraph"/>
        <w:spacing w:before="0" w:beforeAutospacing="0" w:after="0" w:afterAutospacing="0"/>
        <w:jc w:val="both"/>
        <w:rPr>
          <w:rFonts w:ascii="Arial" w:hAnsi="Arial" w:cs="Arial"/>
          <w:sz w:val="20"/>
          <w:szCs w:val="20"/>
          <w:lang w:val="en-GB"/>
        </w:rPr>
      </w:pPr>
      <w:r w:rsidRPr="00396845">
        <w:rPr>
          <w:rStyle w:val="eop"/>
          <w:rFonts w:ascii="Arial" w:eastAsia="Arial" w:hAnsi="Arial" w:cs="Arial"/>
          <w:sz w:val="20"/>
          <w:szCs w:val="20"/>
          <w:lang w:val="en-GB"/>
        </w:rPr>
        <w:t xml:space="preserve"> </w:t>
      </w:r>
    </w:p>
    <w:p w14:paraId="5670BA74" w14:textId="0494A457" w:rsidR="00E87C6E" w:rsidRPr="00396845" w:rsidRDefault="00E87C6E" w:rsidP="00471F29">
      <w:pPr>
        <w:pStyle w:val="paragraph"/>
        <w:spacing w:before="0" w:beforeAutospacing="0" w:after="0" w:afterAutospacing="0"/>
        <w:jc w:val="both"/>
        <w:rPr>
          <w:rFonts w:ascii="Arial" w:hAnsi="Arial" w:cs="Arial"/>
          <w:sz w:val="20"/>
          <w:szCs w:val="20"/>
          <w:lang w:val="en-GB"/>
        </w:rPr>
      </w:pPr>
      <w:r w:rsidRPr="00396845">
        <w:rPr>
          <w:rStyle w:val="eop"/>
          <w:rFonts w:ascii="Arial" w:eastAsia="Arial" w:hAnsi="Arial" w:cs="Arial"/>
          <w:sz w:val="20"/>
          <w:szCs w:val="20"/>
          <w:lang w:val="en-GB"/>
        </w:rPr>
        <w:t>Given the limited resettlement quotas available, accessing protection and services in Türkiye remains the most viable near-term solution for the majority of refugees.</w:t>
      </w:r>
    </w:p>
    <w:p w14:paraId="3DADCCB5" w14:textId="77777777" w:rsidR="00E87C6E" w:rsidRPr="00396845" w:rsidRDefault="00E87C6E" w:rsidP="00471F29">
      <w:pPr>
        <w:pStyle w:val="paragraph"/>
        <w:spacing w:before="0" w:beforeAutospacing="0" w:after="0" w:afterAutospacing="0"/>
        <w:jc w:val="both"/>
        <w:rPr>
          <w:rStyle w:val="eop"/>
          <w:rFonts w:ascii="Arial" w:eastAsia="Arial" w:hAnsi="Arial" w:cs="Arial"/>
          <w:sz w:val="20"/>
          <w:szCs w:val="20"/>
          <w:lang w:val="en-GB"/>
        </w:rPr>
      </w:pPr>
    </w:p>
    <w:p w14:paraId="4F930A0E" w14:textId="77777777" w:rsidR="00E87C6E" w:rsidRPr="00396845" w:rsidRDefault="00E87C6E" w:rsidP="00471F29">
      <w:pPr>
        <w:pStyle w:val="paragraph"/>
        <w:spacing w:before="0" w:beforeAutospacing="0" w:after="0" w:afterAutospacing="0"/>
        <w:jc w:val="both"/>
        <w:rPr>
          <w:rStyle w:val="eop"/>
          <w:rFonts w:ascii="Arial" w:eastAsia="Arial" w:hAnsi="Arial" w:cs="Arial"/>
          <w:sz w:val="20"/>
          <w:szCs w:val="20"/>
          <w:lang w:val="en-GB"/>
        </w:rPr>
      </w:pPr>
      <w:r w:rsidRPr="00396845">
        <w:rPr>
          <w:rStyle w:val="eop"/>
          <w:rFonts w:ascii="Arial" w:eastAsia="Arial" w:hAnsi="Arial" w:cs="Arial"/>
          <w:sz w:val="20"/>
          <w:szCs w:val="20"/>
          <w:lang w:val="en-GB"/>
        </w:rPr>
        <w:t xml:space="preserve">In response to this, UNHCR plays a critical role in assisting Türkiye, together with other UN agencies and NGOs. UNHCR works to enhance the authorities' response capacity and to address gaps, serving both refugees and the host communities.  </w:t>
      </w:r>
    </w:p>
    <w:p w14:paraId="564CF1C4" w14:textId="77777777" w:rsidR="00C4677A" w:rsidRPr="00396845" w:rsidRDefault="00C4677A" w:rsidP="00471F29">
      <w:pPr>
        <w:pStyle w:val="Heading1"/>
        <w:spacing w:before="65"/>
        <w:ind w:left="0"/>
        <w:rPr>
          <w:sz w:val="20"/>
          <w:szCs w:val="20"/>
          <w:lang w:val="en-GB"/>
        </w:rPr>
      </w:pPr>
    </w:p>
    <w:p w14:paraId="5D41D22F" w14:textId="2DA48A64" w:rsidR="003D7C57" w:rsidRPr="00396845" w:rsidRDefault="003D7C57" w:rsidP="00471F29">
      <w:pPr>
        <w:pStyle w:val="paragraph"/>
        <w:spacing w:before="0" w:beforeAutospacing="0" w:after="0" w:afterAutospacing="0"/>
        <w:jc w:val="both"/>
        <w:textAlignment w:val="baseline"/>
        <w:rPr>
          <w:rStyle w:val="normaltextrun"/>
          <w:rFonts w:ascii="Arial" w:hAnsi="Arial" w:cs="Arial"/>
          <w:color w:val="000000"/>
          <w:sz w:val="20"/>
          <w:szCs w:val="20"/>
          <w:lang w:val="en-GB"/>
        </w:rPr>
      </w:pPr>
      <w:r w:rsidRPr="00396845">
        <w:rPr>
          <w:rStyle w:val="normaltextrun"/>
          <w:rFonts w:ascii="Arial" w:hAnsi="Arial" w:cs="Arial"/>
          <w:color w:val="000000"/>
          <w:sz w:val="20"/>
          <w:szCs w:val="20"/>
          <w:lang w:val="en-GB"/>
        </w:rPr>
        <w:t xml:space="preserve">As of </w:t>
      </w:r>
      <w:r w:rsidRPr="00396845">
        <w:rPr>
          <w:rStyle w:val="normaltextrun"/>
          <w:rFonts w:ascii="Arial" w:hAnsi="Arial" w:cs="Arial"/>
          <w:color w:val="000000" w:themeColor="text1"/>
          <w:sz w:val="20"/>
          <w:szCs w:val="20"/>
          <w:lang w:val="en-GB"/>
        </w:rPr>
        <w:t xml:space="preserve">end of </w:t>
      </w:r>
      <w:r w:rsidR="002364F6" w:rsidRPr="00396845">
        <w:rPr>
          <w:rStyle w:val="normaltextrun"/>
          <w:rFonts w:ascii="Arial" w:hAnsi="Arial" w:cs="Arial"/>
          <w:color w:val="000000" w:themeColor="text1"/>
          <w:sz w:val="20"/>
          <w:szCs w:val="20"/>
          <w:lang w:val="en-GB"/>
        </w:rPr>
        <w:t xml:space="preserve">the </w:t>
      </w:r>
      <w:r w:rsidRPr="00396845">
        <w:rPr>
          <w:rStyle w:val="normaltextrun"/>
          <w:rFonts w:ascii="Arial" w:hAnsi="Arial" w:cs="Arial"/>
          <w:color w:val="000000" w:themeColor="text1"/>
          <w:sz w:val="20"/>
          <w:szCs w:val="20"/>
          <w:lang w:val="en-GB"/>
        </w:rPr>
        <w:t>August 2025</w:t>
      </w:r>
      <w:r w:rsidRPr="00396845">
        <w:rPr>
          <w:rStyle w:val="normaltextrun"/>
          <w:rFonts w:ascii="Arial" w:hAnsi="Arial" w:cs="Arial"/>
          <w:color w:val="000000"/>
          <w:sz w:val="20"/>
          <w:szCs w:val="20"/>
          <w:lang w:val="en-GB"/>
        </w:rPr>
        <w:t xml:space="preserve">, there are </w:t>
      </w:r>
      <w:r w:rsidRPr="00396845">
        <w:rPr>
          <w:rStyle w:val="normaltextrun"/>
          <w:rFonts w:ascii="Arial" w:hAnsi="Arial" w:cs="Arial"/>
          <w:color w:val="000000" w:themeColor="text1"/>
          <w:sz w:val="20"/>
          <w:szCs w:val="20"/>
          <w:lang w:val="en-GB"/>
        </w:rPr>
        <w:t>2,508,446</w:t>
      </w:r>
      <w:r w:rsidRPr="00396845">
        <w:rPr>
          <w:rStyle w:val="normaltextrun"/>
          <w:rFonts w:ascii="Arial" w:hAnsi="Arial" w:cs="Arial"/>
          <w:color w:val="000000"/>
          <w:sz w:val="20"/>
          <w:szCs w:val="20"/>
          <w:lang w:val="en-GB"/>
        </w:rPr>
        <w:t xml:space="preserve"> Syrians under TP in Türkiye. Of those, 52</w:t>
      </w:r>
      <w:r w:rsidR="00BD7FA2" w:rsidRPr="00396845">
        <w:rPr>
          <w:rStyle w:val="normaltextrun"/>
          <w:rFonts w:ascii="Arial" w:hAnsi="Arial" w:cs="Arial"/>
          <w:color w:val="000000"/>
          <w:sz w:val="20"/>
          <w:szCs w:val="20"/>
          <w:lang w:val="en-GB"/>
        </w:rPr>
        <w:t xml:space="preserve">% </w:t>
      </w:r>
      <w:r w:rsidRPr="00396845">
        <w:rPr>
          <w:rStyle w:val="normaltextrun"/>
          <w:rFonts w:ascii="Arial" w:hAnsi="Arial" w:cs="Arial"/>
          <w:color w:val="000000"/>
          <w:sz w:val="20"/>
          <w:szCs w:val="20"/>
          <w:lang w:val="en-GB"/>
        </w:rPr>
        <w:t>are male and 48</w:t>
      </w:r>
      <w:r w:rsidR="00EF583A" w:rsidRPr="00396845">
        <w:rPr>
          <w:rStyle w:val="normaltextrun"/>
          <w:rFonts w:ascii="Arial" w:hAnsi="Arial" w:cs="Arial"/>
          <w:color w:val="000000"/>
          <w:sz w:val="20"/>
          <w:szCs w:val="20"/>
          <w:lang w:val="en-GB"/>
        </w:rPr>
        <w:t>%</w:t>
      </w:r>
      <w:r w:rsidRPr="00396845">
        <w:rPr>
          <w:rStyle w:val="normaltextrun"/>
          <w:rFonts w:ascii="Arial" w:hAnsi="Arial" w:cs="Arial"/>
          <w:color w:val="000000"/>
          <w:sz w:val="20"/>
          <w:szCs w:val="20"/>
          <w:lang w:val="en-GB"/>
        </w:rPr>
        <w:t xml:space="preserve"> are female. Among this population, 49</w:t>
      </w:r>
      <w:r w:rsidR="00AF507F" w:rsidRPr="00396845">
        <w:rPr>
          <w:rStyle w:val="normaltextrun"/>
          <w:rFonts w:ascii="Arial" w:hAnsi="Arial" w:cs="Arial"/>
          <w:color w:val="000000"/>
          <w:sz w:val="20"/>
          <w:szCs w:val="20"/>
          <w:lang w:val="en-GB"/>
        </w:rPr>
        <w:t>%</w:t>
      </w:r>
      <w:r w:rsidRPr="00396845">
        <w:rPr>
          <w:rStyle w:val="normaltextrun"/>
          <w:rFonts w:ascii="Arial" w:hAnsi="Arial" w:cs="Arial"/>
          <w:color w:val="000000"/>
          <w:sz w:val="20"/>
          <w:szCs w:val="20"/>
          <w:lang w:val="en-GB"/>
        </w:rPr>
        <w:t xml:space="preserve"> are children under 18, with approximately 850,000 children having been born in Türkiye since 2011. Those of working age between </w:t>
      </w:r>
      <w:r w:rsidRPr="00396845">
        <w:rPr>
          <w:rStyle w:val="normaltextrun"/>
          <w:rFonts w:ascii="Arial" w:hAnsi="Arial" w:cs="Arial"/>
          <w:color w:val="000000" w:themeColor="text1"/>
          <w:sz w:val="20"/>
          <w:szCs w:val="20"/>
          <w:lang w:val="en-GB"/>
        </w:rPr>
        <w:t>18</w:t>
      </w:r>
      <w:r w:rsidRPr="00396845">
        <w:rPr>
          <w:rStyle w:val="normaltextrun"/>
          <w:rFonts w:ascii="Arial" w:hAnsi="Arial" w:cs="Arial"/>
          <w:color w:val="000000"/>
          <w:sz w:val="20"/>
          <w:szCs w:val="20"/>
          <w:lang w:val="en-GB"/>
        </w:rPr>
        <w:t xml:space="preserve"> and </w:t>
      </w:r>
      <w:r w:rsidRPr="00396845">
        <w:rPr>
          <w:rStyle w:val="normaltextrun"/>
          <w:rFonts w:ascii="Arial" w:hAnsi="Arial" w:cs="Arial"/>
          <w:color w:val="000000" w:themeColor="text1"/>
          <w:sz w:val="20"/>
          <w:szCs w:val="20"/>
          <w:lang w:val="en-GB"/>
        </w:rPr>
        <w:t>59</w:t>
      </w:r>
      <w:r w:rsidRPr="00396845">
        <w:rPr>
          <w:rStyle w:val="normaltextrun"/>
          <w:rFonts w:ascii="Arial" w:hAnsi="Arial" w:cs="Arial"/>
          <w:color w:val="000000"/>
          <w:sz w:val="20"/>
          <w:szCs w:val="20"/>
          <w:lang w:val="en-GB"/>
        </w:rPr>
        <w:t xml:space="preserve"> years old are 1.</w:t>
      </w:r>
      <w:r w:rsidRPr="00396845">
        <w:rPr>
          <w:rStyle w:val="normaltextrun"/>
          <w:rFonts w:ascii="Arial" w:hAnsi="Arial" w:cs="Arial"/>
          <w:color w:val="000000" w:themeColor="text1"/>
          <w:sz w:val="20"/>
          <w:szCs w:val="20"/>
          <w:lang w:val="en-GB"/>
        </w:rPr>
        <w:t>3</w:t>
      </w:r>
      <w:r w:rsidRPr="00396845">
        <w:rPr>
          <w:rStyle w:val="normaltextrun"/>
          <w:rFonts w:ascii="Arial" w:hAnsi="Arial" w:cs="Arial"/>
          <w:color w:val="000000"/>
          <w:sz w:val="20"/>
          <w:szCs w:val="20"/>
          <w:lang w:val="en-GB"/>
        </w:rPr>
        <w:t xml:space="preserve"> million. Around </w:t>
      </w:r>
      <w:r w:rsidR="00EF583A" w:rsidRPr="00396845">
        <w:rPr>
          <w:rStyle w:val="normaltextrun"/>
          <w:rFonts w:ascii="Arial" w:hAnsi="Arial" w:cs="Arial"/>
          <w:color w:val="000000" w:themeColor="text1"/>
          <w:sz w:val="20"/>
          <w:szCs w:val="20"/>
          <w:lang w:val="en-GB"/>
        </w:rPr>
        <w:t>2%</w:t>
      </w:r>
      <w:r w:rsidRPr="00396845">
        <w:rPr>
          <w:rStyle w:val="normaltextrun"/>
          <w:rFonts w:ascii="Arial" w:hAnsi="Arial" w:cs="Arial"/>
          <w:color w:val="000000"/>
          <w:sz w:val="20"/>
          <w:szCs w:val="20"/>
          <w:lang w:val="en-GB"/>
        </w:rPr>
        <w:t xml:space="preserve"> are aged 60 and above.</w:t>
      </w:r>
      <w:r w:rsidR="00AF507F" w:rsidRPr="00396845">
        <w:rPr>
          <w:rStyle w:val="normaltextrun"/>
          <w:rFonts w:ascii="Arial" w:hAnsi="Arial" w:cs="Arial"/>
          <w:color w:val="000000"/>
          <w:sz w:val="20"/>
          <w:szCs w:val="20"/>
          <w:lang w:val="en-GB"/>
        </w:rPr>
        <w:t xml:space="preserve"> </w:t>
      </w:r>
      <w:r w:rsidRPr="00396845">
        <w:rPr>
          <w:rStyle w:val="normaltextrun"/>
          <w:rFonts w:ascii="Arial" w:hAnsi="Arial" w:cs="Arial"/>
          <w:color w:val="000000" w:themeColor="text1"/>
          <w:sz w:val="20"/>
          <w:szCs w:val="20"/>
          <w:lang w:val="en-GB"/>
        </w:rPr>
        <w:t>Turkish citizenship was granted to 238,733 Syrian nationals between 2011 and 2024, and some 75,343 Syrians are currently residing in Türkiye with a residence permit by September 2025.</w:t>
      </w:r>
    </w:p>
    <w:p w14:paraId="4129447E" w14:textId="77777777" w:rsidR="003D7C57" w:rsidRPr="00396845" w:rsidRDefault="003D7C57" w:rsidP="00471F29">
      <w:pPr>
        <w:pStyle w:val="paragraph"/>
        <w:spacing w:before="0" w:beforeAutospacing="0" w:after="0" w:afterAutospacing="0"/>
        <w:jc w:val="both"/>
        <w:textAlignment w:val="baseline"/>
        <w:rPr>
          <w:rStyle w:val="normaltextrun"/>
          <w:rFonts w:ascii="Arial" w:hAnsi="Arial" w:cs="Arial"/>
          <w:color w:val="000000"/>
          <w:sz w:val="20"/>
          <w:szCs w:val="20"/>
          <w:lang w:val="en-GB"/>
        </w:rPr>
      </w:pPr>
    </w:p>
    <w:p w14:paraId="6735736F" w14:textId="77777777" w:rsidR="003D7C57" w:rsidRPr="00396845" w:rsidRDefault="003D7C57" w:rsidP="00471F29">
      <w:pPr>
        <w:pStyle w:val="paragraph"/>
        <w:spacing w:before="0" w:beforeAutospacing="0" w:after="0" w:afterAutospacing="0"/>
        <w:jc w:val="both"/>
        <w:textAlignment w:val="baseline"/>
        <w:rPr>
          <w:rStyle w:val="normaltextrun"/>
          <w:rFonts w:ascii="Arial" w:hAnsi="Arial" w:cs="Arial"/>
          <w:color w:val="000000"/>
          <w:sz w:val="20"/>
          <w:szCs w:val="20"/>
          <w:lang w:val="en-GB"/>
        </w:rPr>
      </w:pPr>
      <w:r w:rsidRPr="00396845">
        <w:rPr>
          <w:rStyle w:val="normaltextrun"/>
          <w:rFonts w:ascii="Arial" w:hAnsi="Arial" w:cs="Arial"/>
          <w:color w:val="000000"/>
          <w:sz w:val="20"/>
          <w:szCs w:val="20"/>
          <w:lang w:val="en-GB"/>
        </w:rPr>
        <w:t xml:space="preserve">Registration with the Presidency of Migration Management (PMM) and its provincial directorates (PDMMs) is paramount to IP and TP applicants and status holders having the ability to remain lawfully in Türkiye, to access </w:t>
      </w:r>
      <w:r w:rsidRPr="00396845">
        <w:rPr>
          <w:rStyle w:val="normaltextrun"/>
          <w:rFonts w:ascii="Arial" w:hAnsi="Arial" w:cs="Arial"/>
          <w:color w:val="000000"/>
          <w:sz w:val="20"/>
          <w:szCs w:val="20"/>
          <w:lang w:val="en-GB"/>
        </w:rPr>
        <w:lastRenderedPageBreak/>
        <w:t>rights and services, and to be protected against refoulement. As the initial stage of the asylum procedure, registration subsequently leads to status determination for IP applicants and durable solutions eligibility (including resettlement consideration) for all.</w:t>
      </w:r>
    </w:p>
    <w:p w14:paraId="089A451D" w14:textId="77777777" w:rsidR="003D7C57" w:rsidRPr="00396845" w:rsidRDefault="003D7C57" w:rsidP="00471F29">
      <w:pPr>
        <w:pStyle w:val="paragraph"/>
        <w:spacing w:before="0" w:beforeAutospacing="0" w:after="0" w:afterAutospacing="0"/>
        <w:jc w:val="both"/>
        <w:textAlignment w:val="baseline"/>
        <w:rPr>
          <w:rStyle w:val="normaltextrun"/>
          <w:rFonts w:ascii="Arial" w:hAnsi="Arial" w:cs="Arial"/>
          <w:color w:val="000000"/>
          <w:sz w:val="20"/>
          <w:szCs w:val="20"/>
          <w:lang w:val="en-GB"/>
        </w:rPr>
      </w:pPr>
    </w:p>
    <w:p w14:paraId="215A3092" w14:textId="77777777" w:rsidR="003D7C57" w:rsidRPr="00396845" w:rsidRDefault="003D7C57" w:rsidP="00471F29">
      <w:pPr>
        <w:pStyle w:val="paragraph"/>
        <w:spacing w:before="0" w:beforeAutospacing="0" w:after="0" w:afterAutospacing="0"/>
        <w:jc w:val="both"/>
        <w:textAlignment w:val="baseline"/>
        <w:rPr>
          <w:rStyle w:val="normaltextrun"/>
          <w:rFonts w:ascii="Arial" w:hAnsi="Arial" w:cs="Arial"/>
          <w:color w:val="000000"/>
          <w:sz w:val="20"/>
          <w:szCs w:val="20"/>
          <w:lang w:val="en-GB"/>
        </w:rPr>
      </w:pPr>
      <w:r w:rsidRPr="00396845">
        <w:rPr>
          <w:rStyle w:val="normaltextrun"/>
          <w:rFonts w:ascii="Arial" w:hAnsi="Arial" w:cs="Arial"/>
          <w:color w:val="000000"/>
          <w:sz w:val="20"/>
          <w:szCs w:val="20"/>
          <w:lang w:val="en-GB"/>
        </w:rPr>
        <w:t>The LFIP and the TPR ensure the prioritisation of those with special needs for processing and access to services.</w:t>
      </w:r>
      <w:r w:rsidRPr="00396845">
        <w:rPr>
          <w:rStyle w:val="normaltextrun"/>
          <w:rFonts w:ascii="Arial" w:hAnsi="Arial" w:cs="Arial"/>
          <w:b/>
          <w:bCs/>
          <w:color w:val="000000"/>
          <w:sz w:val="20"/>
          <w:szCs w:val="20"/>
          <w:lang w:val="en-GB"/>
        </w:rPr>
        <w:t> </w:t>
      </w:r>
      <w:r w:rsidRPr="00396845">
        <w:rPr>
          <w:rStyle w:val="normaltextrun"/>
          <w:rFonts w:ascii="Arial" w:hAnsi="Arial" w:cs="Arial"/>
          <w:color w:val="000000"/>
          <w:sz w:val="20"/>
          <w:szCs w:val="20"/>
          <w:lang w:val="en-GB"/>
        </w:rPr>
        <w:t xml:space="preserve">The legal framework also highlights the need to determine the best interests of the child and to implement preventive and protective measures under relevant national laws for survivors of violence, as well as assistance and protection for those identified as victims of human trafficking. </w:t>
      </w:r>
    </w:p>
    <w:p w14:paraId="1C060C03" w14:textId="77777777" w:rsidR="003D7C57" w:rsidRPr="00396845" w:rsidRDefault="003D7C57" w:rsidP="00471F29">
      <w:pPr>
        <w:pStyle w:val="paragraph"/>
        <w:spacing w:before="0" w:beforeAutospacing="0" w:after="0" w:afterAutospacing="0"/>
        <w:jc w:val="both"/>
        <w:textAlignment w:val="baseline"/>
        <w:rPr>
          <w:rStyle w:val="normaltextrun"/>
          <w:rFonts w:ascii="Arial" w:hAnsi="Arial" w:cs="Arial"/>
          <w:color w:val="000000"/>
          <w:sz w:val="20"/>
          <w:szCs w:val="20"/>
          <w:lang w:val="en-GB"/>
        </w:rPr>
      </w:pPr>
    </w:p>
    <w:p w14:paraId="2F0780B2" w14:textId="77777777" w:rsidR="003D7C57" w:rsidRPr="00396845" w:rsidRDefault="003D7C57" w:rsidP="00471F29">
      <w:pPr>
        <w:pStyle w:val="paragraph"/>
        <w:spacing w:before="0" w:beforeAutospacing="0" w:after="0" w:afterAutospacing="0"/>
        <w:jc w:val="both"/>
        <w:textAlignment w:val="baseline"/>
        <w:rPr>
          <w:rStyle w:val="normaltextrun"/>
          <w:rFonts w:ascii="Arial" w:hAnsi="Arial" w:cs="Arial"/>
          <w:color w:val="000000"/>
          <w:sz w:val="20"/>
          <w:szCs w:val="20"/>
          <w:lang w:val="en-GB"/>
        </w:rPr>
      </w:pPr>
      <w:r w:rsidRPr="00396845">
        <w:rPr>
          <w:rStyle w:val="normaltextrun"/>
          <w:rFonts w:ascii="Arial" w:hAnsi="Arial" w:cs="Arial"/>
          <w:color w:val="000000"/>
          <w:sz w:val="20"/>
          <w:szCs w:val="20"/>
          <w:lang w:val="en-GB"/>
        </w:rPr>
        <w:t xml:space="preserve">The mechanism to identify and refer those with specific needs is well established in Türkiye, with PDMMs identifying refugees with specific needs upon registration and referring them to relevant state service providers. This is an ongoing process, as all refugees in Türkiye continue to update their data with the national authorities. </w:t>
      </w:r>
    </w:p>
    <w:p w14:paraId="4DE0E995" w14:textId="77777777" w:rsidR="003D7C57" w:rsidRPr="00396845" w:rsidRDefault="003D7C57" w:rsidP="00471F29">
      <w:pPr>
        <w:pStyle w:val="paragraph"/>
        <w:spacing w:before="0" w:beforeAutospacing="0" w:after="0" w:afterAutospacing="0"/>
        <w:jc w:val="both"/>
        <w:textAlignment w:val="baseline"/>
        <w:rPr>
          <w:rStyle w:val="normaltextrun"/>
          <w:rFonts w:ascii="Arial" w:hAnsi="Arial" w:cs="Arial"/>
          <w:color w:val="000000"/>
          <w:sz w:val="20"/>
          <w:szCs w:val="20"/>
          <w:lang w:val="en-GB"/>
        </w:rPr>
      </w:pPr>
    </w:p>
    <w:p w14:paraId="486DC674" w14:textId="56A8DBFA" w:rsidR="003D7C57" w:rsidRPr="00396845" w:rsidRDefault="003D7C57" w:rsidP="00471F29">
      <w:pPr>
        <w:pStyle w:val="paragraph"/>
        <w:spacing w:before="0" w:beforeAutospacing="0" w:after="0" w:afterAutospacing="0"/>
        <w:jc w:val="both"/>
        <w:textAlignment w:val="baseline"/>
        <w:rPr>
          <w:rFonts w:ascii="Arial" w:hAnsi="Arial" w:cs="Arial"/>
          <w:sz w:val="20"/>
          <w:szCs w:val="20"/>
          <w:lang w:val="en-GB"/>
        </w:rPr>
      </w:pPr>
      <w:r w:rsidRPr="00396845">
        <w:rPr>
          <w:rStyle w:val="normaltextrun"/>
          <w:rFonts w:ascii="Arial" w:hAnsi="Arial" w:cs="Arial"/>
          <w:color w:val="000000" w:themeColor="text1"/>
          <w:sz w:val="20"/>
          <w:szCs w:val="20"/>
          <w:lang w:val="en-GB"/>
        </w:rPr>
        <w:t xml:space="preserve">According to the national law, all children in Türkiye - including Syrians under TP and other nationalities under IP - are entitled to primary and secondary school education free of charge. Out-of-school children constitute another vulnerable group. Among the more than one million Syrian school-age children in the country, over 840,000 were enrolled in Turkish public schools, bringing the overall enrolment rate to over 78%. The enrolment rates for secondary education exceeded 90%, nearly reaching those of the host community and </w:t>
      </w:r>
      <w:r w:rsidR="006D3868" w:rsidRPr="00396845">
        <w:rPr>
          <w:rStyle w:val="normaltextrun"/>
          <w:rFonts w:ascii="Arial" w:hAnsi="Arial" w:cs="Arial"/>
          <w:color w:val="000000" w:themeColor="text1"/>
          <w:sz w:val="20"/>
          <w:szCs w:val="20"/>
          <w:lang w:val="en-GB"/>
        </w:rPr>
        <w:t>enrolment</w:t>
      </w:r>
      <w:r w:rsidRPr="00396845">
        <w:rPr>
          <w:rStyle w:val="normaltextrun"/>
          <w:rFonts w:ascii="Arial" w:hAnsi="Arial" w:cs="Arial"/>
          <w:color w:val="000000" w:themeColor="text1"/>
          <w:sz w:val="20"/>
          <w:szCs w:val="20"/>
          <w:lang w:val="en-GB"/>
        </w:rPr>
        <w:t xml:space="preserve"> in upper secondary education is nearing 50%, continuing a positive upward trend observed in recent years. This achievement highlights Türkiye’s significant commitment to ensuring education access for Syrian children.</w:t>
      </w:r>
    </w:p>
    <w:p w14:paraId="36633B5D" w14:textId="77777777" w:rsidR="003D7C57" w:rsidRPr="00396845" w:rsidRDefault="003D7C57" w:rsidP="00471F29">
      <w:pPr>
        <w:pStyle w:val="paragraph"/>
        <w:spacing w:before="0" w:beforeAutospacing="0" w:after="0" w:afterAutospacing="0"/>
        <w:jc w:val="both"/>
        <w:textAlignment w:val="baseline"/>
        <w:rPr>
          <w:rStyle w:val="normaltextrun"/>
          <w:rFonts w:ascii="Arial" w:hAnsi="Arial" w:cs="Arial"/>
          <w:color w:val="000000" w:themeColor="text1"/>
          <w:sz w:val="20"/>
          <w:szCs w:val="20"/>
          <w:lang w:val="en-GB"/>
        </w:rPr>
      </w:pPr>
    </w:p>
    <w:p w14:paraId="17E935DB" w14:textId="77777777" w:rsidR="003D7C57" w:rsidRPr="00396845" w:rsidRDefault="003D7C57" w:rsidP="00471F29">
      <w:pPr>
        <w:pStyle w:val="paragraph"/>
        <w:spacing w:before="0" w:beforeAutospacing="0" w:after="0" w:afterAutospacing="0"/>
        <w:jc w:val="both"/>
        <w:textAlignment w:val="baseline"/>
        <w:rPr>
          <w:rFonts w:ascii="Arial" w:hAnsi="Arial" w:cs="Arial"/>
          <w:sz w:val="20"/>
          <w:szCs w:val="20"/>
          <w:lang w:val="en-GB"/>
        </w:rPr>
      </w:pPr>
      <w:r w:rsidRPr="00396845">
        <w:rPr>
          <w:rStyle w:val="normaltextrun"/>
          <w:rFonts w:ascii="Arial" w:hAnsi="Arial" w:cs="Arial"/>
          <w:color w:val="000000" w:themeColor="text1"/>
          <w:sz w:val="20"/>
          <w:szCs w:val="20"/>
          <w:lang w:val="en-GB"/>
        </w:rPr>
        <w:t>With a higher drop-out rate of secondary school-age refugee children being observed, youth participating in neither work nor education is the group that requires specific attention. While the Turkish language ability of refugee children attending schools is increasing significantly, it remains a barrier for youth and adults. Since the second half of 2021, Syrians under TP, as was already the case for persons under IP, are required to pay the university tuition fees for foreign students, although such education was previously free.</w:t>
      </w:r>
      <w:r w:rsidRPr="00396845">
        <w:rPr>
          <w:rStyle w:val="eop"/>
          <w:rFonts w:ascii="Arial" w:eastAsia="Arial" w:hAnsi="Arial" w:cs="Arial"/>
          <w:color w:val="000000" w:themeColor="text1"/>
          <w:sz w:val="20"/>
          <w:szCs w:val="20"/>
          <w:lang w:val="en-GB"/>
        </w:rPr>
        <w:t> During the 2024/25 academic year, almost 55,000 Syrian youth were enrolled in higher education, achieving an enrolment rate of 12%</w:t>
      </w:r>
      <w:r w:rsidRPr="00396845">
        <w:rPr>
          <w:rStyle w:val="FootnoteReference"/>
          <w:rFonts w:ascii="Arial" w:eastAsia="Arial" w:hAnsi="Arial" w:cs="Arial"/>
          <w:color w:val="000000" w:themeColor="text1"/>
          <w:sz w:val="20"/>
          <w:szCs w:val="20"/>
          <w:lang w:val="en-GB"/>
        </w:rPr>
        <w:footnoteReference w:id="17"/>
      </w:r>
      <w:r w:rsidRPr="00396845">
        <w:rPr>
          <w:rStyle w:val="eop"/>
          <w:rFonts w:ascii="Arial" w:eastAsia="Arial" w:hAnsi="Arial" w:cs="Arial"/>
          <w:color w:val="000000" w:themeColor="text1"/>
          <w:sz w:val="20"/>
          <w:szCs w:val="20"/>
          <w:lang w:val="en-GB"/>
        </w:rPr>
        <w:t xml:space="preserve"> —significantly higher than the global refugee average of 7%. Encouragingly, 47% of these students are female, maintaining the gender parity. </w:t>
      </w:r>
    </w:p>
    <w:p w14:paraId="1ACE55E2" w14:textId="55A560E0" w:rsidR="00756FDD" w:rsidRPr="00396845" w:rsidRDefault="00756FDD" w:rsidP="00471F29">
      <w:pPr>
        <w:pStyle w:val="paragraph"/>
        <w:jc w:val="both"/>
        <w:textAlignment w:val="baseline"/>
        <w:rPr>
          <w:rStyle w:val="eop"/>
          <w:rFonts w:ascii="Arial" w:eastAsia="Arial" w:hAnsi="Arial" w:cs="Arial"/>
          <w:color w:val="000000" w:themeColor="text1"/>
          <w:sz w:val="20"/>
          <w:szCs w:val="20"/>
          <w:lang w:val="en-GB"/>
        </w:rPr>
      </w:pPr>
      <w:r w:rsidRPr="00396845">
        <w:rPr>
          <w:rStyle w:val="eop"/>
          <w:rFonts w:ascii="Arial" w:eastAsia="Arial" w:hAnsi="Arial" w:cs="Arial"/>
          <w:color w:val="000000" w:themeColor="text1"/>
          <w:sz w:val="20"/>
          <w:szCs w:val="20"/>
          <w:lang w:val="en-GB"/>
        </w:rPr>
        <w:t xml:space="preserve">Amendments were introduced in October 2024 to the </w:t>
      </w:r>
      <w:r w:rsidR="005B4277" w:rsidRPr="00396845">
        <w:rPr>
          <w:rStyle w:val="eop"/>
          <w:rFonts w:ascii="Arial" w:eastAsia="Arial" w:hAnsi="Arial" w:cs="Arial"/>
          <w:color w:val="000000" w:themeColor="text1"/>
          <w:sz w:val="20"/>
          <w:szCs w:val="20"/>
          <w:lang w:val="en-GB"/>
        </w:rPr>
        <w:t>r</w:t>
      </w:r>
      <w:r w:rsidRPr="00396845">
        <w:rPr>
          <w:rStyle w:val="eop"/>
          <w:rFonts w:ascii="Arial" w:eastAsia="Arial" w:hAnsi="Arial" w:cs="Arial"/>
          <w:color w:val="000000" w:themeColor="text1"/>
          <w:sz w:val="20"/>
          <w:szCs w:val="20"/>
          <w:lang w:val="en-GB"/>
        </w:rPr>
        <w:t>egulation governing work permit procedures for Syrians under temporary protection, which paved the way for exemptions from work permits, representing significant opportunities for Syrian nationals to access formal employment. IP applicants and conditional refugees can initiate the work permit process six months after their application for international protection. Employers must apply for work permits on behalf of their employees. Refugees and asylum-seekers who are self-employed also must obtain work permits and adhere to the procedures outlined in the relevant Turkish legislation, as the process may differ depending on the type of enterprise. For seasonal agricultural work, there is an exemption from the requirement of obtaining a work permit; however, refugees need an official document from the relevant provincial authorities declaring their exemption. Informal work is forbidden, and there are fines applied to both employers and employees engaging in informal work.</w:t>
      </w:r>
    </w:p>
    <w:p w14:paraId="6BD33597" w14:textId="2F6F73C9" w:rsidR="003D7C57" w:rsidRPr="00396845" w:rsidRDefault="00756FDD" w:rsidP="00471F29">
      <w:pPr>
        <w:pStyle w:val="paragraph"/>
        <w:spacing w:before="0" w:beforeAutospacing="0" w:after="0" w:afterAutospacing="0"/>
        <w:jc w:val="both"/>
        <w:textAlignment w:val="baseline"/>
        <w:rPr>
          <w:rStyle w:val="eop"/>
          <w:rFonts w:ascii="Arial" w:eastAsia="Arial" w:hAnsi="Arial" w:cs="Arial"/>
          <w:color w:val="000000" w:themeColor="text1"/>
          <w:sz w:val="20"/>
          <w:szCs w:val="20"/>
          <w:lang w:val="en-GB"/>
        </w:rPr>
      </w:pPr>
      <w:r w:rsidRPr="00396845">
        <w:rPr>
          <w:rStyle w:val="eop"/>
          <w:rFonts w:ascii="Arial" w:eastAsia="Arial" w:hAnsi="Arial" w:cs="Arial"/>
          <w:color w:val="000000" w:themeColor="text1"/>
          <w:sz w:val="20"/>
          <w:szCs w:val="20"/>
          <w:lang w:val="en-GB"/>
        </w:rPr>
        <w:t>Refugees with serious medical conditions or disabilities, including physical, mental, or sensory impairments, continue to face protection challenges due to several factors, including, for some, an inability to participate in income-generating activities. Moreover, international protection beneficiaries in Türkiye continue to be affected by the deactivation of their general health insurance one year after their registration. While persons with specific needs have been exempted from this deactivation, they are required to provide current documentation of their special needs and can face challenges in obtaining the necessary reports from hospitals and doctors.</w:t>
      </w:r>
    </w:p>
    <w:p w14:paraId="1D2A4E50" w14:textId="77777777" w:rsidR="00756FDD" w:rsidRPr="00396845" w:rsidRDefault="00756FDD" w:rsidP="00471F29">
      <w:pPr>
        <w:pStyle w:val="paragraph"/>
        <w:spacing w:before="0" w:beforeAutospacing="0" w:after="0" w:afterAutospacing="0"/>
        <w:jc w:val="both"/>
        <w:textAlignment w:val="baseline"/>
        <w:rPr>
          <w:rStyle w:val="normaltextrun"/>
          <w:rFonts w:ascii="Arial" w:hAnsi="Arial" w:cs="Arial"/>
          <w:color w:val="000000"/>
          <w:sz w:val="20"/>
          <w:szCs w:val="20"/>
          <w:lang w:val="en-GB"/>
        </w:rPr>
      </w:pPr>
    </w:p>
    <w:p w14:paraId="20BBCA28" w14:textId="77777777" w:rsidR="003D7C57" w:rsidRPr="00396845" w:rsidRDefault="003D7C57" w:rsidP="00471F29">
      <w:pPr>
        <w:pStyle w:val="paragraph"/>
        <w:spacing w:before="0" w:beforeAutospacing="0" w:after="0" w:afterAutospacing="0"/>
        <w:jc w:val="both"/>
        <w:textAlignment w:val="baseline"/>
        <w:rPr>
          <w:rStyle w:val="normaltextrun"/>
          <w:rFonts w:ascii="Arial" w:hAnsi="Arial" w:cs="Arial"/>
          <w:color w:val="000000"/>
          <w:sz w:val="20"/>
          <w:szCs w:val="20"/>
          <w:lang w:val="en-GB"/>
        </w:rPr>
      </w:pPr>
      <w:r w:rsidRPr="00396845">
        <w:rPr>
          <w:rStyle w:val="normaltextrun"/>
          <w:rFonts w:ascii="Arial" w:hAnsi="Arial" w:cs="Arial"/>
          <w:color w:val="000000"/>
          <w:sz w:val="20"/>
          <w:szCs w:val="20"/>
          <w:lang w:val="en-GB"/>
        </w:rPr>
        <w:t>The continued disruption in health services in the earthquake-affected provinces has also impacted refugees, in particular those with disabilities, due to the limited availability of critical assistive devices, including prostheses, wheelchairs, and hearing aids, as well as challenges with rehabilitative support services.</w:t>
      </w:r>
    </w:p>
    <w:p w14:paraId="5F473460" w14:textId="77777777" w:rsidR="003D7C57" w:rsidRPr="00396845" w:rsidRDefault="003D7C57" w:rsidP="00471F29">
      <w:pPr>
        <w:pStyle w:val="paragraph"/>
        <w:spacing w:before="0" w:beforeAutospacing="0" w:after="0" w:afterAutospacing="0"/>
        <w:jc w:val="both"/>
        <w:textAlignment w:val="baseline"/>
        <w:rPr>
          <w:rStyle w:val="normaltextrun"/>
          <w:rFonts w:ascii="Arial" w:hAnsi="Arial" w:cs="Arial"/>
          <w:color w:val="000000"/>
          <w:sz w:val="20"/>
          <w:szCs w:val="20"/>
          <w:lang w:val="en-GB"/>
        </w:rPr>
      </w:pPr>
    </w:p>
    <w:p w14:paraId="49B12A88" w14:textId="77777777" w:rsidR="003D7C57" w:rsidRPr="00396845" w:rsidRDefault="003D7C57" w:rsidP="00471F29">
      <w:pPr>
        <w:pStyle w:val="paragraph"/>
        <w:spacing w:before="0" w:beforeAutospacing="0" w:after="0" w:afterAutospacing="0"/>
        <w:jc w:val="both"/>
        <w:textAlignment w:val="baseline"/>
        <w:rPr>
          <w:rStyle w:val="normaltextrun"/>
          <w:rFonts w:ascii="Arial" w:hAnsi="Arial" w:cs="Arial"/>
          <w:sz w:val="20"/>
          <w:szCs w:val="20"/>
          <w:lang w:val="en-GB"/>
        </w:rPr>
      </w:pPr>
      <w:r w:rsidRPr="00396845">
        <w:rPr>
          <w:rStyle w:val="normaltextrun"/>
          <w:rFonts w:ascii="Arial" w:hAnsi="Arial" w:cs="Arial"/>
          <w:sz w:val="20"/>
          <w:szCs w:val="20"/>
          <w:lang w:val="en-GB"/>
        </w:rPr>
        <w:t xml:space="preserve">Acquisition of Turkish citizenship is not available for most refugees in Türkiye. Turkish citizenship can result from jus soli, marriage, decision of authorities, buying a property with a determined value, and on exceptional grounds. According to Turkish legislation, persons with protection applications are not eligible to apply for Turkish citizenship, but they can acquire citizenship, for example, through marriage. Public opinion tends to be negative towards providing Turkish citizenship to a large number of refugees. It was reported that a little over </w:t>
      </w:r>
      <w:r w:rsidRPr="00396845">
        <w:rPr>
          <w:rStyle w:val="normaltextrun"/>
          <w:rFonts w:ascii="Arial" w:hAnsi="Arial" w:cs="Arial"/>
          <w:sz w:val="20"/>
          <w:szCs w:val="20"/>
          <w:lang w:val="en-GB"/>
        </w:rPr>
        <w:lastRenderedPageBreak/>
        <w:t>238,000 Syrians under TP have exceptionally acquired Turkish citizenship to date, among whom 134,422 were adults and 100,633 were children.</w:t>
      </w:r>
    </w:p>
    <w:p w14:paraId="2CB96D36" w14:textId="77777777" w:rsidR="003D7C57" w:rsidRPr="00396845" w:rsidRDefault="003D7C57" w:rsidP="00471F29">
      <w:pPr>
        <w:pStyle w:val="paragraph"/>
        <w:spacing w:before="0" w:beforeAutospacing="0" w:after="0" w:afterAutospacing="0"/>
        <w:jc w:val="both"/>
        <w:textAlignment w:val="baseline"/>
        <w:rPr>
          <w:rStyle w:val="normaltextrun"/>
          <w:rFonts w:ascii="Arial" w:hAnsi="Arial" w:cs="Arial"/>
          <w:sz w:val="20"/>
          <w:szCs w:val="20"/>
          <w:lang w:val="en-GB"/>
        </w:rPr>
      </w:pPr>
    </w:p>
    <w:p w14:paraId="0CC7DA71" w14:textId="2AD8D478" w:rsidR="003D7C57" w:rsidRPr="00396845" w:rsidRDefault="000927D0" w:rsidP="00471F29">
      <w:pPr>
        <w:pStyle w:val="paragraph"/>
        <w:spacing w:before="0" w:beforeAutospacing="0" w:after="0" w:afterAutospacing="0"/>
        <w:jc w:val="both"/>
        <w:rPr>
          <w:rStyle w:val="normaltextrun"/>
          <w:rFonts w:ascii="Arial" w:hAnsi="Arial" w:cs="Arial"/>
          <w:sz w:val="20"/>
          <w:szCs w:val="20"/>
          <w:lang w:val="en-GB"/>
        </w:rPr>
      </w:pPr>
      <w:r w:rsidRPr="00396845">
        <w:rPr>
          <w:rStyle w:val="normaltextrun"/>
          <w:rFonts w:ascii="Arial" w:hAnsi="Arial" w:cs="Arial"/>
          <w:sz w:val="20"/>
          <w:szCs w:val="20"/>
          <w:lang w:val="en-GB"/>
        </w:rPr>
        <w:t>Around 350,470 refugees are estimated to be in need of resettlement in Türkiye, but insufficient resettlement places are available. In 2024, UNHCR submitted approximately 14,000 refugees for third-country resettlement and facilitated the resettlement departure from Türkiye of more than 9</w:t>
      </w:r>
      <w:r w:rsidR="009105F5" w:rsidRPr="00396845">
        <w:rPr>
          <w:rStyle w:val="normaltextrun"/>
          <w:rFonts w:ascii="Arial" w:hAnsi="Arial" w:cs="Arial"/>
          <w:sz w:val="20"/>
          <w:szCs w:val="20"/>
          <w:lang w:val="en-GB"/>
        </w:rPr>
        <w:t>,</w:t>
      </w:r>
      <w:r w:rsidRPr="00396845">
        <w:rPr>
          <w:rStyle w:val="normaltextrun"/>
          <w:rFonts w:ascii="Arial" w:hAnsi="Arial" w:cs="Arial"/>
          <w:sz w:val="20"/>
          <w:szCs w:val="20"/>
          <w:lang w:val="en-GB"/>
        </w:rPr>
        <w:t>000 refugees, of whom 66% were Syrians, 23% Afghans, and 11% other nationalities. Almost all the Syrian refugees (74%) who submitted were earthquake-affected refugees.</w:t>
      </w:r>
    </w:p>
    <w:p w14:paraId="2CA1F98D" w14:textId="77777777" w:rsidR="000927D0" w:rsidRPr="00396845" w:rsidRDefault="000927D0" w:rsidP="00471F29">
      <w:pPr>
        <w:pStyle w:val="paragraph"/>
        <w:spacing w:before="0" w:beforeAutospacing="0" w:after="0" w:afterAutospacing="0"/>
        <w:jc w:val="both"/>
        <w:rPr>
          <w:rStyle w:val="normaltextrun"/>
          <w:rFonts w:ascii="Arial" w:hAnsi="Arial" w:cs="Arial"/>
          <w:sz w:val="20"/>
          <w:szCs w:val="20"/>
          <w:lang w:val="en-GB"/>
        </w:rPr>
      </w:pPr>
    </w:p>
    <w:p w14:paraId="6A13DF2A" w14:textId="77777777" w:rsidR="003D7C57" w:rsidRDefault="003D7C57" w:rsidP="00471F29">
      <w:pPr>
        <w:pStyle w:val="paragraph"/>
        <w:spacing w:before="0" w:beforeAutospacing="0" w:after="0" w:afterAutospacing="0"/>
        <w:jc w:val="both"/>
        <w:textAlignment w:val="baseline"/>
        <w:rPr>
          <w:rStyle w:val="normaltextrun"/>
          <w:rFonts w:ascii="Arial" w:hAnsi="Arial" w:cs="Arial"/>
          <w:sz w:val="20"/>
          <w:szCs w:val="20"/>
          <w:lang w:val="en-GB"/>
        </w:rPr>
      </w:pPr>
      <w:r w:rsidRPr="00396845">
        <w:rPr>
          <w:rStyle w:val="normaltextrun"/>
          <w:rFonts w:ascii="Arial" w:hAnsi="Arial" w:cs="Arial"/>
          <w:sz w:val="20"/>
          <w:szCs w:val="20"/>
          <w:lang w:val="en-GB"/>
        </w:rPr>
        <w:t>In light of the reduction in the resettlement quotas, complementary pathways, including labour mobility schemes and third-country scholarships for refugees, will continue to be a priority in 2025 and beyond.</w:t>
      </w:r>
    </w:p>
    <w:p w14:paraId="387A206B" w14:textId="77777777" w:rsidR="007D0A32" w:rsidRDefault="007D0A32" w:rsidP="00471F29">
      <w:pPr>
        <w:pStyle w:val="paragraph"/>
        <w:spacing w:before="0" w:beforeAutospacing="0" w:after="0" w:afterAutospacing="0"/>
        <w:jc w:val="both"/>
        <w:textAlignment w:val="baseline"/>
        <w:rPr>
          <w:rStyle w:val="normaltextrun"/>
          <w:rFonts w:ascii="Arial" w:hAnsi="Arial" w:cs="Arial"/>
          <w:sz w:val="20"/>
          <w:szCs w:val="20"/>
          <w:lang w:val="en-GB"/>
        </w:rPr>
      </w:pPr>
    </w:p>
    <w:p w14:paraId="68299DD7" w14:textId="77777777" w:rsidR="007D0A32" w:rsidRDefault="007D0A32" w:rsidP="007D0A32">
      <w:pPr>
        <w:pStyle w:val="paragraph"/>
        <w:spacing w:before="0" w:beforeAutospacing="0" w:after="0" w:afterAutospacing="0"/>
        <w:rPr>
          <w:rStyle w:val="eop"/>
          <w:rFonts w:ascii="Arial" w:eastAsia="Arial Nova" w:hAnsi="Arial" w:cs="Arial"/>
          <w:b/>
          <w:bCs/>
          <w:sz w:val="20"/>
          <w:szCs w:val="20"/>
          <w:lang w:val="en-GB"/>
        </w:rPr>
      </w:pPr>
    </w:p>
    <w:p w14:paraId="1265CAAC" w14:textId="4D5244E3" w:rsidR="007D0A32" w:rsidRPr="00396845" w:rsidRDefault="007D0A32" w:rsidP="007D0A32">
      <w:pPr>
        <w:pStyle w:val="paragraph"/>
        <w:spacing w:before="0" w:beforeAutospacing="0" w:after="0" w:afterAutospacing="0"/>
        <w:rPr>
          <w:rStyle w:val="eop"/>
          <w:rFonts w:ascii="Arial" w:eastAsia="Arial Nova" w:hAnsi="Arial" w:cs="Arial"/>
          <w:sz w:val="20"/>
          <w:szCs w:val="20"/>
          <w:lang w:val="en-GB"/>
        </w:rPr>
      </w:pPr>
      <w:r w:rsidRPr="00396845">
        <w:rPr>
          <w:rStyle w:val="eop"/>
          <w:rFonts w:ascii="Arial" w:eastAsia="Arial Nova" w:hAnsi="Arial" w:cs="Arial"/>
          <w:b/>
          <w:bCs/>
          <w:sz w:val="20"/>
          <w:szCs w:val="20"/>
          <w:lang w:val="en-GB"/>
        </w:rPr>
        <w:t>Forcibly displaced population in Türkiye</w:t>
      </w:r>
    </w:p>
    <w:p w14:paraId="661CE746" w14:textId="77777777" w:rsidR="007D0A32" w:rsidRPr="00396845" w:rsidRDefault="007D0A32" w:rsidP="007D0A32">
      <w:pPr>
        <w:pStyle w:val="Heading1"/>
        <w:spacing w:before="65"/>
        <w:ind w:left="0"/>
        <w:rPr>
          <w:sz w:val="20"/>
          <w:szCs w:val="20"/>
          <w:lang w:val="en-GB"/>
        </w:rPr>
      </w:pPr>
    </w:p>
    <w:tbl>
      <w:tblPr>
        <w:tblW w:w="9900" w:type="dxa"/>
        <w:jc w:val="cente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CellMar>
          <w:left w:w="0" w:type="dxa"/>
          <w:right w:w="0" w:type="dxa"/>
        </w:tblCellMar>
        <w:tblLook w:val="01E0" w:firstRow="1" w:lastRow="1" w:firstColumn="1" w:lastColumn="1" w:noHBand="0" w:noVBand="0"/>
      </w:tblPr>
      <w:tblGrid>
        <w:gridCol w:w="2356"/>
        <w:gridCol w:w="1694"/>
        <w:gridCol w:w="1260"/>
        <w:gridCol w:w="1710"/>
        <w:gridCol w:w="2880"/>
      </w:tblGrid>
      <w:tr w:rsidR="007D0A32" w:rsidRPr="00396845" w14:paraId="46F45483" w14:textId="77777777" w:rsidTr="00153E5D">
        <w:trPr>
          <w:trHeight w:val="350"/>
          <w:jc w:val="center"/>
        </w:trPr>
        <w:tc>
          <w:tcPr>
            <w:tcW w:w="9900" w:type="dxa"/>
            <w:gridSpan w:val="5"/>
            <w:tcBorders>
              <w:top w:val="nil"/>
              <w:left w:val="nil"/>
              <w:bottom w:val="nil"/>
              <w:right w:val="nil"/>
            </w:tcBorders>
            <w:shd w:val="clear" w:color="auto" w:fill="5B9BD5"/>
          </w:tcPr>
          <w:p w14:paraId="7DE14A82" w14:textId="77777777" w:rsidR="007D0A32" w:rsidRPr="00396845" w:rsidRDefault="007D0A32" w:rsidP="00153E5D">
            <w:pPr>
              <w:pStyle w:val="TableParagraph"/>
              <w:spacing w:before="62"/>
              <w:ind w:left="1548"/>
              <w:rPr>
                <w:b/>
                <w:bCs/>
                <w:sz w:val="20"/>
                <w:szCs w:val="20"/>
                <w:lang w:val="en-GB"/>
              </w:rPr>
            </w:pPr>
            <w:r w:rsidRPr="00396845">
              <w:rPr>
                <w:b/>
                <w:bCs/>
                <w:color w:val="FFFFFF"/>
                <w:sz w:val="20"/>
                <w:szCs w:val="20"/>
                <w:lang w:val="en-GB"/>
              </w:rPr>
              <w:t>Syrian Registered Refugees in Türkiye – 2,508,446 (August 2025)</w:t>
            </w:r>
          </w:p>
        </w:tc>
      </w:tr>
      <w:tr w:rsidR="007D0A32" w:rsidRPr="00396845" w14:paraId="7F67BA97" w14:textId="77777777" w:rsidTr="00153E5D">
        <w:trPr>
          <w:trHeight w:val="311"/>
          <w:jc w:val="center"/>
        </w:trPr>
        <w:tc>
          <w:tcPr>
            <w:tcW w:w="4050" w:type="dxa"/>
            <w:gridSpan w:val="2"/>
            <w:tcBorders>
              <w:right w:val="single" w:sz="8" w:space="0" w:color="000000" w:themeColor="text1"/>
            </w:tcBorders>
          </w:tcPr>
          <w:p w14:paraId="265B0606" w14:textId="77777777" w:rsidR="007D0A32" w:rsidRPr="00396845" w:rsidRDefault="007D0A32" w:rsidP="00153E5D">
            <w:pPr>
              <w:pStyle w:val="TableParagraph"/>
              <w:spacing w:before="33"/>
              <w:ind w:left="0"/>
              <w:jc w:val="center"/>
              <w:rPr>
                <w:sz w:val="20"/>
                <w:szCs w:val="20"/>
                <w:lang w:val="en-GB"/>
              </w:rPr>
            </w:pPr>
            <w:r w:rsidRPr="00396845">
              <w:rPr>
                <w:color w:val="1F497D" w:themeColor="text2"/>
                <w:sz w:val="20"/>
                <w:szCs w:val="20"/>
                <w:lang w:val="en-GB"/>
              </w:rPr>
              <w:t>Female</w:t>
            </w:r>
          </w:p>
        </w:tc>
        <w:tc>
          <w:tcPr>
            <w:tcW w:w="1260" w:type="dxa"/>
            <w:tcBorders>
              <w:left w:val="single" w:sz="8" w:space="0" w:color="000000" w:themeColor="text1"/>
              <w:right w:val="single" w:sz="8" w:space="0" w:color="000000" w:themeColor="text1"/>
            </w:tcBorders>
          </w:tcPr>
          <w:p w14:paraId="0D02E541" w14:textId="77777777" w:rsidR="007D0A32" w:rsidRPr="00396845" w:rsidRDefault="007D0A32" w:rsidP="00153E5D">
            <w:pPr>
              <w:pStyle w:val="TableParagraph"/>
              <w:spacing w:before="33"/>
              <w:ind w:left="320" w:right="307"/>
              <w:jc w:val="center"/>
              <w:rPr>
                <w:sz w:val="20"/>
                <w:szCs w:val="20"/>
                <w:lang w:val="en-GB"/>
              </w:rPr>
            </w:pPr>
            <w:r w:rsidRPr="00396845">
              <w:rPr>
                <w:color w:val="1F497D" w:themeColor="text2"/>
                <w:sz w:val="20"/>
                <w:szCs w:val="20"/>
                <w:lang w:val="en-GB"/>
              </w:rPr>
              <w:t>Age</w:t>
            </w:r>
          </w:p>
        </w:tc>
        <w:tc>
          <w:tcPr>
            <w:tcW w:w="4590" w:type="dxa"/>
            <w:gridSpan w:val="2"/>
            <w:tcBorders>
              <w:left w:val="single" w:sz="8" w:space="0" w:color="000000" w:themeColor="text1"/>
            </w:tcBorders>
          </w:tcPr>
          <w:p w14:paraId="4321B69F" w14:textId="77777777" w:rsidR="007D0A32" w:rsidRPr="00396845" w:rsidRDefault="007D0A32" w:rsidP="00153E5D">
            <w:pPr>
              <w:pStyle w:val="TableParagraph"/>
              <w:spacing w:before="33"/>
              <w:ind w:left="-6"/>
              <w:jc w:val="center"/>
              <w:rPr>
                <w:sz w:val="20"/>
                <w:szCs w:val="20"/>
                <w:lang w:val="en-GB"/>
              </w:rPr>
            </w:pPr>
            <w:r w:rsidRPr="00396845">
              <w:rPr>
                <w:color w:val="1F497D" w:themeColor="text2"/>
                <w:sz w:val="20"/>
                <w:szCs w:val="20"/>
                <w:lang w:val="en-GB"/>
              </w:rPr>
              <w:t>Male</w:t>
            </w:r>
          </w:p>
        </w:tc>
      </w:tr>
      <w:tr w:rsidR="007D0A32" w:rsidRPr="00396845" w14:paraId="549F7E97" w14:textId="77777777" w:rsidTr="00153E5D">
        <w:trPr>
          <w:trHeight w:val="320"/>
          <w:jc w:val="center"/>
        </w:trPr>
        <w:tc>
          <w:tcPr>
            <w:tcW w:w="2356" w:type="dxa"/>
            <w:tcBorders>
              <w:right w:val="nil"/>
            </w:tcBorders>
            <w:shd w:val="clear" w:color="auto" w:fill="DEEAF6"/>
          </w:tcPr>
          <w:p w14:paraId="496E21F9" w14:textId="77777777" w:rsidR="007D0A32" w:rsidRPr="00396845" w:rsidRDefault="007D0A32" w:rsidP="00153E5D">
            <w:pPr>
              <w:pStyle w:val="TableParagraph"/>
              <w:spacing w:before="38"/>
              <w:ind w:left="0" w:right="403"/>
              <w:jc w:val="right"/>
              <w:rPr>
                <w:sz w:val="20"/>
                <w:szCs w:val="20"/>
                <w:lang w:val="en-GB"/>
              </w:rPr>
            </w:pPr>
            <w:r w:rsidRPr="00396845">
              <w:rPr>
                <w:color w:val="1F497D" w:themeColor="text2"/>
                <w:sz w:val="20"/>
                <w:szCs w:val="20"/>
                <w:lang w:val="en-GB"/>
              </w:rPr>
              <w:t>7%</w:t>
            </w:r>
          </w:p>
        </w:tc>
        <w:tc>
          <w:tcPr>
            <w:tcW w:w="1694" w:type="dxa"/>
            <w:tcBorders>
              <w:left w:val="nil"/>
              <w:right w:val="single" w:sz="8" w:space="0" w:color="000000" w:themeColor="text1"/>
            </w:tcBorders>
            <w:shd w:val="clear" w:color="auto" w:fill="DEEAF6"/>
          </w:tcPr>
          <w:p w14:paraId="211A35AF" w14:textId="77777777" w:rsidR="007D0A32" w:rsidRPr="00396845" w:rsidRDefault="007D0A32" w:rsidP="00153E5D">
            <w:pPr>
              <w:pStyle w:val="TableParagraph"/>
              <w:spacing w:before="38"/>
              <w:ind w:left="345" w:right="369"/>
              <w:jc w:val="center"/>
              <w:rPr>
                <w:sz w:val="20"/>
                <w:szCs w:val="20"/>
                <w:lang w:val="en-GB"/>
              </w:rPr>
            </w:pPr>
            <w:r w:rsidRPr="00396845">
              <w:rPr>
                <w:color w:val="1F497D" w:themeColor="text2"/>
                <w:sz w:val="20"/>
                <w:szCs w:val="20"/>
                <w:lang w:val="en-GB"/>
              </w:rPr>
              <w:t>168,662</w:t>
            </w:r>
          </w:p>
        </w:tc>
        <w:tc>
          <w:tcPr>
            <w:tcW w:w="1260" w:type="dxa"/>
            <w:tcBorders>
              <w:left w:val="single" w:sz="8" w:space="0" w:color="000000" w:themeColor="text1"/>
              <w:right w:val="single" w:sz="8" w:space="0" w:color="000000" w:themeColor="text1"/>
            </w:tcBorders>
            <w:shd w:val="clear" w:color="auto" w:fill="DEEAF6"/>
          </w:tcPr>
          <w:p w14:paraId="058A4774" w14:textId="77777777" w:rsidR="007D0A32" w:rsidRPr="00396845" w:rsidRDefault="007D0A32" w:rsidP="00153E5D">
            <w:pPr>
              <w:pStyle w:val="TableParagraph"/>
              <w:spacing w:before="38"/>
              <w:ind w:left="320" w:right="307"/>
              <w:jc w:val="center"/>
              <w:rPr>
                <w:sz w:val="20"/>
                <w:szCs w:val="20"/>
                <w:lang w:val="en-GB"/>
              </w:rPr>
            </w:pPr>
            <w:r w:rsidRPr="00396845">
              <w:rPr>
                <w:color w:val="1F497D"/>
                <w:sz w:val="20"/>
                <w:szCs w:val="20"/>
                <w:lang w:val="en-GB"/>
              </w:rPr>
              <w:t>0</w:t>
            </w:r>
            <w:r w:rsidRPr="00396845">
              <w:rPr>
                <w:color w:val="1F497D"/>
                <w:spacing w:val="-1"/>
                <w:sz w:val="20"/>
                <w:szCs w:val="20"/>
                <w:lang w:val="en-GB"/>
              </w:rPr>
              <w:t xml:space="preserve"> </w:t>
            </w:r>
            <w:r w:rsidRPr="00396845">
              <w:rPr>
                <w:color w:val="1F497D"/>
                <w:sz w:val="20"/>
                <w:szCs w:val="20"/>
                <w:lang w:val="en-GB"/>
              </w:rPr>
              <w:t>- 4</w:t>
            </w:r>
          </w:p>
        </w:tc>
        <w:tc>
          <w:tcPr>
            <w:tcW w:w="1710" w:type="dxa"/>
            <w:tcBorders>
              <w:left w:val="single" w:sz="8" w:space="0" w:color="000000" w:themeColor="text1"/>
              <w:right w:val="nil"/>
            </w:tcBorders>
            <w:shd w:val="clear" w:color="auto" w:fill="DEEAF6"/>
          </w:tcPr>
          <w:p w14:paraId="24E3EE8E" w14:textId="77777777" w:rsidR="007D0A32" w:rsidRPr="00396845" w:rsidRDefault="007D0A32" w:rsidP="00153E5D">
            <w:pPr>
              <w:pStyle w:val="TableParagraph"/>
              <w:spacing w:before="38"/>
              <w:ind w:left="387" w:right="329"/>
              <w:jc w:val="center"/>
              <w:rPr>
                <w:sz w:val="20"/>
                <w:szCs w:val="20"/>
                <w:lang w:val="en-GB"/>
              </w:rPr>
            </w:pPr>
            <w:r w:rsidRPr="00396845">
              <w:rPr>
                <w:color w:val="1F497D" w:themeColor="text2"/>
                <w:sz w:val="20"/>
                <w:szCs w:val="20"/>
                <w:lang w:val="en-GB"/>
              </w:rPr>
              <w:t>180,186</w:t>
            </w:r>
          </w:p>
        </w:tc>
        <w:tc>
          <w:tcPr>
            <w:tcW w:w="2880" w:type="dxa"/>
            <w:tcBorders>
              <w:left w:val="nil"/>
            </w:tcBorders>
            <w:shd w:val="clear" w:color="auto" w:fill="DEEAF6"/>
          </w:tcPr>
          <w:p w14:paraId="57438704" w14:textId="77777777" w:rsidR="007D0A32" w:rsidRPr="00396845" w:rsidRDefault="007D0A32" w:rsidP="00153E5D">
            <w:pPr>
              <w:pStyle w:val="TableParagraph"/>
              <w:spacing w:before="38"/>
              <w:rPr>
                <w:sz w:val="20"/>
                <w:szCs w:val="20"/>
                <w:lang w:val="en-GB"/>
              </w:rPr>
            </w:pPr>
            <w:r w:rsidRPr="00396845">
              <w:rPr>
                <w:color w:val="1F497D" w:themeColor="text2"/>
                <w:sz w:val="20"/>
                <w:szCs w:val="20"/>
                <w:lang w:val="en-GB"/>
              </w:rPr>
              <w:t xml:space="preserve">     5%</w:t>
            </w:r>
          </w:p>
        </w:tc>
      </w:tr>
      <w:tr w:rsidR="007D0A32" w:rsidRPr="00396845" w14:paraId="534D4E56" w14:textId="77777777" w:rsidTr="00153E5D">
        <w:trPr>
          <w:trHeight w:val="320"/>
          <w:jc w:val="center"/>
        </w:trPr>
        <w:tc>
          <w:tcPr>
            <w:tcW w:w="2356" w:type="dxa"/>
            <w:tcBorders>
              <w:right w:val="nil"/>
            </w:tcBorders>
          </w:tcPr>
          <w:p w14:paraId="05C85468" w14:textId="77777777" w:rsidR="007D0A32" w:rsidRPr="00396845" w:rsidRDefault="007D0A32" w:rsidP="00153E5D">
            <w:pPr>
              <w:pStyle w:val="TableParagraph"/>
              <w:spacing w:before="38"/>
              <w:ind w:left="0" w:right="345"/>
              <w:jc w:val="right"/>
              <w:rPr>
                <w:sz w:val="20"/>
                <w:szCs w:val="20"/>
                <w:lang w:val="en-GB"/>
              </w:rPr>
            </w:pPr>
            <w:r w:rsidRPr="00396845">
              <w:rPr>
                <w:color w:val="1F497D" w:themeColor="text2"/>
                <w:sz w:val="20"/>
                <w:szCs w:val="20"/>
                <w:lang w:val="en-GB"/>
              </w:rPr>
              <w:t>17%</w:t>
            </w:r>
          </w:p>
        </w:tc>
        <w:tc>
          <w:tcPr>
            <w:tcW w:w="1694" w:type="dxa"/>
            <w:tcBorders>
              <w:left w:val="nil"/>
              <w:right w:val="single" w:sz="8" w:space="0" w:color="000000" w:themeColor="text1"/>
            </w:tcBorders>
          </w:tcPr>
          <w:p w14:paraId="715ABC52" w14:textId="77777777" w:rsidR="007D0A32" w:rsidRPr="00396845" w:rsidRDefault="007D0A32" w:rsidP="00153E5D">
            <w:pPr>
              <w:pStyle w:val="TableParagraph"/>
              <w:spacing w:before="38"/>
              <w:ind w:left="345" w:right="369"/>
              <w:jc w:val="center"/>
              <w:rPr>
                <w:sz w:val="20"/>
                <w:szCs w:val="20"/>
                <w:lang w:val="en-GB"/>
              </w:rPr>
            </w:pPr>
            <w:r w:rsidRPr="00396845">
              <w:rPr>
                <w:color w:val="1F497D" w:themeColor="text2"/>
                <w:sz w:val="20"/>
                <w:szCs w:val="20"/>
                <w:lang w:val="en-GB"/>
              </w:rPr>
              <w:t>420,194</w:t>
            </w:r>
          </w:p>
        </w:tc>
        <w:tc>
          <w:tcPr>
            <w:tcW w:w="1260" w:type="dxa"/>
            <w:tcBorders>
              <w:left w:val="single" w:sz="8" w:space="0" w:color="000000" w:themeColor="text1"/>
              <w:right w:val="single" w:sz="8" w:space="0" w:color="000000" w:themeColor="text1"/>
            </w:tcBorders>
          </w:tcPr>
          <w:p w14:paraId="40F78BE0" w14:textId="77777777" w:rsidR="007D0A32" w:rsidRPr="00396845" w:rsidRDefault="007D0A32" w:rsidP="00153E5D">
            <w:pPr>
              <w:pStyle w:val="TableParagraph"/>
              <w:spacing w:before="38"/>
              <w:ind w:left="320" w:right="308"/>
              <w:jc w:val="center"/>
              <w:rPr>
                <w:sz w:val="20"/>
                <w:szCs w:val="20"/>
                <w:lang w:val="en-GB"/>
              </w:rPr>
            </w:pPr>
            <w:r w:rsidRPr="00396845">
              <w:rPr>
                <w:color w:val="1F497D"/>
                <w:sz w:val="20"/>
                <w:szCs w:val="20"/>
                <w:lang w:val="en-GB"/>
              </w:rPr>
              <w:t>5</w:t>
            </w:r>
            <w:r w:rsidRPr="00396845">
              <w:rPr>
                <w:color w:val="1F497D"/>
                <w:spacing w:val="-1"/>
                <w:sz w:val="20"/>
                <w:szCs w:val="20"/>
                <w:lang w:val="en-GB"/>
              </w:rPr>
              <w:t xml:space="preserve"> </w:t>
            </w:r>
            <w:r w:rsidRPr="00396845">
              <w:rPr>
                <w:color w:val="1F497D"/>
                <w:sz w:val="20"/>
                <w:szCs w:val="20"/>
                <w:lang w:val="en-GB"/>
              </w:rPr>
              <w:t>-</w:t>
            </w:r>
            <w:r w:rsidRPr="00396845">
              <w:rPr>
                <w:color w:val="1F497D"/>
                <w:spacing w:val="-1"/>
                <w:sz w:val="20"/>
                <w:szCs w:val="20"/>
                <w:lang w:val="en-GB"/>
              </w:rPr>
              <w:t xml:space="preserve"> </w:t>
            </w:r>
            <w:r w:rsidRPr="00396845">
              <w:rPr>
                <w:color w:val="1F497D"/>
                <w:sz w:val="20"/>
                <w:szCs w:val="20"/>
                <w:lang w:val="en-GB"/>
              </w:rPr>
              <w:t>17</w:t>
            </w:r>
          </w:p>
        </w:tc>
        <w:tc>
          <w:tcPr>
            <w:tcW w:w="1710" w:type="dxa"/>
            <w:tcBorders>
              <w:left w:val="single" w:sz="8" w:space="0" w:color="000000" w:themeColor="text1"/>
              <w:right w:val="nil"/>
            </w:tcBorders>
          </w:tcPr>
          <w:p w14:paraId="73BDF467" w14:textId="77777777" w:rsidR="007D0A32" w:rsidRPr="00396845" w:rsidRDefault="007D0A32" w:rsidP="00153E5D">
            <w:pPr>
              <w:pStyle w:val="TableParagraph"/>
              <w:spacing w:before="38"/>
              <w:ind w:left="387" w:right="329"/>
              <w:jc w:val="center"/>
              <w:rPr>
                <w:sz w:val="20"/>
                <w:szCs w:val="20"/>
                <w:lang w:val="en-GB"/>
              </w:rPr>
            </w:pPr>
            <w:r w:rsidRPr="00396845">
              <w:rPr>
                <w:color w:val="1F497D" w:themeColor="text2"/>
                <w:sz w:val="20"/>
                <w:szCs w:val="20"/>
                <w:lang w:val="en-GB"/>
              </w:rPr>
              <w:t>445,143</w:t>
            </w:r>
          </w:p>
        </w:tc>
        <w:tc>
          <w:tcPr>
            <w:tcW w:w="2880" w:type="dxa"/>
            <w:tcBorders>
              <w:left w:val="nil"/>
            </w:tcBorders>
          </w:tcPr>
          <w:p w14:paraId="59560010" w14:textId="77777777" w:rsidR="007D0A32" w:rsidRPr="00396845" w:rsidRDefault="007D0A32" w:rsidP="00153E5D">
            <w:pPr>
              <w:pStyle w:val="TableParagraph"/>
              <w:spacing w:before="38"/>
              <w:ind w:left="362"/>
              <w:rPr>
                <w:sz w:val="20"/>
                <w:szCs w:val="20"/>
                <w:lang w:val="en-GB"/>
              </w:rPr>
            </w:pPr>
            <w:r w:rsidRPr="00396845">
              <w:rPr>
                <w:color w:val="1F497D" w:themeColor="text2"/>
                <w:sz w:val="20"/>
                <w:szCs w:val="20"/>
                <w:lang w:val="en-GB"/>
              </w:rPr>
              <w:t>12%</w:t>
            </w:r>
          </w:p>
        </w:tc>
      </w:tr>
      <w:tr w:rsidR="007D0A32" w:rsidRPr="00396845" w14:paraId="73BC0DD3" w14:textId="77777777" w:rsidTr="00153E5D">
        <w:trPr>
          <w:trHeight w:val="316"/>
          <w:jc w:val="center"/>
        </w:trPr>
        <w:tc>
          <w:tcPr>
            <w:tcW w:w="2356" w:type="dxa"/>
            <w:tcBorders>
              <w:right w:val="nil"/>
            </w:tcBorders>
            <w:shd w:val="clear" w:color="auto" w:fill="DEEAF6"/>
          </w:tcPr>
          <w:p w14:paraId="57C321FE" w14:textId="77777777" w:rsidR="007D0A32" w:rsidRPr="00396845" w:rsidRDefault="007D0A32" w:rsidP="00153E5D">
            <w:pPr>
              <w:pStyle w:val="TableParagraph"/>
              <w:spacing w:before="38"/>
              <w:ind w:left="0" w:right="403"/>
              <w:jc w:val="right"/>
              <w:rPr>
                <w:sz w:val="20"/>
                <w:szCs w:val="20"/>
                <w:lang w:val="en-GB"/>
              </w:rPr>
            </w:pPr>
            <w:r w:rsidRPr="00396845">
              <w:rPr>
                <w:color w:val="1F497D" w:themeColor="text2"/>
                <w:sz w:val="20"/>
                <w:szCs w:val="20"/>
                <w:lang w:val="en-GB"/>
              </w:rPr>
              <w:t>24%</w:t>
            </w:r>
          </w:p>
        </w:tc>
        <w:tc>
          <w:tcPr>
            <w:tcW w:w="1694" w:type="dxa"/>
            <w:tcBorders>
              <w:left w:val="nil"/>
              <w:right w:val="single" w:sz="8" w:space="0" w:color="000000" w:themeColor="text1"/>
            </w:tcBorders>
            <w:shd w:val="clear" w:color="auto" w:fill="DEEAF6"/>
          </w:tcPr>
          <w:p w14:paraId="73FBE490" w14:textId="77777777" w:rsidR="007D0A32" w:rsidRPr="00396845" w:rsidRDefault="007D0A32" w:rsidP="00153E5D">
            <w:pPr>
              <w:pStyle w:val="TableParagraph"/>
              <w:spacing w:before="38"/>
              <w:ind w:left="345" w:right="369"/>
              <w:jc w:val="center"/>
              <w:rPr>
                <w:sz w:val="20"/>
                <w:szCs w:val="20"/>
                <w:lang w:val="en-GB"/>
              </w:rPr>
            </w:pPr>
            <w:r w:rsidRPr="00396845">
              <w:rPr>
                <w:color w:val="1F497D" w:themeColor="text2"/>
                <w:sz w:val="20"/>
                <w:szCs w:val="20"/>
                <w:lang w:val="en-GB"/>
              </w:rPr>
              <w:t>600,709</w:t>
            </w:r>
          </w:p>
        </w:tc>
        <w:tc>
          <w:tcPr>
            <w:tcW w:w="1260" w:type="dxa"/>
            <w:tcBorders>
              <w:left w:val="single" w:sz="8" w:space="0" w:color="000000" w:themeColor="text1"/>
              <w:right w:val="single" w:sz="8" w:space="0" w:color="000000" w:themeColor="text1"/>
            </w:tcBorders>
            <w:shd w:val="clear" w:color="auto" w:fill="DEEAF6"/>
          </w:tcPr>
          <w:p w14:paraId="217C599B" w14:textId="77777777" w:rsidR="007D0A32" w:rsidRPr="00396845" w:rsidRDefault="007D0A32" w:rsidP="00153E5D">
            <w:pPr>
              <w:pStyle w:val="TableParagraph"/>
              <w:spacing w:before="38"/>
              <w:ind w:left="320" w:right="308"/>
              <w:jc w:val="center"/>
              <w:rPr>
                <w:sz w:val="20"/>
                <w:szCs w:val="20"/>
                <w:lang w:val="en-GB"/>
              </w:rPr>
            </w:pPr>
            <w:r w:rsidRPr="00396845">
              <w:rPr>
                <w:color w:val="1F497D"/>
                <w:sz w:val="20"/>
                <w:szCs w:val="20"/>
                <w:lang w:val="en-GB"/>
              </w:rPr>
              <w:t>18 - 59</w:t>
            </w:r>
          </w:p>
        </w:tc>
        <w:tc>
          <w:tcPr>
            <w:tcW w:w="1710" w:type="dxa"/>
            <w:tcBorders>
              <w:left w:val="single" w:sz="8" w:space="0" w:color="000000" w:themeColor="text1"/>
              <w:right w:val="nil"/>
            </w:tcBorders>
            <w:shd w:val="clear" w:color="auto" w:fill="DEEAF6"/>
          </w:tcPr>
          <w:p w14:paraId="3A865B5D" w14:textId="77777777" w:rsidR="007D0A32" w:rsidRPr="00396845" w:rsidRDefault="007D0A32" w:rsidP="00153E5D">
            <w:pPr>
              <w:pStyle w:val="TableParagraph"/>
              <w:spacing w:before="38"/>
              <w:ind w:left="387" w:right="329"/>
              <w:jc w:val="center"/>
              <w:rPr>
                <w:sz w:val="20"/>
                <w:szCs w:val="20"/>
                <w:lang w:val="en-GB"/>
              </w:rPr>
            </w:pPr>
            <w:r w:rsidRPr="00396845">
              <w:rPr>
                <w:color w:val="1F497D" w:themeColor="text2"/>
                <w:sz w:val="20"/>
                <w:szCs w:val="20"/>
                <w:lang w:val="en-GB"/>
              </w:rPr>
              <w:t>653,673</w:t>
            </w:r>
          </w:p>
        </w:tc>
        <w:tc>
          <w:tcPr>
            <w:tcW w:w="2880" w:type="dxa"/>
            <w:tcBorders>
              <w:left w:val="nil"/>
            </w:tcBorders>
            <w:shd w:val="clear" w:color="auto" w:fill="DEEAF6"/>
          </w:tcPr>
          <w:p w14:paraId="4F6BC046" w14:textId="77777777" w:rsidR="007D0A32" w:rsidRPr="00396845" w:rsidRDefault="007D0A32" w:rsidP="00153E5D">
            <w:pPr>
              <w:pStyle w:val="TableParagraph"/>
              <w:spacing w:before="38"/>
              <w:ind w:left="420"/>
              <w:rPr>
                <w:sz w:val="20"/>
                <w:szCs w:val="20"/>
                <w:lang w:val="en-GB"/>
              </w:rPr>
            </w:pPr>
            <w:r w:rsidRPr="00396845">
              <w:rPr>
                <w:color w:val="1F497D" w:themeColor="text2"/>
                <w:sz w:val="20"/>
                <w:szCs w:val="20"/>
                <w:lang w:val="en-GB"/>
              </w:rPr>
              <w:t>9%</w:t>
            </w:r>
          </w:p>
        </w:tc>
      </w:tr>
      <w:tr w:rsidR="007D0A32" w:rsidRPr="00396845" w14:paraId="4C7396BC" w14:textId="77777777" w:rsidTr="00153E5D">
        <w:trPr>
          <w:trHeight w:val="320"/>
          <w:jc w:val="center"/>
        </w:trPr>
        <w:tc>
          <w:tcPr>
            <w:tcW w:w="2356" w:type="dxa"/>
            <w:tcBorders>
              <w:bottom w:val="single" w:sz="8" w:space="0" w:color="000000" w:themeColor="text1"/>
              <w:right w:val="nil"/>
            </w:tcBorders>
            <w:shd w:val="clear" w:color="auto" w:fill="DEEAF6"/>
          </w:tcPr>
          <w:p w14:paraId="106B5409" w14:textId="77777777" w:rsidR="007D0A32" w:rsidRPr="00396845" w:rsidRDefault="007D0A32" w:rsidP="00153E5D">
            <w:pPr>
              <w:pStyle w:val="TableParagraph"/>
              <w:spacing w:before="42"/>
              <w:ind w:left="0" w:right="403"/>
              <w:jc w:val="right"/>
              <w:rPr>
                <w:sz w:val="20"/>
                <w:szCs w:val="20"/>
                <w:lang w:val="en-GB"/>
              </w:rPr>
            </w:pPr>
            <w:r w:rsidRPr="00396845">
              <w:rPr>
                <w:color w:val="1F497D" w:themeColor="text2"/>
                <w:sz w:val="20"/>
                <w:szCs w:val="20"/>
                <w:lang w:val="en-GB"/>
              </w:rPr>
              <w:t>1%</w:t>
            </w:r>
          </w:p>
        </w:tc>
        <w:tc>
          <w:tcPr>
            <w:tcW w:w="1694" w:type="dxa"/>
            <w:tcBorders>
              <w:left w:val="nil"/>
              <w:bottom w:val="single" w:sz="8" w:space="0" w:color="000000" w:themeColor="text1"/>
              <w:right w:val="single" w:sz="8" w:space="0" w:color="000000" w:themeColor="text1"/>
            </w:tcBorders>
            <w:shd w:val="clear" w:color="auto" w:fill="DEEAF6"/>
          </w:tcPr>
          <w:p w14:paraId="0083A4D5" w14:textId="77777777" w:rsidR="007D0A32" w:rsidRPr="00396845" w:rsidRDefault="007D0A32" w:rsidP="00153E5D">
            <w:pPr>
              <w:pStyle w:val="TableParagraph"/>
              <w:spacing w:before="42"/>
              <w:ind w:left="345" w:right="369"/>
              <w:jc w:val="center"/>
              <w:rPr>
                <w:sz w:val="20"/>
                <w:szCs w:val="20"/>
                <w:lang w:val="en-GB"/>
              </w:rPr>
            </w:pPr>
            <w:r w:rsidRPr="00396845">
              <w:rPr>
                <w:color w:val="1F497D" w:themeColor="text2"/>
                <w:sz w:val="20"/>
                <w:szCs w:val="20"/>
                <w:lang w:val="en-GB"/>
              </w:rPr>
              <w:t>22,187</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EEAF6"/>
          </w:tcPr>
          <w:p w14:paraId="55571E66" w14:textId="77777777" w:rsidR="007D0A32" w:rsidRPr="00396845" w:rsidRDefault="007D0A32" w:rsidP="00153E5D">
            <w:pPr>
              <w:pStyle w:val="TableParagraph"/>
              <w:spacing w:before="42"/>
              <w:ind w:left="320" w:right="307"/>
              <w:jc w:val="center"/>
              <w:rPr>
                <w:sz w:val="20"/>
                <w:szCs w:val="20"/>
                <w:lang w:val="en-GB"/>
              </w:rPr>
            </w:pPr>
            <w:r w:rsidRPr="00396845">
              <w:rPr>
                <w:color w:val="1F497D"/>
                <w:sz w:val="20"/>
                <w:szCs w:val="20"/>
                <w:lang w:val="en-GB"/>
              </w:rPr>
              <w:t>60</w:t>
            </w:r>
            <w:r w:rsidRPr="00396845">
              <w:rPr>
                <w:color w:val="1F497D"/>
                <w:spacing w:val="-1"/>
                <w:sz w:val="20"/>
                <w:szCs w:val="20"/>
                <w:lang w:val="en-GB"/>
              </w:rPr>
              <w:t xml:space="preserve"> </w:t>
            </w:r>
            <w:r w:rsidRPr="00396845">
              <w:rPr>
                <w:color w:val="1F497D"/>
                <w:sz w:val="20"/>
                <w:szCs w:val="20"/>
                <w:lang w:val="en-GB"/>
              </w:rPr>
              <w:t>+</w:t>
            </w:r>
          </w:p>
        </w:tc>
        <w:tc>
          <w:tcPr>
            <w:tcW w:w="1710" w:type="dxa"/>
            <w:tcBorders>
              <w:left w:val="single" w:sz="8" w:space="0" w:color="000000" w:themeColor="text1"/>
              <w:bottom w:val="single" w:sz="8" w:space="0" w:color="000000" w:themeColor="text1"/>
              <w:right w:val="nil"/>
            </w:tcBorders>
            <w:shd w:val="clear" w:color="auto" w:fill="DEEAF6"/>
          </w:tcPr>
          <w:p w14:paraId="0A36108B" w14:textId="77777777" w:rsidR="007D0A32" w:rsidRPr="00396845" w:rsidRDefault="007D0A32" w:rsidP="00153E5D">
            <w:pPr>
              <w:pStyle w:val="TableParagraph"/>
              <w:spacing w:before="42"/>
              <w:ind w:left="387" w:right="329"/>
              <w:jc w:val="center"/>
              <w:rPr>
                <w:sz w:val="20"/>
                <w:szCs w:val="20"/>
                <w:lang w:val="en-GB"/>
              </w:rPr>
            </w:pPr>
            <w:r w:rsidRPr="00396845">
              <w:rPr>
                <w:color w:val="1F497D" w:themeColor="text2"/>
                <w:sz w:val="20"/>
                <w:szCs w:val="20"/>
                <w:lang w:val="en-GB"/>
              </w:rPr>
              <w:t>17,692</w:t>
            </w:r>
          </w:p>
        </w:tc>
        <w:tc>
          <w:tcPr>
            <w:tcW w:w="2880" w:type="dxa"/>
            <w:tcBorders>
              <w:left w:val="nil"/>
              <w:bottom w:val="single" w:sz="8" w:space="0" w:color="000000" w:themeColor="text1"/>
            </w:tcBorders>
            <w:shd w:val="clear" w:color="auto" w:fill="DEEAF6"/>
          </w:tcPr>
          <w:p w14:paraId="57254923" w14:textId="77777777" w:rsidR="007D0A32" w:rsidRPr="00396845" w:rsidRDefault="007D0A32" w:rsidP="00153E5D">
            <w:pPr>
              <w:pStyle w:val="TableParagraph"/>
              <w:spacing w:before="42"/>
              <w:ind w:left="420"/>
              <w:rPr>
                <w:sz w:val="20"/>
                <w:szCs w:val="20"/>
                <w:lang w:val="en-GB"/>
              </w:rPr>
            </w:pPr>
            <w:r w:rsidRPr="00396845">
              <w:rPr>
                <w:color w:val="1F497D" w:themeColor="text2"/>
                <w:sz w:val="20"/>
                <w:szCs w:val="20"/>
                <w:lang w:val="en-GB"/>
              </w:rPr>
              <w:t>1%</w:t>
            </w:r>
          </w:p>
        </w:tc>
      </w:tr>
      <w:tr w:rsidR="007D0A32" w:rsidRPr="00396845" w14:paraId="55867D22" w14:textId="77777777" w:rsidTr="00153E5D">
        <w:trPr>
          <w:trHeight w:val="320"/>
          <w:jc w:val="center"/>
        </w:trPr>
        <w:tc>
          <w:tcPr>
            <w:tcW w:w="2356" w:type="dxa"/>
            <w:tcBorders>
              <w:top w:val="single" w:sz="8" w:space="0" w:color="000000" w:themeColor="text1"/>
              <w:right w:val="nil"/>
            </w:tcBorders>
          </w:tcPr>
          <w:p w14:paraId="096A8E08" w14:textId="77777777" w:rsidR="007D0A32" w:rsidRPr="00396845" w:rsidRDefault="007D0A32" w:rsidP="00153E5D">
            <w:pPr>
              <w:pStyle w:val="TableParagraph"/>
              <w:spacing w:before="42"/>
              <w:ind w:left="0" w:right="432"/>
              <w:jc w:val="right"/>
              <w:rPr>
                <w:sz w:val="20"/>
                <w:szCs w:val="20"/>
                <w:lang w:val="en-GB"/>
              </w:rPr>
            </w:pPr>
            <w:r w:rsidRPr="00396845">
              <w:rPr>
                <w:color w:val="1F497D" w:themeColor="text2"/>
                <w:sz w:val="20"/>
                <w:szCs w:val="20"/>
                <w:lang w:val="en-GB"/>
              </w:rPr>
              <w:t>48%</w:t>
            </w:r>
          </w:p>
        </w:tc>
        <w:tc>
          <w:tcPr>
            <w:tcW w:w="1694" w:type="dxa"/>
            <w:tcBorders>
              <w:top w:val="single" w:sz="8" w:space="0" w:color="000000" w:themeColor="text1"/>
              <w:left w:val="nil"/>
              <w:right w:val="single" w:sz="8" w:space="0" w:color="000000" w:themeColor="text1"/>
            </w:tcBorders>
          </w:tcPr>
          <w:p w14:paraId="57D77351" w14:textId="77777777" w:rsidR="007D0A32" w:rsidRPr="00396845" w:rsidRDefault="007D0A32" w:rsidP="00153E5D">
            <w:pPr>
              <w:pStyle w:val="TableParagraph"/>
              <w:spacing w:before="42"/>
              <w:ind w:right="369"/>
              <w:rPr>
                <w:sz w:val="20"/>
                <w:szCs w:val="20"/>
                <w:lang w:val="en-GB"/>
              </w:rPr>
            </w:pPr>
            <w:r w:rsidRPr="00396845">
              <w:rPr>
                <w:color w:val="1F497D" w:themeColor="text2"/>
                <w:sz w:val="20"/>
                <w:szCs w:val="20"/>
                <w:lang w:val="en-GB"/>
              </w:rPr>
              <w:t>1,211,752</w:t>
            </w:r>
          </w:p>
        </w:tc>
        <w:tc>
          <w:tcPr>
            <w:tcW w:w="1260" w:type="dxa"/>
            <w:tcBorders>
              <w:top w:val="single" w:sz="8" w:space="0" w:color="000000" w:themeColor="text1"/>
              <w:left w:val="single" w:sz="8" w:space="0" w:color="000000" w:themeColor="text1"/>
              <w:right w:val="single" w:sz="8" w:space="0" w:color="000000" w:themeColor="text1"/>
            </w:tcBorders>
          </w:tcPr>
          <w:p w14:paraId="7F6FBCEB" w14:textId="77777777" w:rsidR="007D0A32" w:rsidRPr="00396845" w:rsidRDefault="007D0A32" w:rsidP="00153E5D">
            <w:pPr>
              <w:pStyle w:val="TableParagraph"/>
              <w:spacing w:before="42"/>
              <w:ind w:left="320" w:right="307"/>
              <w:jc w:val="center"/>
              <w:rPr>
                <w:sz w:val="20"/>
                <w:szCs w:val="20"/>
                <w:lang w:val="en-GB"/>
              </w:rPr>
            </w:pPr>
            <w:r w:rsidRPr="00396845">
              <w:rPr>
                <w:color w:val="1F497D" w:themeColor="text2"/>
                <w:sz w:val="20"/>
                <w:szCs w:val="20"/>
                <w:lang w:val="en-GB"/>
              </w:rPr>
              <w:t>Total</w:t>
            </w:r>
          </w:p>
        </w:tc>
        <w:tc>
          <w:tcPr>
            <w:tcW w:w="1710" w:type="dxa"/>
            <w:tcBorders>
              <w:top w:val="single" w:sz="8" w:space="0" w:color="000000" w:themeColor="text1"/>
              <w:left w:val="single" w:sz="8" w:space="0" w:color="000000" w:themeColor="text1"/>
              <w:right w:val="nil"/>
            </w:tcBorders>
          </w:tcPr>
          <w:p w14:paraId="7CAF830C" w14:textId="77777777" w:rsidR="007D0A32" w:rsidRPr="00396845" w:rsidRDefault="007D0A32" w:rsidP="00153E5D">
            <w:pPr>
              <w:pStyle w:val="TableParagraph"/>
              <w:spacing w:before="42"/>
              <w:ind w:left="387" w:right="174"/>
              <w:jc w:val="center"/>
              <w:rPr>
                <w:color w:val="1F497D" w:themeColor="text2"/>
                <w:sz w:val="20"/>
                <w:szCs w:val="20"/>
                <w:lang w:val="en-GB"/>
              </w:rPr>
            </w:pPr>
            <w:r w:rsidRPr="00396845">
              <w:rPr>
                <w:color w:val="1F497D" w:themeColor="text2"/>
                <w:sz w:val="20"/>
                <w:szCs w:val="20"/>
                <w:lang w:val="en-GB"/>
              </w:rPr>
              <w:t>1,296,694</w:t>
            </w:r>
          </w:p>
        </w:tc>
        <w:tc>
          <w:tcPr>
            <w:tcW w:w="2880" w:type="dxa"/>
            <w:tcBorders>
              <w:top w:val="single" w:sz="8" w:space="0" w:color="000000" w:themeColor="text1"/>
              <w:left w:val="nil"/>
            </w:tcBorders>
          </w:tcPr>
          <w:p w14:paraId="744350FA" w14:textId="77777777" w:rsidR="007D0A32" w:rsidRPr="00396845" w:rsidRDefault="007D0A32" w:rsidP="00153E5D">
            <w:pPr>
              <w:pStyle w:val="TableParagraph"/>
              <w:spacing w:before="42"/>
              <w:ind w:left="450"/>
              <w:rPr>
                <w:sz w:val="20"/>
                <w:szCs w:val="20"/>
                <w:lang w:val="en-GB"/>
              </w:rPr>
            </w:pPr>
            <w:r w:rsidRPr="00396845">
              <w:rPr>
                <w:color w:val="1F497D" w:themeColor="text2"/>
                <w:sz w:val="20"/>
                <w:szCs w:val="20"/>
                <w:lang w:val="en-GB"/>
              </w:rPr>
              <w:t>52%</w:t>
            </w:r>
          </w:p>
        </w:tc>
      </w:tr>
    </w:tbl>
    <w:p w14:paraId="17653E5A" w14:textId="1F993818" w:rsidR="003D7C57" w:rsidRDefault="003D7C57" w:rsidP="00471F29">
      <w:pPr>
        <w:pStyle w:val="paragraph"/>
        <w:spacing w:before="0" w:beforeAutospacing="0" w:after="0" w:afterAutospacing="0"/>
        <w:jc w:val="both"/>
        <w:textAlignment w:val="baseline"/>
        <w:rPr>
          <w:rStyle w:val="normaltextrun"/>
          <w:rFonts w:ascii="Arial" w:hAnsi="Arial" w:cs="Arial"/>
          <w:sz w:val="20"/>
          <w:szCs w:val="20"/>
          <w:lang w:val="en-GB"/>
        </w:rPr>
      </w:pPr>
    </w:p>
    <w:p w14:paraId="05ED45F7" w14:textId="77777777" w:rsidR="007D0A32" w:rsidRPr="00396845" w:rsidRDefault="007D0A32" w:rsidP="00471F29">
      <w:pPr>
        <w:pStyle w:val="paragraph"/>
        <w:spacing w:before="0" w:beforeAutospacing="0" w:after="0" w:afterAutospacing="0"/>
        <w:jc w:val="both"/>
        <w:textAlignment w:val="baseline"/>
        <w:rPr>
          <w:rStyle w:val="normaltextrun"/>
          <w:rFonts w:ascii="Arial" w:hAnsi="Arial" w:cs="Arial"/>
          <w:sz w:val="20"/>
          <w:szCs w:val="20"/>
          <w:lang w:val="en-GB"/>
        </w:rPr>
      </w:pPr>
    </w:p>
    <w:p w14:paraId="2215D259" w14:textId="77777777" w:rsidR="003D7C57" w:rsidRPr="007D0A32" w:rsidRDefault="003D7C57" w:rsidP="00471F29">
      <w:pPr>
        <w:pStyle w:val="paragraph"/>
        <w:spacing w:before="0" w:beforeAutospacing="0" w:after="0" w:afterAutospacing="0"/>
        <w:jc w:val="both"/>
        <w:textAlignment w:val="baseline"/>
        <w:rPr>
          <w:rFonts w:ascii="Arial" w:hAnsi="Arial" w:cs="Arial"/>
          <w:b/>
          <w:bCs/>
          <w:sz w:val="20"/>
          <w:szCs w:val="20"/>
          <w:lang w:val="en-GB"/>
        </w:rPr>
      </w:pPr>
      <w:r w:rsidRPr="007D0A32">
        <w:rPr>
          <w:rStyle w:val="normaltextrun"/>
          <w:rFonts w:ascii="Arial" w:hAnsi="Arial" w:cs="Arial"/>
          <w:b/>
          <w:bCs/>
          <w:sz w:val="20"/>
          <w:szCs w:val="20"/>
          <w:lang w:val="en-GB"/>
        </w:rPr>
        <w:t>UNHCR’s response</w:t>
      </w:r>
      <w:r w:rsidRPr="007D0A32">
        <w:rPr>
          <w:rStyle w:val="eop"/>
          <w:rFonts w:ascii="Arial" w:eastAsia="Arial" w:hAnsi="Arial" w:cs="Arial"/>
          <w:b/>
          <w:bCs/>
          <w:sz w:val="20"/>
          <w:szCs w:val="20"/>
          <w:lang w:val="en-GB"/>
        </w:rPr>
        <w:t> </w:t>
      </w:r>
    </w:p>
    <w:p w14:paraId="3A335708" w14:textId="77777777" w:rsidR="003D7C57" w:rsidRPr="00396845" w:rsidRDefault="003D7C57" w:rsidP="00471F29">
      <w:pPr>
        <w:pStyle w:val="paragraph"/>
        <w:spacing w:before="0" w:beforeAutospacing="0" w:after="0" w:afterAutospacing="0"/>
        <w:jc w:val="both"/>
        <w:textAlignment w:val="baseline"/>
        <w:rPr>
          <w:rStyle w:val="normaltextrun"/>
          <w:rFonts w:ascii="Arial" w:hAnsi="Arial" w:cs="Arial"/>
          <w:sz w:val="20"/>
          <w:szCs w:val="20"/>
          <w:lang w:val="en-GB"/>
        </w:rPr>
      </w:pPr>
    </w:p>
    <w:p w14:paraId="14AEE7B6" w14:textId="77777777" w:rsidR="0040506A" w:rsidRPr="00396845" w:rsidRDefault="0040506A" w:rsidP="00471F29">
      <w:pPr>
        <w:pStyle w:val="paragraph"/>
        <w:spacing w:before="0" w:beforeAutospacing="0" w:after="0" w:afterAutospacing="0"/>
        <w:jc w:val="both"/>
        <w:rPr>
          <w:rStyle w:val="normaltextrun"/>
          <w:rFonts w:ascii="Arial" w:hAnsi="Arial" w:cs="Arial"/>
          <w:sz w:val="20"/>
          <w:szCs w:val="20"/>
          <w:lang w:val="en-GB"/>
        </w:rPr>
      </w:pPr>
      <w:r w:rsidRPr="00396845">
        <w:rPr>
          <w:rStyle w:val="normaltextrun"/>
          <w:rFonts w:ascii="Arial" w:hAnsi="Arial" w:cs="Arial"/>
          <w:sz w:val="20"/>
          <w:szCs w:val="20"/>
          <w:lang w:val="en-GB"/>
        </w:rPr>
        <w:t xml:space="preserve">UNHCR has a longstanding presence in Türkiye, having cooperated with national authorities on asylum and refugee-related matters for over sixty years. In 2016, Türkiye and UNHCR signed a host country agreement to formalise and strengthen the existing partnership in view of the growing needs resulting from the Syria crisis.  Currently, in 2025, UNHCR operates from its country office in Ankara and field offices in Adana, Ankara, Gaziantep, İstanbul, İzmir, </w:t>
      </w:r>
      <w:proofErr w:type="spellStart"/>
      <w:r w:rsidRPr="00396845">
        <w:rPr>
          <w:rStyle w:val="normaltextrun"/>
          <w:rFonts w:ascii="Arial" w:hAnsi="Arial" w:cs="Arial"/>
          <w:sz w:val="20"/>
          <w:szCs w:val="20"/>
          <w:lang w:val="en-GB"/>
        </w:rPr>
        <w:t>Şanlıurfa</w:t>
      </w:r>
      <w:proofErr w:type="spellEnd"/>
      <w:r w:rsidRPr="00396845">
        <w:rPr>
          <w:rStyle w:val="normaltextrun"/>
          <w:rFonts w:ascii="Arial" w:hAnsi="Arial" w:cs="Arial"/>
          <w:sz w:val="20"/>
          <w:szCs w:val="20"/>
          <w:lang w:val="en-GB"/>
        </w:rPr>
        <w:t>, and Van, with over 300 staff members, more than 88% of whom are national staff. </w:t>
      </w:r>
    </w:p>
    <w:p w14:paraId="28F25410" w14:textId="77777777" w:rsidR="0040506A" w:rsidRPr="00396845" w:rsidRDefault="0040506A" w:rsidP="00471F29">
      <w:pPr>
        <w:pStyle w:val="paragraph"/>
        <w:spacing w:before="0" w:beforeAutospacing="0" w:after="0" w:afterAutospacing="0"/>
        <w:jc w:val="both"/>
        <w:rPr>
          <w:rStyle w:val="normaltextrun"/>
          <w:rFonts w:ascii="Arial" w:hAnsi="Arial" w:cs="Arial"/>
          <w:sz w:val="20"/>
          <w:szCs w:val="20"/>
          <w:lang w:val="en-GB"/>
        </w:rPr>
      </w:pPr>
    </w:p>
    <w:p w14:paraId="14FBFB60" w14:textId="77777777" w:rsidR="0040506A" w:rsidRPr="00396845" w:rsidRDefault="0040506A" w:rsidP="00471F29">
      <w:pPr>
        <w:pStyle w:val="paragraph"/>
        <w:spacing w:before="0" w:beforeAutospacing="0" w:after="0" w:afterAutospacing="0"/>
        <w:jc w:val="both"/>
        <w:rPr>
          <w:rStyle w:val="normaltextrun"/>
          <w:rFonts w:ascii="Arial" w:hAnsi="Arial" w:cs="Arial"/>
          <w:sz w:val="20"/>
          <w:szCs w:val="20"/>
          <w:lang w:val="en-GB"/>
        </w:rPr>
      </w:pPr>
      <w:r w:rsidRPr="00396845">
        <w:rPr>
          <w:rStyle w:val="normaltextrun"/>
          <w:rFonts w:ascii="Arial" w:hAnsi="Arial" w:cs="Arial"/>
          <w:sz w:val="20"/>
          <w:szCs w:val="20"/>
          <w:lang w:val="en-GB"/>
        </w:rPr>
        <w:t xml:space="preserve">UNHCR implements its activities by combining (a) support to public institutions for inclusion and quality service delivery for refugees and the host community and (b) a gap-filling and catalytic role in assisting refugees in need and promoting self-reliance and social cohesion. At the core of its action, UNHCR brings its refugee protection expertise and evidence-based analysis to issues related to refugee protection. </w:t>
      </w:r>
    </w:p>
    <w:p w14:paraId="6AB9AD36" w14:textId="77777777" w:rsidR="0040506A" w:rsidRPr="00396845" w:rsidRDefault="0040506A" w:rsidP="00471F29">
      <w:pPr>
        <w:pStyle w:val="paragraph"/>
        <w:spacing w:before="0" w:beforeAutospacing="0" w:after="0" w:afterAutospacing="0"/>
        <w:jc w:val="both"/>
        <w:rPr>
          <w:rStyle w:val="normaltextrun"/>
          <w:rFonts w:ascii="Arial" w:hAnsi="Arial" w:cs="Arial"/>
          <w:sz w:val="20"/>
          <w:szCs w:val="20"/>
          <w:lang w:val="en-GB"/>
        </w:rPr>
      </w:pPr>
    </w:p>
    <w:p w14:paraId="21E74594" w14:textId="77777777" w:rsidR="0040506A" w:rsidRPr="00396845" w:rsidRDefault="0040506A" w:rsidP="00471F29">
      <w:pPr>
        <w:pStyle w:val="paragraph"/>
        <w:spacing w:before="0" w:beforeAutospacing="0" w:after="0" w:afterAutospacing="0"/>
        <w:jc w:val="both"/>
        <w:rPr>
          <w:rStyle w:val="normaltextrun"/>
          <w:rFonts w:ascii="Arial" w:hAnsi="Arial" w:cs="Arial"/>
          <w:sz w:val="20"/>
          <w:szCs w:val="20"/>
          <w:lang w:val="en-GB"/>
        </w:rPr>
      </w:pPr>
      <w:r w:rsidRPr="00396845">
        <w:rPr>
          <w:rStyle w:val="normaltextrun"/>
          <w:rFonts w:ascii="Arial" w:hAnsi="Arial" w:cs="Arial"/>
          <w:sz w:val="20"/>
          <w:szCs w:val="20"/>
          <w:lang w:val="en-GB"/>
        </w:rPr>
        <w:t>UNHCR’s programs in Türkiye aim at supporting national authorities in including refugees within national systems and services. To achieve this, UNHCR works with a wide range of stakeholders, also including private companies, international financial institutions and donors. UNHCR continues to lead a principled refugee response through the Regional Refugee and Resilience Plan (3RP), jointly with UNDP, and actively engages in the UN Sustainable Development Cooperation Framework (UNSDCF), co-chairing the results group (RG) on Migration, International Protection and Harmonisation and participating in other RGs. These actions contribute to maintaining a favourable refugee environment in Türkiye, enabling them to stabilise, benefit from livelihood opportunities, access public services and live within host communities.</w:t>
      </w:r>
    </w:p>
    <w:p w14:paraId="05A206E6" w14:textId="77777777" w:rsidR="0040506A" w:rsidRPr="00396845" w:rsidRDefault="0040506A" w:rsidP="00471F29">
      <w:pPr>
        <w:pStyle w:val="paragraph"/>
        <w:spacing w:before="0" w:beforeAutospacing="0" w:after="0" w:afterAutospacing="0"/>
        <w:jc w:val="both"/>
        <w:rPr>
          <w:rStyle w:val="normaltextrun"/>
          <w:rFonts w:ascii="Arial" w:hAnsi="Arial" w:cs="Arial"/>
          <w:sz w:val="20"/>
          <w:szCs w:val="20"/>
          <w:lang w:val="en-GB"/>
        </w:rPr>
      </w:pPr>
    </w:p>
    <w:p w14:paraId="4064FEFB" w14:textId="77777777" w:rsidR="0040506A" w:rsidRPr="00396845" w:rsidRDefault="0040506A" w:rsidP="00471F29">
      <w:pPr>
        <w:pStyle w:val="paragraph"/>
        <w:spacing w:before="0" w:beforeAutospacing="0" w:after="0" w:afterAutospacing="0"/>
        <w:jc w:val="both"/>
        <w:rPr>
          <w:rStyle w:val="normaltextrun"/>
          <w:rFonts w:ascii="Arial" w:hAnsi="Arial" w:cs="Arial"/>
          <w:sz w:val="20"/>
          <w:szCs w:val="20"/>
          <w:lang w:val="en-GB"/>
        </w:rPr>
      </w:pPr>
      <w:r w:rsidRPr="00396845">
        <w:rPr>
          <w:rStyle w:val="normaltextrun"/>
          <w:rFonts w:ascii="Arial" w:hAnsi="Arial" w:cs="Arial"/>
          <w:sz w:val="20"/>
          <w:szCs w:val="20"/>
          <w:lang w:val="en-GB"/>
        </w:rPr>
        <w:t xml:space="preserve">In accordance with the “one-refugee” policy, UNHCR promotes a well-coordinated and holistic approach to serving Syrians and persons of other nationalities. At the same time, UNHCR seeks to strengthen and further advance the capacities of key local actors, including public institutions and NGO partners, to complement other interventions - including those funded by other entities - aiming at avoiding duplication. </w:t>
      </w:r>
    </w:p>
    <w:p w14:paraId="7EB06B2A" w14:textId="77777777" w:rsidR="0040506A" w:rsidRPr="00396845" w:rsidRDefault="0040506A" w:rsidP="00471F29">
      <w:pPr>
        <w:pStyle w:val="paragraph"/>
        <w:spacing w:before="0" w:beforeAutospacing="0" w:after="0" w:afterAutospacing="0"/>
        <w:jc w:val="both"/>
        <w:rPr>
          <w:rStyle w:val="normaltextrun"/>
          <w:rFonts w:ascii="Arial" w:hAnsi="Arial" w:cs="Arial"/>
          <w:sz w:val="20"/>
          <w:szCs w:val="20"/>
          <w:lang w:val="en-GB"/>
        </w:rPr>
      </w:pPr>
    </w:p>
    <w:p w14:paraId="7D96B035" w14:textId="77777777" w:rsidR="0040506A" w:rsidRPr="00396845" w:rsidRDefault="0040506A" w:rsidP="00471F29">
      <w:pPr>
        <w:pStyle w:val="paragraph"/>
        <w:spacing w:before="0" w:beforeAutospacing="0" w:after="0" w:afterAutospacing="0"/>
        <w:jc w:val="both"/>
        <w:rPr>
          <w:rStyle w:val="normaltextrun"/>
          <w:rFonts w:ascii="Arial" w:hAnsi="Arial" w:cs="Arial"/>
          <w:sz w:val="20"/>
          <w:szCs w:val="20"/>
          <w:lang w:val="en-GB"/>
        </w:rPr>
      </w:pPr>
      <w:r w:rsidRPr="00396845">
        <w:rPr>
          <w:rStyle w:val="normaltextrun"/>
          <w:rFonts w:ascii="Arial" w:hAnsi="Arial" w:cs="Arial"/>
          <w:sz w:val="20"/>
          <w:szCs w:val="20"/>
          <w:lang w:val="en-GB"/>
        </w:rPr>
        <w:t>UNHCR emphasises localisation of programs and assistance, recognising the central role of the national and local institutions and civil society actors as the primary responders to the needs of refugees. Although financial limitations constrain this support, UNHCR leverages its technical expertise, methods of communication with communities, and experience to help identify and address refugees’ challenges.</w:t>
      </w:r>
    </w:p>
    <w:p w14:paraId="25018132" w14:textId="77777777" w:rsidR="003D7C57" w:rsidRPr="00396845" w:rsidRDefault="003D7C57" w:rsidP="00471F29">
      <w:pPr>
        <w:pStyle w:val="paragraph"/>
        <w:spacing w:before="0" w:beforeAutospacing="0" w:after="0" w:afterAutospacing="0"/>
        <w:jc w:val="both"/>
        <w:rPr>
          <w:rFonts w:ascii="Arial" w:hAnsi="Arial" w:cs="Arial"/>
          <w:sz w:val="20"/>
          <w:szCs w:val="20"/>
          <w:lang w:val="en-GB"/>
        </w:rPr>
      </w:pPr>
      <w:r w:rsidRPr="00396845">
        <w:rPr>
          <w:rStyle w:val="normaltextrun"/>
          <w:rFonts w:ascii="Arial" w:hAnsi="Arial" w:cs="Arial"/>
          <w:sz w:val="20"/>
          <w:szCs w:val="20"/>
          <w:lang w:val="en-GB"/>
        </w:rPr>
        <w:lastRenderedPageBreak/>
        <w:t xml:space="preserve"> </w:t>
      </w:r>
    </w:p>
    <w:p w14:paraId="35130115" w14:textId="77777777" w:rsidR="00951A5B" w:rsidRPr="00396845" w:rsidRDefault="00951A5B" w:rsidP="00471F29">
      <w:pPr>
        <w:jc w:val="both"/>
        <w:rPr>
          <w:rFonts w:eastAsia="Times New Roman"/>
          <w:sz w:val="20"/>
          <w:szCs w:val="20"/>
          <w:lang w:val="en-GB"/>
        </w:rPr>
      </w:pPr>
      <w:r w:rsidRPr="00396845">
        <w:rPr>
          <w:rFonts w:eastAsia="Times New Roman"/>
          <w:sz w:val="20"/>
          <w:szCs w:val="20"/>
          <w:lang w:val="en-GB"/>
        </w:rPr>
        <w:t xml:space="preserve">At the same time, declining global funding support severely impacts the ability of humanitarian actors – including UNHCR – to respond to the needs. This reduction is impacting the protection space – affecting refugees, both those who wish to return and those who remain in Türkiye. </w:t>
      </w:r>
    </w:p>
    <w:p w14:paraId="351D4278" w14:textId="77777777" w:rsidR="00951A5B" w:rsidRPr="00396845" w:rsidRDefault="00951A5B" w:rsidP="00471F29">
      <w:pPr>
        <w:jc w:val="both"/>
        <w:rPr>
          <w:rFonts w:eastAsia="Times New Roman"/>
          <w:sz w:val="20"/>
          <w:szCs w:val="20"/>
          <w:lang w:val="en-GB"/>
        </w:rPr>
      </w:pPr>
      <w:r w:rsidRPr="00396845">
        <w:rPr>
          <w:rFonts w:eastAsia="Times New Roman"/>
          <w:sz w:val="20"/>
          <w:szCs w:val="20"/>
          <w:lang w:val="en-GB"/>
        </w:rPr>
        <w:t> </w:t>
      </w:r>
    </w:p>
    <w:p w14:paraId="3E8BC624" w14:textId="77777777" w:rsidR="00951A5B" w:rsidRPr="00396845" w:rsidRDefault="00951A5B" w:rsidP="00471F29">
      <w:pPr>
        <w:jc w:val="both"/>
        <w:rPr>
          <w:rFonts w:eastAsia="Times New Roman"/>
          <w:sz w:val="20"/>
          <w:szCs w:val="20"/>
          <w:lang w:val="en-GB"/>
        </w:rPr>
      </w:pPr>
      <w:r w:rsidRPr="00396845">
        <w:rPr>
          <w:rFonts w:eastAsia="Times New Roman"/>
          <w:sz w:val="20"/>
          <w:szCs w:val="20"/>
          <w:lang w:val="en-GB"/>
        </w:rPr>
        <w:t xml:space="preserve">Despite these financial constraints, UNHCR remains committed to supporting Türkiye's refugee response. To be able to achieve this, in 2025 and 2026, UNHCR pursues five key strategic directions, aligned with its result-based management system, articulated as impact statements:   </w:t>
      </w:r>
    </w:p>
    <w:p w14:paraId="133D3709" w14:textId="77777777" w:rsidR="00951A5B" w:rsidRPr="00396845" w:rsidRDefault="00951A5B" w:rsidP="00471F29">
      <w:pPr>
        <w:jc w:val="both"/>
        <w:rPr>
          <w:rFonts w:eastAsia="Times New Roman"/>
          <w:sz w:val="20"/>
          <w:szCs w:val="20"/>
          <w:lang w:val="en-GB"/>
        </w:rPr>
      </w:pPr>
      <w:r w:rsidRPr="00396845">
        <w:rPr>
          <w:rFonts w:eastAsia="Times New Roman"/>
          <w:sz w:val="20"/>
          <w:szCs w:val="20"/>
          <w:lang w:val="en-GB"/>
        </w:rPr>
        <w:t> </w:t>
      </w:r>
    </w:p>
    <w:p w14:paraId="2E751396" w14:textId="1B483A43" w:rsidR="00951A5B" w:rsidRPr="00396845" w:rsidRDefault="00951A5B" w:rsidP="00471F29">
      <w:pPr>
        <w:pStyle w:val="ListParagraph"/>
        <w:numPr>
          <w:ilvl w:val="2"/>
          <w:numId w:val="10"/>
        </w:numPr>
        <w:jc w:val="both"/>
        <w:rPr>
          <w:rFonts w:eastAsia="Times New Roman"/>
          <w:sz w:val="20"/>
          <w:szCs w:val="20"/>
          <w:lang w:val="en-GB"/>
        </w:rPr>
      </w:pPr>
      <w:r w:rsidRPr="00396845">
        <w:rPr>
          <w:rFonts w:eastAsia="Times New Roman"/>
          <w:sz w:val="20"/>
          <w:szCs w:val="20"/>
          <w:lang w:val="en-GB"/>
        </w:rPr>
        <w:t xml:space="preserve">People in need of international protection have access to quality, fair and efficient procedures in line with international law and the national legal framework. UNHCR will continue promoting access to and support for the provision of protection, helping persons in need of protection to have their applications registered in a fair and efficient manner and find protection in line with Türkiye's obligations under international law and its national legal framework. </w:t>
      </w:r>
    </w:p>
    <w:p w14:paraId="5C7D27A0" w14:textId="77777777" w:rsidR="00951A5B" w:rsidRPr="00396845" w:rsidRDefault="00951A5B" w:rsidP="00471F29">
      <w:pPr>
        <w:jc w:val="both"/>
        <w:rPr>
          <w:rFonts w:eastAsia="Times New Roman"/>
          <w:sz w:val="20"/>
          <w:szCs w:val="20"/>
          <w:lang w:val="en-GB"/>
        </w:rPr>
      </w:pPr>
      <w:r w:rsidRPr="00396845">
        <w:rPr>
          <w:rFonts w:eastAsia="Times New Roman"/>
          <w:sz w:val="20"/>
          <w:szCs w:val="20"/>
          <w:lang w:val="en-GB"/>
        </w:rPr>
        <w:t> </w:t>
      </w:r>
    </w:p>
    <w:p w14:paraId="4865FF90" w14:textId="387B080C" w:rsidR="00951A5B" w:rsidRPr="00396845" w:rsidRDefault="00951A5B" w:rsidP="00471F29">
      <w:pPr>
        <w:pStyle w:val="ListParagraph"/>
        <w:numPr>
          <w:ilvl w:val="2"/>
          <w:numId w:val="10"/>
        </w:numPr>
        <w:jc w:val="both"/>
        <w:rPr>
          <w:rFonts w:eastAsia="Times New Roman"/>
          <w:sz w:val="20"/>
          <w:szCs w:val="20"/>
          <w:lang w:val="en-GB"/>
        </w:rPr>
      </w:pPr>
      <w:r w:rsidRPr="00396845">
        <w:rPr>
          <w:rFonts w:eastAsia="Times New Roman"/>
          <w:sz w:val="20"/>
          <w:szCs w:val="20"/>
          <w:lang w:val="en-GB"/>
        </w:rPr>
        <w:t xml:space="preserve">People in need of international protection have access to essential and social services. UNHCR will continue strengthening protection and access to quality services for refugees with specific needs, helping </w:t>
      </w:r>
      <w:r w:rsidR="00D81873" w:rsidRPr="00396845">
        <w:rPr>
          <w:rFonts w:eastAsia="Times New Roman"/>
          <w:sz w:val="20"/>
          <w:szCs w:val="20"/>
          <w:lang w:val="en-GB"/>
        </w:rPr>
        <w:t>them</w:t>
      </w:r>
      <w:r w:rsidR="00B77165" w:rsidRPr="00396845">
        <w:rPr>
          <w:rFonts w:eastAsia="Times New Roman"/>
          <w:sz w:val="20"/>
          <w:szCs w:val="20"/>
          <w:lang w:val="en-GB"/>
        </w:rPr>
        <w:t xml:space="preserve"> to</w:t>
      </w:r>
      <w:r w:rsidRPr="00396845">
        <w:rPr>
          <w:rFonts w:eastAsia="Times New Roman"/>
          <w:sz w:val="20"/>
          <w:szCs w:val="20"/>
          <w:lang w:val="en-GB"/>
        </w:rPr>
        <w:t xml:space="preserve"> enjoy their rights in a dignified and respectful manner, through effective and improved access to services. </w:t>
      </w:r>
    </w:p>
    <w:p w14:paraId="0C0A1A5F" w14:textId="77777777" w:rsidR="00951A5B" w:rsidRPr="00396845" w:rsidRDefault="00951A5B" w:rsidP="00471F29">
      <w:pPr>
        <w:jc w:val="both"/>
        <w:rPr>
          <w:rFonts w:eastAsia="Times New Roman"/>
          <w:sz w:val="20"/>
          <w:szCs w:val="20"/>
          <w:lang w:val="en-GB"/>
        </w:rPr>
      </w:pPr>
      <w:r w:rsidRPr="00396845">
        <w:rPr>
          <w:rFonts w:eastAsia="Times New Roman"/>
          <w:sz w:val="20"/>
          <w:szCs w:val="20"/>
          <w:lang w:val="en-GB"/>
        </w:rPr>
        <w:t> </w:t>
      </w:r>
    </w:p>
    <w:p w14:paraId="7AA266EE" w14:textId="0FB22D0D" w:rsidR="00951A5B" w:rsidRPr="00396845" w:rsidRDefault="00951A5B" w:rsidP="00471F29">
      <w:pPr>
        <w:pStyle w:val="ListParagraph"/>
        <w:numPr>
          <w:ilvl w:val="2"/>
          <w:numId w:val="10"/>
        </w:numPr>
        <w:jc w:val="both"/>
        <w:rPr>
          <w:rFonts w:eastAsia="Times New Roman"/>
          <w:sz w:val="20"/>
          <w:szCs w:val="20"/>
          <w:lang w:val="en-GB"/>
        </w:rPr>
      </w:pPr>
      <w:r w:rsidRPr="00396845">
        <w:rPr>
          <w:rFonts w:eastAsia="Times New Roman"/>
          <w:sz w:val="20"/>
          <w:szCs w:val="20"/>
          <w:lang w:val="en-GB"/>
        </w:rPr>
        <w:t>Refugees participate in the social and economic life, harmoniously with the host community. UNHCR will continue promoting social cohesion and harmonisation, so that refugees and host communities can live in mutual understanding, respect, solidarity, and trust.</w:t>
      </w:r>
    </w:p>
    <w:p w14:paraId="4353B00C" w14:textId="77777777" w:rsidR="00951A5B" w:rsidRPr="00396845" w:rsidRDefault="00951A5B" w:rsidP="00471F29">
      <w:pPr>
        <w:jc w:val="both"/>
        <w:rPr>
          <w:rFonts w:eastAsia="Times New Roman"/>
          <w:sz w:val="20"/>
          <w:szCs w:val="20"/>
          <w:lang w:val="en-GB"/>
        </w:rPr>
      </w:pPr>
      <w:r w:rsidRPr="00396845">
        <w:rPr>
          <w:rFonts w:eastAsia="Times New Roman"/>
          <w:sz w:val="20"/>
          <w:szCs w:val="20"/>
          <w:lang w:val="en-GB"/>
        </w:rPr>
        <w:t> </w:t>
      </w:r>
    </w:p>
    <w:p w14:paraId="7C95924C" w14:textId="658EAC13" w:rsidR="00951A5B" w:rsidRPr="00396845" w:rsidRDefault="00951A5B" w:rsidP="00471F29">
      <w:pPr>
        <w:pStyle w:val="ListParagraph"/>
        <w:numPr>
          <w:ilvl w:val="2"/>
          <w:numId w:val="10"/>
        </w:numPr>
        <w:jc w:val="both"/>
        <w:rPr>
          <w:rFonts w:eastAsia="Times New Roman"/>
          <w:sz w:val="20"/>
          <w:szCs w:val="20"/>
          <w:lang w:val="en-GB"/>
        </w:rPr>
      </w:pPr>
      <w:r w:rsidRPr="00396845">
        <w:rPr>
          <w:rFonts w:eastAsia="Times New Roman"/>
          <w:sz w:val="20"/>
          <w:szCs w:val="20"/>
          <w:lang w:val="en-GB"/>
        </w:rPr>
        <w:t xml:space="preserve">Refugees have opportunities for suitable and sustainable solutions based on their individual needs. </w:t>
      </w:r>
      <w:r w:rsidRPr="00396845">
        <w:rPr>
          <w:rFonts w:ascii="Tahoma" w:eastAsia="Times New Roman" w:hAnsi="Tahoma" w:cs="Tahoma"/>
          <w:sz w:val="20"/>
          <w:szCs w:val="20"/>
          <w:lang w:val="en-GB"/>
        </w:rPr>
        <w:t>﻿</w:t>
      </w:r>
      <w:r w:rsidRPr="00396845">
        <w:rPr>
          <w:rFonts w:eastAsia="Times New Roman"/>
          <w:sz w:val="20"/>
          <w:szCs w:val="20"/>
          <w:lang w:val="en-GB"/>
        </w:rPr>
        <w:t xml:space="preserve">UNHCR will continue working towards durable solutions, allowing refugees to attain suitable and sustainable solutions based on their individual capabilities and needs. </w:t>
      </w:r>
    </w:p>
    <w:p w14:paraId="111A7AED" w14:textId="77777777" w:rsidR="00951A5B" w:rsidRPr="00396845" w:rsidRDefault="00951A5B" w:rsidP="00471F29">
      <w:pPr>
        <w:jc w:val="both"/>
        <w:rPr>
          <w:rFonts w:eastAsia="Times New Roman"/>
          <w:sz w:val="20"/>
          <w:szCs w:val="20"/>
          <w:lang w:val="en-GB"/>
        </w:rPr>
      </w:pPr>
      <w:r w:rsidRPr="00396845">
        <w:rPr>
          <w:rFonts w:eastAsia="Times New Roman"/>
          <w:sz w:val="20"/>
          <w:szCs w:val="20"/>
          <w:lang w:val="en-GB"/>
        </w:rPr>
        <w:t> </w:t>
      </w:r>
    </w:p>
    <w:p w14:paraId="3FEA9FC1" w14:textId="04FC77BA" w:rsidR="00951A5B" w:rsidRPr="00396845" w:rsidRDefault="00951A5B" w:rsidP="00471F29">
      <w:pPr>
        <w:pStyle w:val="ListParagraph"/>
        <w:numPr>
          <w:ilvl w:val="2"/>
          <w:numId w:val="10"/>
        </w:numPr>
        <w:jc w:val="both"/>
        <w:rPr>
          <w:rFonts w:eastAsia="Times New Roman"/>
          <w:sz w:val="20"/>
          <w:szCs w:val="20"/>
          <w:lang w:val="en-GB"/>
        </w:rPr>
      </w:pPr>
      <w:r w:rsidRPr="00396845">
        <w:rPr>
          <w:rFonts w:eastAsia="Times New Roman"/>
          <w:sz w:val="20"/>
          <w:szCs w:val="20"/>
          <w:lang w:val="en-GB"/>
        </w:rPr>
        <w:t>People in need of international protection and the host communities benefit from coordinated support from a wide range of actors. UNHCR will continue increasing multi-stakeholder support to the refugee response, striving to achieve a whole-of-society approach that enables greater support to and the protection of refugees.</w:t>
      </w:r>
    </w:p>
    <w:p w14:paraId="3B2AE6F1" w14:textId="77777777" w:rsidR="00326F30" w:rsidRPr="00396845" w:rsidRDefault="00326F30" w:rsidP="00471F29">
      <w:pPr>
        <w:jc w:val="both"/>
        <w:rPr>
          <w:rFonts w:eastAsia="Times New Roman"/>
          <w:sz w:val="20"/>
          <w:szCs w:val="20"/>
          <w:lang w:val="en-GB"/>
        </w:rPr>
      </w:pPr>
    </w:p>
    <w:p w14:paraId="26FF77CC" w14:textId="77777777" w:rsidR="00951A5B" w:rsidRPr="00396845" w:rsidRDefault="00951A5B" w:rsidP="00471F29">
      <w:pPr>
        <w:jc w:val="both"/>
        <w:rPr>
          <w:rFonts w:eastAsia="Times New Roman"/>
          <w:sz w:val="20"/>
          <w:szCs w:val="20"/>
          <w:lang w:val="en-GB"/>
        </w:rPr>
      </w:pPr>
      <w:r w:rsidRPr="00396845">
        <w:rPr>
          <w:rFonts w:eastAsia="Times New Roman"/>
          <w:sz w:val="20"/>
          <w:szCs w:val="20"/>
          <w:lang w:val="en-GB"/>
        </w:rPr>
        <w:t xml:space="preserve">To achieve this, UNHCR works with authorities, public institutions, the UNCT, civil society, donors, humanitarian and development actors, the private sector, international financial institutions, academia, media, refugees and the host community to promote refugee inclusion into national systems, find solutions and foster social cohesion.  </w:t>
      </w:r>
    </w:p>
    <w:p w14:paraId="7C1A69D8" w14:textId="77777777" w:rsidR="00326F30" w:rsidRPr="00396845" w:rsidRDefault="00326F30" w:rsidP="00471F29">
      <w:pPr>
        <w:jc w:val="both"/>
        <w:rPr>
          <w:rFonts w:eastAsia="Times New Roman"/>
          <w:sz w:val="20"/>
          <w:szCs w:val="20"/>
          <w:lang w:val="en-GB"/>
        </w:rPr>
      </w:pPr>
    </w:p>
    <w:p w14:paraId="31A387EE" w14:textId="77777777" w:rsidR="00951A5B" w:rsidRPr="00396845" w:rsidRDefault="00951A5B" w:rsidP="00471F29">
      <w:pPr>
        <w:jc w:val="both"/>
        <w:rPr>
          <w:rFonts w:eastAsia="Times New Roman"/>
          <w:sz w:val="20"/>
          <w:szCs w:val="20"/>
          <w:lang w:val="en-GB"/>
        </w:rPr>
      </w:pPr>
      <w:r w:rsidRPr="00396845">
        <w:rPr>
          <w:rFonts w:eastAsia="Times New Roman"/>
          <w:sz w:val="20"/>
          <w:szCs w:val="20"/>
          <w:lang w:val="en-GB"/>
        </w:rPr>
        <w:t xml:space="preserve">In 2025 and beyond, UNHCR aims to support and advocate for refugees' access to fair and efficient protection procedures and adequate standards and safeguards by working with its main counterpart, the Presidency of Migration Management (PMM) and its provincial directorates (PDMMs), under the Ministry of Interior. UNHCR also collaborates with the Union of Turkish Bar Associations (UTBA) to provide legal assistance for refugees. To strengthen access to protection services, Protection Desks situated in UNHCR-supported PDMMs engage in the identification and referral of people with specific needs. UNHCR also works with partners to identify and refer refugees and asylum-seekers to necessary services and protection counselling. </w:t>
      </w:r>
    </w:p>
    <w:p w14:paraId="7BDD45FD" w14:textId="77777777" w:rsidR="00326F30" w:rsidRPr="00396845" w:rsidRDefault="00326F30" w:rsidP="00471F29">
      <w:pPr>
        <w:jc w:val="both"/>
        <w:rPr>
          <w:rFonts w:eastAsia="Times New Roman"/>
          <w:sz w:val="20"/>
          <w:szCs w:val="20"/>
          <w:lang w:val="en-GB"/>
        </w:rPr>
      </w:pPr>
    </w:p>
    <w:p w14:paraId="69A27F7D" w14:textId="77777777" w:rsidR="00951A5B" w:rsidRPr="00396845" w:rsidRDefault="00951A5B" w:rsidP="00471F29">
      <w:pPr>
        <w:jc w:val="both"/>
        <w:rPr>
          <w:rFonts w:eastAsia="Times New Roman"/>
          <w:sz w:val="20"/>
          <w:szCs w:val="20"/>
          <w:lang w:val="en-GB"/>
        </w:rPr>
      </w:pPr>
      <w:r w:rsidRPr="00396845">
        <w:rPr>
          <w:rFonts w:eastAsia="Times New Roman"/>
          <w:sz w:val="20"/>
          <w:szCs w:val="20"/>
          <w:lang w:val="en-GB"/>
        </w:rPr>
        <w:t>Wherever relevant, UNHCR advocates for inclusion of refugees in national and local structures and promotes a collaborative approach between refugees, the host community and national and local authorities. If public institutions, such as the Ministry of Family and Social Services (</w:t>
      </w:r>
      <w:proofErr w:type="spellStart"/>
      <w:r w:rsidRPr="00396845">
        <w:rPr>
          <w:rFonts w:eastAsia="Times New Roman"/>
          <w:sz w:val="20"/>
          <w:szCs w:val="20"/>
          <w:lang w:val="en-GB"/>
        </w:rPr>
        <w:t>MoFSS</w:t>
      </w:r>
      <w:proofErr w:type="spellEnd"/>
      <w:r w:rsidRPr="00396845">
        <w:rPr>
          <w:rFonts w:eastAsia="Times New Roman"/>
          <w:sz w:val="20"/>
          <w:szCs w:val="20"/>
          <w:lang w:val="en-GB"/>
        </w:rPr>
        <w:t xml:space="preserve">), which provides social services to refugees with specific needs, do not receive additional resources to build additional capacity, vulnerable refugees - including those with protection concerns, women and children at risk, disabled people, LGBTIQ+ persons and gender-based violence victims - could be prevented from receiving required services. In light of this, UNHCR supported the </w:t>
      </w:r>
      <w:proofErr w:type="spellStart"/>
      <w:r w:rsidRPr="00396845">
        <w:rPr>
          <w:rFonts w:eastAsia="Times New Roman"/>
          <w:sz w:val="20"/>
          <w:szCs w:val="20"/>
          <w:lang w:val="en-GB"/>
        </w:rPr>
        <w:t>MoFSS</w:t>
      </w:r>
      <w:proofErr w:type="spellEnd"/>
      <w:r w:rsidRPr="00396845">
        <w:rPr>
          <w:rFonts w:eastAsia="Times New Roman"/>
          <w:sz w:val="20"/>
          <w:szCs w:val="20"/>
          <w:lang w:val="en-GB"/>
        </w:rPr>
        <w:t xml:space="preserve"> to meet the specific needs of refugees, including through outreach, counselling, referrals, and cash and in-kind assistance. The support to </w:t>
      </w:r>
      <w:proofErr w:type="spellStart"/>
      <w:r w:rsidRPr="00396845">
        <w:rPr>
          <w:rFonts w:eastAsia="Times New Roman"/>
          <w:sz w:val="20"/>
          <w:szCs w:val="20"/>
          <w:lang w:val="en-GB"/>
        </w:rPr>
        <w:t>MoFSS</w:t>
      </w:r>
      <w:proofErr w:type="spellEnd"/>
      <w:r w:rsidRPr="00396845">
        <w:rPr>
          <w:rFonts w:eastAsia="Times New Roman"/>
          <w:sz w:val="20"/>
          <w:szCs w:val="20"/>
          <w:lang w:val="en-GB"/>
        </w:rPr>
        <w:t xml:space="preserve"> for providing social services </w:t>
      </w:r>
      <w:r w:rsidRPr="00396845">
        <w:rPr>
          <w:rFonts w:eastAsia="Times New Roman"/>
          <w:sz w:val="20"/>
          <w:szCs w:val="20"/>
          <w:lang w:val="en-GB"/>
        </w:rPr>
        <w:lastRenderedPageBreak/>
        <w:t>phased out in July 2025 due to a funding shortage, although thousands of vulnerable people are still in need of assistance.</w:t>
      </w:r>
    </w:p>
    <w:p w14:paraId="1A01C9EF" w14:textId="77777777" w:rsidR="00951A5B" w:rsidRPr="00396845" w:rsidRDefault="00951A5B" w:rsidP="00471F29">
      <w:pPr>
        <w:jc w:val="both"/>
        <w:rPr>
          <w:rFonts w:eastAsia="Times New Roman"/>
          <w:sz w:val="20"/>
          <w:szCs w:val="20"/>
          <w:lang w:val="en-GB"/>
        </w:rPr>
      </w:pPr>
      <w:r w:rsidRPr="00396845">
        <w:rPr>
          <w:rFonts w:eastAsia="Times New Roman"/>
          <w:sz w:val="20"/>
          <w:szCs w:val="20"/>
          <w:lang w:val="en-GB"/>
        </w:rPr>
        <w:t> </w:t>
      </w:r>
    </w:p>
    <w:p w14:paraId="51ACA266" w14:textId="77777777" w:rsidR="00951A5B" w:rsidRPr="00396845" w:rsidRDefault="00951A5B" w:rsidP="00471F29">
      <w:pPr>
        <w:jc w:val="both"/>
        <w:rPr>
          <w:rFonts w:eastAsia="Times New Roman"/>
          <w:sz w:val="20"/>
          <w:szCs w:val="20"/>
          <w:lang w:val="en-GB"/>
        </w:rPr>
      </w:pPr>
      <w:r w:rsidRPr="00396845">
        <w:rPr>
          <w:rFonts w:eastAsia="Times New Roman"/>
          <w:sz w:val="20"/>
          <w:szCs w:val="20"/>
          <w:lang w:val="en-GB"/>
        </w:rPr>
        <w:t>UNHCR has partnership agreements with 10 local partners to strengthen their refugee response in 2025. UNHCR's capacity development activities strengthen operational and technical capabilities of national institutions, local NGOs and refugee-led organisations to meet the specific and urgent needs of refugees, improve outreach and enhance social cohesion. UNHCR also works closely with several NGO partners with expertise in assisting refugees from specific groups. For example, UNHCR continues its collaboration with KAOS GL, a local partner NGO, and provides protection assistance to vulnerable LGBTIQA+ refugees. </w:t>
      </w:r>
    </w:p>
    <w:p w14:paraId="133DC2BA" w14:textId="77777777" w:rsidR="00075311" w:rsidRPr="00396845" w:rsidRDefault="00075311" w:rsidP="00471F29">
      <w:pPr>
        <w:jc w:val="both"/>
        <w:rPr>
          <w:rFonts w:eastAsia="Times New Roman"/>
          <w:sz w:val="20"/>
          <w:szCs w:val="20"/>
          <w:lang w:val="en-GB"/>
        </w:rPr>
      </w:pPr>
    </w:p>
    <w:p w14:paraId="66DF1551" w14:textId="77777777" w:rsidR="00951A5B" w:rsidRPr="00396845" w:rsidRDefault="00951A5B" w:rsidP="00471F29">
      <w:pPr>
        <w:jc w:val="both"/>
        <w:rPr>
          <w:rFonts w:eastAsia="Times New Roman"/>
          <w:sz w:val="20"/>
          <w:szCs w:val="20"/>
          <w:lang w:val="en-GB"/>
        </w:rPr>
      </w:pPr>
      <w:r w:rsidRPr="00396845">
        <w:rPr>
          <w:rFonts w:eastAsia="Times New Roman"/>
          <w:sz w:val="20"/>
          <w:szCs w:val="20"/>
          <w:lang w:val="en-GB"/>
        </w:rPr>
        <w:t>UNHCR has, since 2017, operated a Counselling Line to answer questions from refugees and asylum seekers in Türkiye on a wide range of issues and to refer them to appropriate services. The UNHCR Counselling Line employs 50 multilingual trained counsellors who provide individual support and assistance in 14 languages. Since December 2024, the importance of this service has grown significantly, as Syrians now face the monumental decision of whether, when, and under what conditions to return to their homeland. At this critical junction, Syrians are turning to UNHCR for information as they weigh their options. As the situation in both Syria and Türkiye continues to develop, the UNHCR Counselling Line remains a key tool for helping refugees make timely and informed decisions about their future.</w:t>
      </w:r>
    </w:p>
    <w:p w14:paraId="1741C4B5" w14:textId="77777777" w:rsidR="00951A5B" w:rsidRPr="00396845" w:rsidRDefault="00951A5B" w:rsidP="00471F29">
      <w:pPr>
        <w:jc w:val="both"/>
        <w:rPr>
          <w:rFonts w:eastAsia="Times New Roman"/>
          <w:sz w:val="20"/>
          <w:szCs w:val="20"/>
          <w:lang w:val="en-GB"/>
        </w:rPr>
      </w:pPr>
      <w:r w:rsidRPr="00396845">
        <w:rPr>
          <w:rFonts w:eastAsia="Times New Roman"/>
          <w:sz w:val="20"/>
          <w:szCs w:val="20"/>
          <w:lang w:val="en-GB"/>
        </w:rPr>
        <w:t> </w:t>
      </w:r>
    </w:p>
    <w:p w14:paraId="51240608" w14:textId="77777777" w:rsidR="00951A5B" w:rsidRPr="00396845" w:rsidRDefault="00951A5B" w:rsidP="00471F29">
      <w:pPr>
        <w:jc w:val="both"/>
        <w:rPr>
          <w:rFonts w:eastAsia="Times New Roman"/>
          <w:sz w:val="20"/>
          <w:szCs w:val="20"/>
          <w:lang w:val="en-GB"/>
        </w:rPr>
      </w:pPr>
      <w:r w:rsidRPr="00396845">
        <w:rPr>
          <w:rFonts w:eastAsia="Times New Roman"/>
          <w:sz w:val="20"/>
          <w:szCs w:val="20"/>
          <w:lang w:val="en-GB"/>
        </w:rPr>
        <w:t>The UNHCR Counselling Line will also be critical to preventing the spread of misinformation. During UNHCR's engagements with refugees—including focus group discussions, case processing, and monitoring of voluntary returns—rumours and misinformation have emerged, reportedly spread via social media and word of mouth. UNHCR continues to actively reach out to refugees, particularly the most vulnerable cases, through its counselling line and its protection network of local partners to provide a safety net that includes referrals to services and cash assistance. </w:t>
      </w:r>
    </w:p>
    <w:p w14:paraId="0D657C66" w14:textId="77777777" w:rsidR="00783B7B" w:rsidRPr="00396845" w:rsidRDefault="00783B7B" w:rsidP="00471F29">
      <w:pPr>
        <w:jc w:val="both"/>
        <w:rPr>
          <w:rFonts w:eastAsia="Times New Roman"/>
          <w:sz w:val="20"/>
          <w:szCs w:val="20"/>
          <w:lang w:val="en-GB"/>
        </w:rPr>
      </w:pPr>
    </w:p>
    <w:p w14:paraId="6E08362C" w14:textId="77777777" w:rsidR="00951A5B" w:rsidRPr="00396845" w:rsidRDefault="00951A5B" w:rsidP="00471F29">
      <w:pPr>
        <w:jc w:val="both"/>
        <w:rPr>
          <w:rFonts w:eastAsia="Times New Roman"/>
          <w:sz w:val="20"/>
          <w:szCs w:val="20"/>
          <w:lang w:val="en-GB"/>
        </w:rPr>
      </w:pPr>
      <w:r w:rsidRPr="00396845">
        <w:rPr>
          <w:rFonts w:eastAsia="Times New Roman"/>
          <w:sz w:val="20"/>
          <w:szCs w:val="20"/>
          <w:lang w:val="en-GB"/>
        </w:rPr>
        <w:t xml:space="preserve">Additionally, UNHCR aims to provide support to refugee students in universities to ensure that they are well-oriented and equipped with the necessary skills to achieve academic, social, and professional success. This is done through the Higher Education Cash Grant (HECG) programme, which provides semester-based cash to refugees to partially support their tuition fees and expenses. UNHCR partners with the Presidency of Turks Abroad and Related Communities (YTB) to provide grants, as it is the mandated institution of the Government of Türkiye responsible for administering scholarships to foreign students. These grants to refugee youth help cover academic tuition, accommodation, books, and living expenses for their university degrees, renewable based on academic performance. For Syrian nationals, this programme is implemented with the YTB. For refugees of other nationalities, UNHCR directly implements the programme. </w:t>
      </w:r>
    </w:p>
    <w:p w14:paraId="0F530D93" w14:textId="77777777" w:rsidR="00783B7B" w:rsidRPr="00396845" w:rsidRDefault="00783B7B" w:rsidP="00471F29">
      <w:pPr>
        <w:jc w:val="both"/>
        <w:rPr>
          <w:rFonts w:eastAsia="Times New Roman"/>
          <w:sz w:val="20"/>
          <w:szCs w:val="20"/>
          <w:lang w:val="en-GB"/>
        </w:rPr>
      </w:pPr>
    </w:p>
    <w:p w14:paraId="4C132AF2" w14:textId="77777777" w:rsidR="00951A5B" w:rsidRPr="00396845" w:rsidRDefault="00951A5B" w:rsidP="00471F29">
      <w:pPr>
        <w:jc w:val="both"/>
        <w:rPr>
          <w:rFonts w:eastAsia="Times New Roman"/>
          <w:sz w:val="20"/>
          <w:szCs w:val="20"/>
          <w:lang w:val="en-GB"/>
        </w:rPr>
      </w:pPr>
      <w:r w:rsidRPr="00396845">
        <w:rPr>
          <w:rFonts w:eastAsia="Times New Roman"/>
          <w:sz w:val="20"/>
          <w:szCs w:val="20"/>
          <w:lang w:val="en-GB"/>
        </w:rPr>
        <w:t xml:space="preserve">UNHCR engages with the private sector in Türkiye and internationally, on funding and partnerships to provide assistance and long-term livelihood opportunities to refugees. Through the UNHCR-International Finance Corporation (IFC) Joint Initiative based in Istanbul, UNHCR seeks to advance economic inclusion and strengthen the resilience of refugees and host community members. Additionally, in cooperation with the Ministry of Youth and Sports and other partners, UNHCR seeks to improve the social cohesion between the refugee and host communities through sports for protection activities. </w:t>
      </w:r>
    </w:p>
    <w:p w14:paraId="3CF697C3" w14:textId="77777777" w:rsidR="00E42790" w:rsidRPr="00396845" w:rsidRDefault="00E42790" w:rsidP="00471F29">
      <w:pPr>
        <w:jc w:val="both"/>
        <w:rPr>
          <w:rFonts w:eastAsia="Times New Roman"/>
          <w:sz w:val="20"/>
          <w:szCs w:val="20"/>
          <w:lang w:val="en-GB"/>
        </w:rPr>
      </w:pPr>
    </w:p>
    <w:p w14:paraId="16637496" w14:textId="77777777" w:rsidR="00951A5B" w:rsidRPr="00396845" w:rsidRDefault="00951A5B" w:rsidP="00471F29">
      <w:pPr>
        <w:jc w:val="both"/>
        <w:rPr>
          <w:rFonts w:eastAsia="Times New Roman"/>
          <w:sz w:val="20"/>
          <w:szCs w:val="20"/>
          <w:lang w:val="en-GB"/>
        </w:rPr>
      </w:pPr>
      <w:r w:rsidRPr="00396845">
        <w:rPr>
          <w:rFonts w:eastAsia="Times New Roman"/>
          <w:sz w:val="20"/>
          <w:szCs w:val="20"/>
          <w:lang w:val="en-GB"/>
        </w:rPr>
        <w:t xml:space="preserve">In terms of durable solutions identified for refugees in Türkiye, resettlement and voluntary repatriation in safety and dignity to the country of origin are the primary ones identified by UNHCR. UNHCR is advocating with resettlement countries for more quotas to be allocated for Türkiye, as well as for emergency resettlement and accommodation support while awaiting resettlement.  </w:t>
      </w:r>
    </w:p>
    <w:p w14:paraId="5BC7799C" w14:textId="77777777" w:rsidR="00DE7FC2" w:rsidRPr="00396845" w:rsidRDefault="00DE7FC2" w:rsidP="00471F29">
      <w:pPr>
        <w:jc w:val="both"/>
        <w:rPr>
          <w:rFonts w:eastAsia="Times New Roman"/>
          <w:sz w:val="20"/>
          <w:szCs w:val="20"/>
          <w:lang w:val="en-GB"/>
        </w:rPr>
      </w:pPr>
    </w:p>
    <w:p w14:paraId="007C5CD6" w14:textId="77777777" w:rsidR="00951A5B" w:rsidRPr="00396845" w:rsidRDefault="00951A5B" w:rsidP="00471F29">
      <w:pPr>
        <w:jc w:val="both"/>
        <w:rPr>
          <w:rFonts w:eastAsia="Times New Roman"/>
          <w:sz w:val="20"/>
          <w:szCs w:val="20"/>
          <w:lang w:val="en-GB"/>
        </w:rPr>
      </w:pPr>
      <w:r w:rsidRPr="00396845">
        <w:rPr>
          <w:rFonts w:eastAsia="Times New Roman"/>
          <w:sz w:val="20"/>
          <w:szCs w:val="20"/>
          <w:lang w:val="en-GB"/>
        </w:rPr>
        <w:t xml:space="preserve">Adding to resettlement as a durable solution are complementary pathways for refugees to move outside Türkiye in a safe and regulated manner for specific jobs, scholarships, and family reunification opportunities, capitalising on refugees' skills and links. UNHCR will continue to advocate for complementary solutions for refugees in Türkiye and assist with legal, administrative, and practical barriers to this end. </w:t>
      </w:r>
    </w:p>
    <w:p w14:paraId="28149A19" w14:textId="77777777" w:rsidR="00F17C87" w:rsidRPr="00396845" w:rsidRDefault="00F17C87" w:rsidP="00471F29">
      <w:pPr>
        <w:jc w:val="both"/>
        <w:rPr>
          <w:rFonts w:eastAsia="Times New Roman"/>
          <w:sz w:val="20"/>
          <w:szCs w:val="20"/>
          <w:lang w:val="en-GB"/>
        </w:rPr>
      </w:pPr>
    </w:p>
    <w:p w14:paraId="3E023604" w14:textId="77777777" w:rsidR="00951A5B" w:rsidRPr="00396845" w:rsidRDefault="00951A5B" w:rsidP="00471F29">
      <w:pPr>
        <w:jc w:val="both"/>
        <w:rPr>
          <w:rFonts w:eastAsia="Times New Roman"/>
          <w:sz w:val="20"/>
          <w:szCs w:val="20"/>
          <w:lang w:val="en-GB"/>
        </w:rPr>
      </w:pPr>
      <w:r w:rsidRPr="00396845">
        <w:rPr>
          <w:rFonts w:eastAsia="Times New Roman"/>
          <w:sz w:val="20"/>
          <w:szCs w:val="20"/>
          <w:lang w:val="en-GB"/>
        </w:rPr>
        <w:t xml:space="preserve">UNHCR advocates for voluntary repatriation to be conducted voluntarily, in safety and dignity. However, conditions in Syria are not yet considered conducive to organised return. PMM has an established procedure for processing ongoing spontaneous returns, and UNHCR works with the Government to strengthen capacity for processing voluntary returns, provide support for vulnerable refugees during the return process, ensure protection standards in return planning and uphold accountability. Following December 2025, UNHCR has enhanced its monitoring of voluntary returns and now operates in 23 provinces, six land border crossing points and İstanbul and Sabiha Gökçen Airports in İstanbul, as well as at </w:t>
      </w:r>
      <w:proofErr w:type="spellStart"/>
      <w:r w:rsidRPr="00396845">
        <w:rPr>
          <w:rFonts w:eastAsia="Times New Roman"/>
          <w:sz w:val="20"/>
          <w:szCs w:val="20"/>
          <w:lang w:val="en-GB"/>
        </w:rPr>
        <w:t>Esenboğa</w:t>
      </w:r>
      <w:proofErr w:type="spellEnd"/>
      <w:r w:rsidRPr="00396845">
        <w:rPr>
          <w:rFonts w:eastAsia="Times New Roman"/>
          <w:sz w:val="20"/>
          <w:szCs w:val="20"/>
          <w:lang w:val="en-GB"/>
        </w:rPr>
        <w:t xml:space="preserve"> Airport in Ankara for monitoring </w:t>
      </w:r>
      <w:r w:rsidRPr="00396845">
        <w:rPr>
          <w:rFonts w:eastAsia="Times New Roman"/>
          <w:sz w:val="20"/>
          <w:szCs w:val="20"/>
          <w:lang w:val="en-GB"/>
        </w:rPr>
        <w:lastRenderedPageBreak/>
        <w:t xml:space="preserve">voluntary returns.  </w:t>
      </w:r>
    </w:p>
    <w:p w14:paraId="75DEFABD" w14:textId="77777777" w:rsidR="00951A5B" w:rsidRPr="00396845" w:rsidRDefault="00951A5B" w:rsidP="00471F29">
      <w:pPr>
        <w:jc w:val="both"/>
        <w:rPr>
          <w:rFonts w:eastAsia="Times New Roman"/>
          <w:sz w:val="20"/>
          <w:szCs w:val="20"/>
          <w:lang w:val="en-GB"/>
        </w:rPr>
      </w:pPr>
      <w:r w:rsidRPr="00396845">
        <w:rPr>
          <w:rFonts w:eastAsia="Times New Roman"/>
          <w:sz w:val="20"/>
          <w:szCs w:val="20"/>
          <w:lang w:val="en-GB"/>
        </w:rPr>
        <w:t> </w:t>
      </w:r>
    </w:p>
    <w:p w14:paraId="06460E50" w14:textId="77777777" w:rsidR="00951A5B" w:rsidRPr="00396845" w:rsidRDefault="00951A5B" w:rsidP="00471F29">
      <w:pPr>
        <w:jc w:val="both"/>
        <w:rPr>
          <w:rFonts w:eastAsia="Times New Roman"/>
          <w:sz w:val="20"/>
          <w:szCs w:val="20"/>
          <w:lang w:val="en-GB"/>
        </w:rPr>
      </w:pPr>
      <w:r w:rsidRPr="00396845">
        <w:rPr>
          <w:rFonts w:eastAsia="Times New Roman"/>
          <w:sz w:val="20"/>
          <w:szCs w:val="20"/>
          <w:lang w:val="en-GB"/>
        </w:rPr>
        <w:t>UNHCR consults with refugees, local people, national authorities, its partners and a wide range of actors to identify the challenges refugees face in enjoying international protection in Türkiye and find solutions. In 2025, as part of its commitment to accountability to affected people (AAP), UNHCR continues to systematically identify and integrate diverse community views on needs, concerns, and capacities into programme design, implementation, and monitoring conducted by the operation.</w:t>
      </w:r>
    </w:p>
    <w:p w14:paraId="56676B60" w14:textId="77777777" w:rsidR="00AB0DDD" w:rsidRPr="00396845" w:rsidRDefault="00AB0DDD" w:rsidP="00471F29">
      <w:pPr>
        <w:jc w:val="both"/>
        <w:rPr>
          <w:rFonts w:eastAsia="Times New Roman"/>
          <w:sz w:val="20"/>
          <w:szCs w:val="20"/>
          <w:lang w:val="en-GB"/>
        </w:rPr>
      </w:pPr>
    </w:p>
    <w:p w14:paraId="489FCB09" w14:textId="77777777" w:rsidR="00951A5B" w:rsidRPr="00396845" w:rsidRDefault="00951A5B" w:rsidP="00471F29">
      <w:pPr>
        <w:jc w:val="both"/>
        <w:rPr>
          <w:rFonts w:eastAsia="Times New Roman"/>
          <w:sz w:val="20"/>
          <w:szCs w:val="20"/>
          <w:lang w:val="en-GB"/>
        </w:rPr>
      </w:pPr>
      <w:r w:rsidRPr="00396845">
        <w:rPr>
          <w:rFonts w:eastAsia="Times New Roman"/>
          <w:sz w:val="20"/>
          <w:szCs w:val="20"/>
          <w:lang w:val="en-GB"/>
        </w:rPr>
        <w:t>UNHCR conducts all activities in line with its 2018 policy on Age, Gender and Diversity (AGD), which is binding for all operations, to include persons of different ages, sexual orientation, and gender identity, as well as different nationalities, backgrounds, abilities, disabilities, health, social and economic status, skills, and other characteristics. UNHCR has included a balance of women, girls, men, and boys of different age groups, different nationalities, and varying protection needs in focus group discussions (FGDs), surveys, and other assessments that feed into the design of UNHCR's programmes, as well as in the implementation and evaluation of the activities. Additionally, UNHCR activities include interventions to address the needs of specific gender and age profiles. For example, UNHCR's cash for protection provides support to specific protection profiles based on gender/age considerations, including LGBTIQ+ individuals, adolescents released from state care institutions, and persons affected by gender-based violence, which includes both female and male survivors.</w:t>
      </w:r>
    </w:p>
    <w:p w14:paraId="2ABA2A0C" w14:textId="77777777" w:rsidR="00286D28" w:rsidRPr="00396845" w:rsidRDefault="00286D28" w:rsidP="00471F29">
      <w:pPr>
        <w:pStyle w:val="paragraph"/>
        <w:spacing w:before="0" w:beforeAutospacing="0" w:after="0" w:afterAutospacing="0"/>
        <w:textAlignment w:val="baseline"/>
        <w:rPr>
          <w:rFonts w:ascii="Arial" w:hAnsi="Arial" w:cs="Arial"/>
          <w:sz w:val="20"/>
          <w:szCs w:val="20"/>
          <w:lang w:val="en-GB"/>
        </w:rPr>
      </w:pPr>
    </w:p>
    <w:p w14:paraId="4E97B4F5" w14:textId="4227597E" w:rsidR="00EE29BD" w:rsidRPr="00396845" w:rsidRDefault="00FB2F7F" w:rsidP="00471F29">
      <w:pPr>
        <w:pStyle w:val="Heading1"/>
        <w:spacing w:before="65"/>
        <w:ind w:left="270"/>
        <w:rPr>
          <w:sz w:val="20"/>
          <w:szCs w:val="20"/>
          <w:lang w:val="en-GB"/>
        </w:rPr>
      </w:pPr>
      <w:r w:rsidRPr="00396845">
        <w:rPr>
          <w:sz w:val="20"/>
          <w:szCs w:val="20"/>
          <w:lang w:val="en-GB"/>
        </w:rPr>
        <w:t>III</w:t>
      </w:r>
      <w:r w:rsidR="00450D84" w:rsidRPr="00396845">
        <w:rPr>
          <w:sz w:val="20"/>
          <w:szCs w:val="20"/>
          <w:lang w:val="en-GB"/>
        </w:rPr>
        <w:t xml:space="preserve">: </w:t>
      </w:r>
      <w:r w:rsidR="00EE29BD" w:rsidRPr="00396845">
        <w:rPr>
          <w:sz w:val="20"/>
          <w:szCs w:val="20"/>
          <w:lang w:val="en-GB"/>
        </w:rPr>
        <w:t>BENEFICIARIES</w:t>
      </w:r>
    </w:p>
    <w:p w14:paraId="17CE6B2D" w14:textId="77777777" w:rsidR="00EE29BD" w:rsidRPr="00396845" w:rsidRDefault="00EE29BD" w:rsidP="00471F29">
      <w:pPr>
        <w:jc w:val="both"/>
        <w:rPr>
          <w:sz w:val="20"/>
          <w:szCs w:val="20"/>
          <w:lang w:val="en-GB"/>
        </w:rPr>
      </w:pPr>
    </w:p>
    <w:p w14:paraId="48437939" w14:textId="77777777" w:rsidR="005510A9" w:rsidRPr="00396845" w:rsidRDefault="005510A9" w:rsidP="00471F29">
      <w:pPr>
        <w:jc w:val="both"/>
        <w:rPr>
          <w:rFonts w:eastAsia="Times New Roman"/>
          <w:sz w:val="20"/>
          <w:szCs w:val="20"/>
          <w:lang w:val="en-GB"/>
        </w:rPr>
      </w:pPr>
      <w:r w:rsidRPr="00396845">
        <w:rPr>
          <w:rFonts w:eastAsia="Times New Roman"/>
          <w:sz w:val="20"/>
          <w:szCs w:val="20"/>
          <w:lang w:val="en-GB"/>
        </w:rPr>
        <w:t>This proposal targets forcibly displaced individuals affected by the Syria situation, including Syrian refugees in Jordan, Lebanon, Iraq, Türkiye, and Egypt, as well as internally displaced persons (IDPs) and returnees within Syria.</w:t>
      </w:r>
    </w:p>
    <w:p w14:paraId="11EF0DE8" w14:textId="77777777" w:rsidR="005510A9" w:rsidRPr="00396845" w:rsidRDefault="005510A9" w:rsidP="00471F29">
      <w:pPr>
        <w:jc w:val="both"/>
        <w:rPr>
          <w:rFonts w:eastAsia="Times New Roman"/>
          <w:sz w:val="20"/>
          <w:szCs w:val="20"/>
          <w:lang w:val="en-GB"/>
        </w:rPr>
      </w:pPr>
    </w:p>
    <w:p w14:paraId="5F8E50C7" w14:textId="56BD16E6" w:rsidR="005510A9" w:rsidRPr="00396845" w:rsidRDefault="005510A9" w:rsidP="00471F29">
      <w:pPr>
        <w:jc w:val="both"/>
        <w:rPr>
          <w:rFonts w:eastAsia="Times New Roman"/>
          <w:sz w:val="20"/>
          <w:szCs w:val="20"/>
          <w:lang w:val="en-GB"/>
        </w:rPr>
      </w:pPr>
      <w:r w:rsidRPr="00396845">
        <w:rPr>
          <w:rFonts w:eastAsia="Times New Roman"/>
          <w:sz w:val="20"/>
          <w:szCs w:val="20"/>
          <w:lang w:val="en-GB"/>
        </w:rPr>
        <w:t>In line with UNHCR’s Age, Gender and Diversity (AGD) Policy, the project will ensure equitable access to services and activities that respond to the specific needs of women, men, girls, and boys. UNHCR also works with speciali</w:t>
      </w:r>
      <w:r w:rsidR="005627A5" w:rsidRPr="00396845">
        <w:rPr>
          <w:rFonts w:eastAsia="Times New Roman"/>
          <w:sz w:val="20"/>
          <w:szCs w:val="20"/>
          <w:lang w:val="en-GB"/>
        </w:rPr>
        <w:t>s</w:t>
      </w:r>
      <w:r w:rsidRPr="00396845">
        <w:rPr>
          <w:rFonts w:eastAsia="Times New Roman"/>
          <w:sz w:val="20"/>
          <w:szCs w:val="20"/>
          <w:lang w:val="en-GB"/>
        </w:rPr>
        <w:t>ed partners to strengthen the inclusion of LGBTIQ+ individuals and communities in relevant programmes.</w:t>
      </w:r>
    </w:p>
    <w:p w14:paraId="4AFA988C" w14:textId="77777777" w:rsidR="005510A9" w:rsidRPr="00396845" w:rsidRDefault="005510A9" w:rsidP="00471F29">
      <w:pPr>
        <w:jc w:val="both"/>
        <w:rPr>
          <w:rFonts w:eastAsia="Times New Roman"/>
          <w:sz w:val="20"/>
          <w:szCs w:val="20"/>
          <w:lang w:val="en-GB"/>
        </w:rPr>
      </w:pPr>
    </w:p>
    <w:p w14:paraId="71BDD0A9" w14:textId="77777777" w:rsidR="005510A9" w:rsidRPr="00396845" w:rsidRDefault="005510A9" w:rsidP="00471F29">
      <w:pPr>
        <w:jc w:val="both"/>
        <w:rPr>
          <w:rFonts w:eastAsia="Times New Roman"/>
          <w:sz w:val="20"/>
          <w:szCs w:val="20"/>
          <w:lang w:val="en-GB"/>
        </w:rPr>
      </w:pPr>
      <w:r w:rsidRPr="00396845">
        <w:rPr>
          <w:rFonts w:eastAsia="Times New Roman"/>
          <w:sz w:val="20"/>
          <w:szCs w:val="20"/>
          <w:lang w:val="en-GB"/>
        </w:rPr>
        <w:t>AGD-sensitive approaches will be central to both identifying and addressing ongoing and emerging protection needs, while drawing on existing community capacities to support sustainable solutions. UNHCR will further promote meaningful participation and two-way dialogue to ensure that the voices and priorities of displaced and affected communities are reflected in programme design and implementation.</w:t>
      </w:r>
    </w:p>
    <w:p w14:paraId="77C1C071" w14:textId="7975A7F4" w:rsidR="00EE29BD" w:rsidRPr="00396845" w:rsidRDefault="00EE29BD" w:rsidP="00471F29">
      <w:pPr>
        <w:rPr>
          <w:sz w:val="20"/>
          <w:szCs w:val="20"/>
          <w:u w:val="thick"/>
          <w:lang w:val="en-GB"/>
        </w:rPr>
      </w:pPr>
    </w:p>
    <w:p w14:paraId="31B9291D" w14:textId="77777777" w:rsidR="00EE29BD" w:rsidRPr="00396845" w:rsidRDefault="00EE29BD" w:rsidP="00471F29">
      <w:pPr>
        <w:rPr>
          <w:sz w:val="20"/>
          <w:szCs w:val="20"/>
          <w:lang w:val="en-GB"/>
        </w:rPr>
      </w:pPr>
    </w:p>
    <w:p w14:paraId="0C0BA222" w14:textId="7D07C88E" w:rsidR="009222DC" w:rsidRPr="00396845" w:rsidRDefault="00FB2F7F" w:rsidP="00471F29">
      <w:pPr>
        <w:pStyle w:val="Heading1"/>
        <w:spacing w:before="65"/>
        <w:ind w:left="270"/>
        <w:rPr>
          <w:sz w:val="20"/>
          <w:szCs w:val="20"/>
          <w:lang w:val="en-GB"/>
        </w:rPr>
      </w:pPr>
      <w:r w:rsidRPr="00396845">
        <w:rPr>
          <w:sz w:val="20"/>
          <w:szCs w:val="20"/>
          <w:lang w:val="en-GB"/>
        </w:rPr>
        <w:t>I</w:t>
      </w:r>
      <w:r w:rsidR="00450D84" w:rsidRPr="00396845">
        <w:rPr>
          <w:sz w:val="20"/>
          <w:szCs w:val="20"/>
          <w:lang w:val="en-GB"/>
        </w:rPr>
        <w:t>V</w:t>
      </w:r>
      <w:r w:rsidR="009222DC" w:rsidRPr="00396845">
        <w:rPr>
          <w:sz w:val="20"/>
          <w:szCs w:val="20"/>
          <w:lang w:val="en-GB"/>
        </w:rPr>
        <w:t>. COORDINATION</w:t>
      </w:r>
      <w:r w:rsidR="00EE29BD" w:rsidRPr="00396845">
        <w:rPr>
          <w:sz w:val="20"/>
          <w:szCs w:val="20"/>
          <w:lang w:val="en-GB"/>
        </w:rPr>
        <w:t xml:space="preserve"> AND PARTNERSHIPS</w:t>
      </w:r>
    </w:p>
    <w:p w14:paraId="35579D83" w14:textId="77777777" w:rsidR="009222DC" w:rsidRPr="00396845" w:rsidRDefault="009222DC" w:rsidP="00471F29">
      <w:pPr>
        <w:pStyle w:val="BodyText"/>
        <w:jc w:val="both"/>
        <w:rPr>
          <w:sz w:val="20"/>
          <w:szCs w:val="20"/>
          <w:lang w:val="en-GB"/>
        </w:rPr>
      </w:pPr>
    </w:p>
    <w:p w14:paraId="7E1B1775" w14:textId="201F08AD" w:rsidR="006E3217" w:rsidRPr="00396845" w:rsidRDefault="006E3217" w:rsidP="00471F29">
      <w:pPr>
        <w:widowControl/>
        <w:autoSpaceDE/>
        <w:autoSpaceDN/>
        <w:jc w:val="both"/>
        <w:textAlignment w:val="baseline"/>
        <w:rPr>
          <w:rFonts w:eastAsia="Times New Roman"/>
          <w:sz w:val="20"/>
          <w:szCs w:val="20"/>
          <w:lang w:val="en-GB"/>
        </w:rPr>
      </w:pPr>
      <w:r w:rsidRPr="00396845">
        <w:rPr>
          <w:rFonts w:eastAsia="Times New Roman"/>
          <w:sz w:val="20"/>
          <w:szCs w:val="20"/>
          <w:lang w:val="en-GB"/>
        </w:rPr>
        <w:t xml:space="preserve">UNHCR, in partnership with UNDP, continues to co-lead the Regional Refugee and Resilience Plan (3RP) for the Syria situation, in close coordination with national authorities, UN agencies, and NGO partners across Türkiye, Lebanon, Jordan, and Egypt. The 3RP remains aligned with the four overarching objectives of the Global Compact on Refugees: easing pressures on host countries; enhancing refugee self-reliance; expanding access to third-country solutions; and supporting conditions in countries of origin for safe and dignified return. In light of recent developments in Syria, the 3RP has incorporated a dedicated return preparedness component to promote a structured, inter-agency approach that facilitates voluntary, safe, and dignified returns, supports sustainable reintegration in Syria, and ensures continued protection and essential assistance for refugees in host countries. These efforts are consistent with the Global Compact on Refugees and the UN Secretary-General’s Action Agenda on Internal Displacement, and the UN’s Transition Action Plan (TAP) for Syria. </w:t>
      </w:r>
    </w:p>
    <w:p w14:paraId="705FD697" w14:textId="77777777" w:rsidR="006E3217" w:rsidRPr="00396845" w:rsidRDefault="006E3217" w:rsidP="00471F29">
      <w:pPr>
        <w:widowControl/>
        <w:autoSpaceDE/>
        <w:autoSpaceDN/>
        <w:jc w:val="both"/>
        <w:textAlignment w:val="baseline"/>
        <w:rPr>
          <w:rFonts w:eastAsia="Times New Roman"/>
          <w:sz w:val="20"/>
          <w:szCs w:val="20"/>
          <w:lang w:val="en-GB"/>
        </w:rPr>
      </w:pPr>
      <w:r w:rsidRPr="00396845">
        <w:rPr>
          <w:rFonts w:eastAsia="Times New Roman"/>
          <w:sz w:val="20"/>
          <w:szCs w:val="20"/>
          <w:lang w:val="en-GB"/>
        </w:rPr>
        <w:t> </w:t>
      </w:r>
    </w:p>
    <w:p w14:paraId="27B85F0F" w14:textId="77777777" w:rsidR="006E3217" w:rsidRPr="00396845" w:rsidRDefault="006E3217" w:rsidP="00471F29">
      <w:pPr>
        <w:widowControl/>
        <w:autoSpaceDE/>
        <w:autoSpaceDN/>
        <w:jc w:val="both"/>
        <w:textAlignment w:val="baseline"/>
        <w:rPr>
          <w:rFonts w:eastAsia="Times New Roman"/>
          <w:sz w:val="20"/>
          <w:szCs w:val="20"/>
          <w:lang w:val="en-GB"/>
        </w:rPr>
      </w:pPr>
      <w:r w:rsidRPr="00396845">
        <w:rPr>
          <w:rFonts w:eastAsia="Times New Roman"/>
          <w:sz w:val="20"/>
          <w:szCs w:val="20"/>
          <w:lang w:val="en-GB"/>
        </w:rPr>
        <w:t>The overall response emphasises national leadership and community engagement, while strengthening institutions and expanding access to national systems and public services. UNHCR continues to play a leading role in priority working groups on protection and inclusion, institutions and services, and durable solutions, while advancing opportunities for joint programming and promoting refugee inclusion across all sectors.</w:t>
      </w:r>
    </w:p>
    <w:p w14:paraId="67239432" w14:textId="77777777" w:rsidR="006E3217" w:rsidRPr="00396845" w:rsidRDefault="006E3217" w:rsidP="00471F29">
      <w:pPr>
        <w:widowControl/>
        <w:autoSpaceDE/>
        <w:autoSpaceDN/>
        <w:jc w:val="both"/>
        <w:textAlignment w:val="baseline"/>
        <w:rPr>
          <w:rFonts w:eastAsia="Times New Roman"/>
          <w:sz w:val="20"/>
          <w:szCs w:val="20"/>
          <w:lang w:val="en-GB"/>
        </w:rPr>
      </w:pPr>
      <w:r w:rsidRPr="00396845">
        <w:rPr>
          <w:rFonts w:eastAsia="Times New Roman"/>
          <w:sz w:val="20"/>
          <w:szCs w:val="20"/>
          <w:lang w:val="en-GB"/>
        </w:rPr>
        <w:t> </w:t>
      </w:r>
    </w:p>
    <w:p w14:paraId="5AF92285" w14:textId="77777777" w:rsidR="006E3217" w:rsidRPr="00396845" w:rsidRDefault="006E3217" w:rsidP="00471F29">
      <w:pPr>
        <w:widowControl/>
        <w:autoSpaceDE/>
        <w:autoSpaceDN/>
        <w:jc w:val="both"/>
        <w:textAlignment w:val="baseline"/>
        <w:rPr>
          <w:rFonts w:eastAsia="Times New Roman"/>
          <w:sz w:val="20"/>
          <w:szCs w:val="20"/>
          <w:lang w:val="en-GB"/>
        </w:rPr>
      </w:pPr>
      <w:r w:rsidRPr="00396845">
        <w:rPr>
          <w:rFonts w:eastAsia="Times New Roman"/>
          <w:sz w:val="20"/>
          <w:szCs w:val="20"/>
          <w:lang w:val="en-GB"/>
        </w:rPr>
        <w:t>In Syria, a Solutions Working Group co-led by UNHCR, UNDP, and IOM coordinates support for IDPs and returnees. The Group works in close collaboration with the Syrian interim authorities, UN agencies, and other key stakeholders, and is linked to Durable Solutions Working Groups (DSWGs) in neighbouring countries and at the regional level.</w:t>
      </w:r>
    </w:p>
    <w:p w14:paraId="13617B8E" w14:textId="3CC21E8F" w:rsidR="006E7398" w:rsidRPr="00396845" w:rsidRDefault="006E7398" w:rsidP="00471F29">
      <w:pPr>
        <w:widowControl/>
        <w:autoSpaceDE/>
        <w:autoSpaceDN/>
        <w:jc w:val="both"/>
        <w:textAlignment w:val="baseline"/>
        <w:rPr>
          <w:rFonts w:eastAsia="Times New Roman"/>
          <w:sz w:val="20"/>
          <w:szCs w:val="20"/>
          <w:lang w:val="en-GB"/>
        </w:rPr>
      </w:pPr>
    </w:p>
    <w:p w14:paraId="682EC417" w14:textId="77777777" w:rsidR="005122EE" w:rsidRPr="00396845" w:rsidRDefault="005122EE" w:rsidP="00471F29">
      <w:pPr>
        <w:widowControl/>
        <w:autoSpaceDE/>
        <w:autoSpaceDN/>
        <w:jc w:val="both"/>
        <w:textAlignment w:val="baseline"/>
        <w:rPr>
          <w:rFonts w:eastAsia="Times New Roman"/>
          <w:sz w:val="20"/>
          <w:szCs w:val="20"/>
          <w:lang w:val="en-GB"/>
        </w:rPr>
      </w:pPr>
    </w:p>
    <w:p w14:paraId="125773A3" w14:textId="57F0C62D" w:rsidR="00B03BF3" w:rsidRPr="00396845" w:rsidRDefault="00B03BF3" w:rsidP="007D0A32">
      <w:pPr>
        <w:widowControl/>
        <w:autoSpaceDE/>
        <w:autoSpaceDN/>
        <w:jc w:val="both"/>
        <w:textAlignment w:val="baseline"/>
        <w:rPr>
          <w:b/>
          <w:bCs/>
          <w:sz w:val="20"/>
          <w:szCs w:val="20"/>
          <w:lang w:val="en-GB"/>
        </w:rPr>
        <w:sectPr w:rsidR="00B03BF3" w:rsidRPr="00396845" w:rsidSect="00A515E3">
          <w:footerReference w:type="default" r:id="rId19"/>
          <w:pgSz w:w="11900" w:h="16840"/>
          <w:pgMar w:top="1440" w:right="1080" w:bottom="1440" w:left="1080" w:header="0" w:footer="0" w:gutter="0"/>
          <w:cols w:space="720"/>
          <w:docGrid w:linePitch="299"/>
        </w:sectPr>
      </w:pPr>
    </w:p>
    <w:p w14:paraId="7E882D55" w14:textId="77777777" w:rsidR="00FA6E9C" w:rsidRPr="00396845" w:rsidRDefault="00FA6E9C" w:rsidP="00471F29">
      <w:pPr>
        <w:pStyle w:val="Heading1"/>
        <w:spacing w:before="65"/>
        <w:ind w:left="270"/>
        <w:rPr>
          <w:b w:val="0"/>
          <w:bCs w:val="0"/>
          <w:sz w:val="20"/>
          <w:szCs w:val="20"/>
          <w:lang w:val="en-GB"/>
        </w:rPr>
      </w:pPr>
    </w:p>
    <w:p w14:paraId="7812F1C7" w14:textId="7677295F" w:rsidR="00EE29BD" w:rsidRPr="00396845" w:rsidRDefault="00450D84" w:rsidP="00471F29">
      <w:pPr>
        <w:pStyle w:val="Heading1"/>
        <w:spacing w:before="65"/>
        <w:ind w:left="270"/>
        <w:rPr>
          <w:sz w:val="20"/>
          <w:szCs w:val="20"/>
          <w:lang w:val="en-GB"/>
        </w:rPr>
      </w:pPr>
      <w:r w:rsidRPr="00396845">
        <w:rPr>
          <w:sz w:val="20"/>
          <w:szCs w:val="20"/>
          <w:lang w:val="en-GB"/>
        </w:rPr>
        <w:t>V</w:t>
      </w:r>
      <w:r w:rsidR="00EE29BD" w:rsidRPr="00396845">
        <w:rPr>
          <w:sz w:val="20"/>
          <w:szCs w:val="20"/>
          <w:lang w:val="en-GB"/>
        </w:rPr>
        <w:t xml:space="preserve">: ACTIVITIES PROPOSED FOR FUNDING </w:t>
      </w:r>
      <w:r w:rsidR="00EC5FD0" w:rsidRPr="00396845">
        <w:rPr>
          <w:sz w:val="20"/>
          <w:szCs w:val="20"/>
          <w:lang w:val="en-GB"/>
        </w:rPr>
        <w:t>FROM</w:t>
      </w:r>
      <w:r w:rsidR="00EE29BD" w:rsidRPr="00396845">
        <w:rPr>
          <w:sz w:val="20"/>
          <w:szCs w:val="20"/>
          <w:lang w:val="en-GB"/>
        </w:rPr>
        <w:t xml:space="preserve"> THE </w:t>
      </w:r>
      <w:r w:rsidR="00F611F4" w:rsidRPr="00396845">
        <w:rPr>
          <w:sz w:val="20"/>
          <w:szCs w:val="20"/>
          <w:lang w:val="en-GB"/>
        </w:rPr>
        <w:t>BELGIUM</w:t>
      </w:r>
      <w:r w:rsidR="00EE29BD" w:rsidRPr="00396845">
        <w:rPr>
          <w:sz w:val="20"/>
          <w:szCs w:val="20"/>
          <w:lang w:val="en-GB"/>
        </w:rPr>
        <w:t xml:space="preserve"> GOVERNMENT</w:t>
      </w:r>
    </w:p>
    <w:p w14:paraId="09D253F6" w14:textId="77777777" w:rsidR="00EE29BD" w:rsidRPr="00396845" w:rsidRDefault="00EE29BD" w:rsidP="00471F29">
      <w:pPr>
        <w:pStyle w:val="BodyText"/>
        <w:spacing w:before="4"/>
        <w:jc w:val="both"/>
        <w:rPr>
          <w:sz w:val="20"/>
          <w:szCs w:val="20"/>
          <w:lang w:val="en-GB"/>
        </w:rPr>
      </w:pPr>
    </w:p>
    <w:p w14:paraId="525BC540" w14:textId="77777777" w:rsidR="00A30AEE" w:rsidRPr="00396845" w:rsidRDefault="00A30AEE" w:rsidP="00471F29">
      <w:pPr>
        <w:widowControl/>
        <w:autoSpaceDE/>
        <w:autoSpaceDN/>
        <w:jc w:val="both"/>
        <w:textAlignment w:val="baseline"/>
        <w:rPr>
          <w:rFonts w:eastAsia="Times New Roman"/>
          <w:sz w:val="20"/>
          <w:szCs w:val="20"/>
          <w:lang w:val="en-GB"/>
        </w:rPr>
      </w:pPr>
      <w:r w:rsidRPr="00396845">
        <w:rPr>
          <w:rFonts w:eastAsia="Times New Roman"/>
          <w:sz w:val="20"/>
          <w:szCs w:val="20"/>
          <w:lang w:val="en-GB"/>
        </w:rPr>
        <w:t>Under this updated project proposal and funding request to Belgium, UNHCR is appealing for EUR 6,000,000 for the Syria Situation response, covering refugees in Syria, Egypt, Iraq, Jordan, Lebanon, and Türkiye, as well as internally displaced persons (IDPs), for the period from October 2025 to December 2026.</w:t>
      </w:r>
    </w:p>
    <w:p w14:paraId="7B4F3675" w14:textId="77777777" w:rsidR="00A30AEE" w:rsidRPr="00396845" w:rsidRDefault="00A30AEE" w:rsidP="00471F29">
      <w:pPr>
        <w:widowControl/>
        <w:autoSpaceDE/>
        <w:autoSpaceDN/>
        <w:jc w:val="both"/>
        <w:textAlignment w:val="baseline"/>
        <w:rPr>
          <w:rFonts w:eastAsia="Times New Roman"/>
          <w:sz w:val="20"/>
          <w:szCs w:val="20"/>
          <w:lang w:val="en-GB"/>
        </w:rPr>
      </w:pPr>
    </w:p>
    <w:p w14:paraId="25AB1439" w14:textId="77777777" w:rsidR="00A30AEE" w:rsidRPr="00396845" w:rsidRDefault="00A30AEE" w:rsidP="00471F29">
      <w:pPr>
        <w:widowControl/>
        <w:autoSpaceDE/>
        <w:autoSpaceDN/>
        <w:jc w:val="both"/>
        <w:textAlignment w:val="baseline"/>
        <w:rPr>
          <w:rFonts w:eastAsia="Times New Roman"/>
          <w:sz w:val="20"/>
          <w:szCs w:val="20"/>
          <w:lang w:val="en-GB"/>
        </w:rPr>
      </w:pPr>
      <w:r w:rsidRPr="00396845">
        <w:rPr>
          <w:rFonts w:eastAsia="Times New Roman"/>
          <w:sz w:val="20"/>
          <w:szCs w:val="20"/>
          <w:lang w:val="en-GB"/>
        </w:rPr>
        <w:t>UNHCR wishes to clarify that not all activities within the described sectors will be financed by this Belgian contribution. The EUR 6,000,000 will be allocated flexibly across the Syria Situation response, both inside Syria and in host countries, based on identified needs and priorities.</w:t>
      </w:r>
    </w:p>
    <w:p w14:paraId="14CC3080" w14:textId="77777777" w:rsidR="00A30AEE" w:rsidRPr="00396845" w:rsidRDefault="00A30AEE" w:rsidP="00471F29">
      <w:pPr>
        <w:widowControl/>
        <w:autoSpaceDE/>
        <w:autoSpaceDN/>
        <w:jc w:val="both"/>
        <w:textAlignment w:val="baseline"/>
        <w:rPr>
          <w:rFonts w:eastAsia="Times New Roman"/>
          <w:sz w:val="20"/>
          <w:szCs w:val="20"/>
          <w:lang w:val="en-GB"/>
        </w:rPr>
      </w:pPr>
    </w:p>
    <w:p w14:paraId="021579FF" w14:textId="51D63E31" w:rsidR="00B619D3" w:rsidRPr="00396845" w:rsidRDefault="00EE5BB2" w:rsidP="00471F29">
      <w:pPr>
        <w:widowControl/>
        <w:autoSpaceDE/>
        <w:autoSpaceDN/>
        <w:jc w:val="both"/>
        <w:textAlignment w:val="baseline"/>
        <w:rPr>
          <w:rFonts w:eastAsia="Times New Roman"/>
          <w:sz w:val="20"/>
          <w:szCs w:val="20"/>
          <w:lang w:val="en-GB"/>
        </w:rPr>
      </w:pPr>
      <w:r w:rsidRPr="00396845">
        <w:rPr>
          <w:rFonts w:eastAsia="Times New Roman"/>
          <w:sz w:val="20"/>
          <w:szCs w:val="20"/>
        </w:rPr>
        <w:t>The log frame below outlines the overall impact and outcome areas, along with illustrative output indicators. The targets presented cover Year 1 and Year 2. Year 2 targets are based on the 2026 projections and are provided as indicative figures, subject to revision following the operational review and planning exercise scheduled for the end of 2026.</w:t>
      </w:r>
    </w:p>
    <w:p w14:paraId="1755A097" w14:textId="77777777" w:rsidR="00791B70" w:rsidRPr="00396845" w:rsidRDefault="00791B70" w:rsidP="00471F29">
      <w:pPr>
        <w:pStyle w:val="BodyText"/>
        <w:spacing w:before="117"/>
        <w:ind w:right="364"/>
        <w:jc w:val="both"/>
        <w:rPr>
          <w:sz w:val="20"/>
          <w:szCs w:val="20"/>
          <w:lang w:val="en-GB"/>
        </w:rPr>
      </w:pPr>
    </w:p>
    <w:tbl>
      <w:tblPr>
        <w:tblW w:w="13230"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3"/>
        <w:gridCol w:w="2970"/>
        <w:gridCol w:w="3195"/>
        <w:gridCol w:w="3705"/>
        <w:gridCol w:w="7"/>
      </w:tblGrid>
      <w:tr w:rsidR="00791B70" w:rsidRPr="00396845" w14:paraId="360E501A" w14:textId="77777777" w:rsidTr="0036408A">
        <w:trPr>
          <w:gridAfter w:val="1"/>
          <w:wAfter w:w="7" w:type="dxa"/>
          <w:trHeight w:val="690"/>
        </w:trPr>
        <w:tc>
          <w:tcPr>
            <w:tcW w:w="33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hideMark/>
          </w:tcPr>
          <w:p w14:paraId="4AFE9227" w14:textId="77777777" w:rsidR="00791B70" w:rsidRPr="00396845" w:rsidRDefault="00791B70" w:rsidP="00471F29">
            <w:pPr>
              <w:widowControl/>
              <w:autoSpaceDE/>
              <w:autoSpaceDN/>
              <w:ind w:left="840"/>
              <w:textAlignment w:val="baseline"/>
              <w:rPr>
                <w:rFonts w:eastAsia="Times New Roman"/>
                <w:b/>
                <w:bCs/>
                <w:sz w:val="20"/>
                <w:szCs w:val="20"/>
                <w:lang w:val="en-GB"/>
              </w:rPr>
            </w:pPr>
            <w:r w:rsidRPr="00396845">
              <w:rPr>
                <w:rFonts w:eastAsia="Times New Roman"/>
                <w:b/>
                <w:bCs/>
                <w:sz w:val="20"/>
                <w:szCs w:val="20"/>
                <w:lang w:val="en-GB"/>
              </w:rPr>
              <w:t>Objective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hideMark/>
          </w:tcPr>
          <w:p w14:paraId="2339BF15" w14:textId="77777777" w:rsidR="00791B70" w:rsidRPr="00396845" w:rsidRDefault="00791B70" w:rsidP="00471F29">
            <w:pPr>
              <w:widowControl/>
              <w:autoSpaceDE/>
              <w:autoSpaceDN/>
              <w:ind w:left="555"/>
              <w:textAlignment w:val="baseline"/>
              <w:rPr>
                <w:rFonts w:eastAsia="Times New Roman"/>
                <w:b/>
                <w:bCs/>
                <w:sz w:val="20"/>
                <w:szCs w:val="20"/>
                <w:lang w:val="en-GB"/>
              </w:rPr>
            </w:pPr>
            <w:r w:rsidRPr="00396845">
              <w:rPr>
                <w:rFonts w:eastAsia="Times New Roman"/>
                <w:b/>
                <w:bCs/>
                <w:sz w:val="20"/>
                <w:szCs w:val="20"/>
                <w:lang w:val="en-GB"/>
              </w:rPr>
              <w:t>Planned Impact </w:t>
            </w:r>
          </w:p>
        </w:tc>
        <w:tc>
          <w:tcPr>
            <w:tcW w:w="31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hideMark/>
          </w:tcPr>
          <w:p w14:paraId="79644518" w14:textId="4DF981FE" w:rsidR="00791B70" w:rsidRPr="00396845" w:rsidRDefault="00895C87" w:rsidP="00471F29">
            <w:pPr>
              <w:widowControl/>
              <w:autoSpaceDE/>
              <w:autoSpaceDN/>
              <w:ind w:left="90"/>
              <w:textAlignment w:val="baseline"/>
              <w:rPr>
                <w:rFonts w:eastAsia="Times New Roman"/>
                <w:b/>
                <w:bCs/>
                <w:sz w:val="20"/>
                <w:szCs w:val="20"/>
                <w:lang w:val="en-GB"/>
              </w:rPr>
            </w:pPr>
            <w:r w:rsidRPr="00396845">
              <w:rPr>
                <w:rFonts w:eastAsia="Times New Roman"/>
                <w:b/>
                <w:bCs/>
                <w:sz w:val="20"/>
                <w:szCs w:val="20"/>
                <w:lang w:val="en-GB"/>
              </w:rPr>
              <w:t>Targeted Outputs</w:t>
            </w:r>
          </w:p>
        </w:tc>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hideMark/>
          </w:tcPr>
          <w:p w14:paraId="16BB99F7" w14:textId="645958FE" w:rsidR="00791B70" w:rsidRPr="00396845" w:rsidRDefault="00791B70" w:rsidP="00471F29">
            <w:pPr>
              <w:widowControl/>
              <w:autoSpaceDE/>
              <w:autoSpaceDN/>
              <w:ind w:left="495" w:right="480"/>
              <w:jc w:val="center"/>
              <w:textAlignment w:val="baseline"/>
              <w:rPr>
                <w:rFonts w:eastAsia="Times New Roman"/>
                <w:b/>
                <w:bCs/>
                <w:sz w:val="20"/>
                <w:szCs w:val="20"/>
                <w:lang w:val="en-GB"/>
              </w:rPr>
            </w:pPr>
            <w:r w:rsidRPr="00396845">
              <w:rPr>
                <w:rFonts w:eastAsia="Times New Roman"/>
                <w:b/>
                <w:bCs/>
                <w:sz w:val="20"/>
                <w:szCs w:val="20"/>
                <w:lang w:val="en-GB"/>
              </w:rPr>
              <w:t>Performance Targets </w:t>
            </w:r>
          </w:p>
        </w:tc>
      </w:tr>
      <w:tr w:rsidR="00791B70" w:rsidRPr="00396845" w14:paraId="5E5B0534" w14:textId="77777777" w:rsidTr="0036408A">
        <w:trPr>
          <w:gridAfter w:val="1"/>
          <w:wAfter w:w="7" w:type="dxa"/>
          <w:trHeight w:val="690"/>
        </w:trPr>
        <w:tc>
          <w:tcPr>
            <w:tcW w:w="33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14:paraId="5E23D833" w14:textId="77777777" w:rsidR="00791B70" w:rsidRPr="00396845" w:rsidRDefault="00791B70" w:rsidP="00471F29">
            <w:pPr>
              <w:widowControl/>
              <w:autoSpaceDE/>
              <w:autoSpaceDN/>
              <w:ind w:left="840"/>
              <w:textAlignment w:val="baseline"/>
              <w:rPr>
                <w:rFonts w:eastAsia="Times New Roman"/>
                <w:b/>
                <w:bCs/>
                <w:sz w:val="20"/>
                <w:szCs w:val="20"/>
                <w:lang w:val="en-GB"/>
              </w:rPr>
            </w:pPr>
            <w:r w:rsidRPr="00396845">
              <w:rPr>
                <w:b/>
                <w:bCs/>
                <w:i/>
                <w:iCs/>
                <w:sz w:val="20"/>
                <w:szCs w:val="20"/>
                <w:lang w:val="en-GB"/>
              </w:rPr>
              <w:t>Impact statement</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14:paraId="202A05CE" w14:textId="77777777" w:rsidR="00791B70" w:rsidRPr="00396845" w:rsidRDefault="00791B70" w:rsidP="00471F29">
            <w:pPr>
              <w:widowControl/>
              <w:autoSpaceDE/>
              <w:autoSpaceDN/>
              <w:ind w:left="555"/>
              <w:textAlignment w:val="baseline"/>
              <w:rPr>
                <w:rFonts w:eastAsia="Times New Roman"/>
                <w:b/>
                <w:bCs/>
                <w:sz w:val="20"/>
                <w:szCs w:val="20"/>
                <w:lang w:val="en-GB"/>
              </w:rPr>
            </w:pPr>
            <w:r w:rsidRPr="00396845">
              <w:rPr>
                <w:b/>
                <w:bCs/>
                <w:i/>
                <w:iCs/>
                <w:sz w:val="20"/>
                <w:szCs w:val="20"/>
                <w:lang w:val="en-GB"/>
              </w:rPr>
              <w:t>Outcome statement</w:t>
            </w:r>
          </w:p>
        </w:tc>
        <w:tc>
          <w:tcPr>
            <w:tcW w:w="31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14:paraId="072D6B2F" w14:textId="270962BC" w:rsidR="00791B70" w:rsidRPr="00396845" w:rsidRDefault="00A744E5" w:rsidP="00471F29">
            <w:pPr>
              <w:widowControl/>
              <w:autoSpaceDE/>
              <w:autoSpaceDN/>
              <w:ind w:left="90"/>
              <w:textAlignment w:val="baseline"/>
              <w:rPr>
                <w:rFonts w:eastAsia="Times New Roman"/>
                <w:b/>
                <w:bCs/>
                <w:sz w:val="20"/>
                <w:szCs w:val="20"/>
                <w:lang w:val="en-GB"/>
              </w:rPr>
            </w:pPr>
            <w:r w:rsidRPr="00396845">
              <w:rPr>
                <w:b/>
                <w:bCs/>
                <w:i/>
                <w:iCs/>
                <w:sz w:val="20"/>
                <w:szCs w:val="20"/>
                <w:lang w:val="en-GB"/>
              </w:rPr>
              <w:t xml:space="preserve">Core output indicator </w:t>
            </w:r>
          </w:p>
        </w:tc>
        <w:tc>
          <w:tcPr>
            <w:tcW w:w="3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14:paraId="74759827" w14:textId="27907F41" w:rsidR="00791B70" w:rsidRPr="00396845" w:rsidRDefault="00791B70" w:rsidP="00471F29">
            <w:pPr>
              <w:widowControl/>
              <w:autoSpaceDE/>
              <w:autoSpaceDN/>
              <w:ind w:left="495" w:right="480"/>
              <w:jc w:val="center"/>
              <w:textAlignment w:val="baseline"/>
              <w:rPr>
                <w:rFonts w:eastAsia="Times New Roman"/>
                <w:b/>
                <w:bCs/>
                <w:sz w:val="20"/>
                <w:szCs w:val="20"/>
                <w:lang w:val="en-GB"/>
              </w:rPr>
            </w:pPr>
            <w:r w:rsidRPr="00396845">
              <w:rPr>
                <w:b/>
                <w:bCs/>
                <w:i/>
                <w:iCs/>
                <w:sz w:val="20"/>
                <w:szCs w:val="20"/>
                <w:lang w:val="en-GB"/>
              </w:rPr>
              <w:t xml:space="preserve">Output </w:t>
            </w:r>
            <w:r w:rsidR="00895C87" w:rsidRPr="00396845">
              <w:rPr>
                <w:b/>
                <w:bCs/>
                <w:i/>
                <w:iCs/>
                <w:sz w:val="20"/>
                <w:szCs w:val="20"/>
                <w:lang w:val="en-GB"/>
              </w:rPr>
              <w:t>targets</w:t>
            </w:r>
          </w:p>
        </w:tc>
      </w:tr>
      <w:tr w:rsidR="00791B70" w:rsidRPr="00396845" w14:paraId="0955A880" w14:textId="77777777" w:rsidTr="0036408A">
        <w:trPr>
          <w:trHeight w:val="300"/>
        </w:trPr>
        <w:tc>
          <w:tcPr>
            <w:tcW w:w="13230" w:type="dxa"/>
            <w:gridSpan w:val="5"/>
            <w:tcBorders>
              <w:top w:val="nil"/>
              <w:left w:val="single" w:sz="8" w:space="0" w:color="000000" w:themeColor="text1"/>
              <w:bottom w:val="single" w:sz="8" w:space="0" w:color="000000" w:themeColor="text1"/>
              <w:right w:val="single" w:sz="8" w:space="0" w:color="000000" w:themeColor="text1"/>
            </w:tcBorders>
            <w:hideMark/>
          </w:tcPr>
          <w:p w14:paraId="64E3919A" w14:textId="007377D2" w:rsidR="00791B70" w:rsidRPr="00396845" w:rsidRDefault="00791B70" w:rsidP="00471F29">
            <w:pPr>
              <w:ind w:left="3375" w:right="3015"/>
              <w:jc w:val="center"/>
              <w:textAlignment w:val="baseline"/>
              <w:rPr>
                <w:b/>
                <w:bCs/>
                <w:sz w:val="20"/>
                <w:szCs w:val="20"/>
                <w:lang w:val="en-GB"/>
              </w:rPr>
            </w:pPr>
            <w:r w:rsidRPr="00396845">
              <w:rPr>
                <w:b/>
                <w:bCs/>
                <w:sz w:val="20"/>
                <w:szCs w:val="20"/>
                <w:lang w:val="en-GB"/>
              </w:rPr>
              <w:t>SYRIA</w:t>
            </w:r>
          </w:p>
        </w:tc>
      </w:tr>
      <w:tr w:rsidR="00791B70" w:rsidRPr="00396845" w14:paraId="1A9E2BAF" w14:textId="77777777" w:rsidTr="0036408A">
        <w:trPr>
          <w:trHeight w:val="300"/>
        </w:trPr>
        <w:tc>
          <w:tcPr>
            <w:tcW w:w="13230" w:type="dxa"/>
            <w:gridSpan w:val="5"/>
            <w:tcBorders>
              <w:top w:val="nil"/>
              <w:left w:val="single" w:sz="8" w:space="0" w:color="000000" w:themeColor="text1"/>
              <w:bottom w:val="single" w:sz="8" w:space="0" w:color="000000" w:themeColor="text1"/>
              <w:right w:val="single" w:sz="8" w:space="0" w:color="000000" w:themeColor="text1"/>
            </w:tcBorders>
            <w:shd w:val="clear" w:color="auto" w:fill="EAF1DD" w:themeFill="accent3" w:themeFillTint="33"/>
            <w:hideMark/>
          </w:tcPr>
          <w:p w14:paraId="362DEB07" w14:textId="0717FCAC" w:rsidR="00791B70" w:rsidRPr="00396845" w:rsidRDefault="00791B70" w:rsidP="00471F29">
            <w:pPr>
              <w:pStyle w:val="ListParagraph"/>
              <w:numPr>
                <w:ilvl w:val="0"/>
                <w:numId w:val="4"/>
              </w:numPr>
              <w:jc w:val="center"/>
              <w:textAlignment w:val="baseline"/>
              <w:rPr>
                <w:b/>
                <w:bCs/>
                <w:sz w:val="20"/>
                <w:szCs w:val="20"/>
                <w:lang w:val="en-GB"/>
              </w:rPr>
            </w:pPr>
            <w:r w:rsidRPr="00396845">
              <w:rPr>
                <w:b/>
                <w:bCs/>
                <w:sz w:val="20"/>
                <w:szCs w:val="20"/>
                <w:lang w:val="en-GB"/>
              </w:rPr>
              <w:t xml:space="preserve">IMPACT AREA: Attaining favourable protection environments </w:t>
            </w:r>
          </w:p>
        </w:tc>
      </w:tr>
    </w:tbl>
    <w:p w14:paraId="40FE9EA2" w14:textId="77777777" w:rsidR="00791B70" w:rsidRPr="00396845" w:rsidRDefault="00791B70" w:rsidP="00471F29">
      <w:pPr>
        <w:rPr>
          <w:sz w:val="20"/>
          <w:szCs w:val="20"/>
          <w:lang w:val="en-GB"/>
        </w:rPr>
      </w:pPr>
    </w:p>
    <w:tbl>
      <w:tblPr>
        <w:tblStyle w:val="TableGrid"/>
        <w:tblW w:w="13230" w:type="dxa"/>
        <w:tblInd w:w="175" w:type="dxa"/>
        <w:tblLook w:val="04A0" w:firstRow="1" w:lastRow="0" w:firstColumn="1" w:lastColumn="0" w:noHBand="0" w:noVBand="1"/>
      </w:tblPr>
      <w:tblGrid>
        <w:gridCol w:w="3319"/>
        <w:gridCol w:w="2811"/>
        <w:gridCol w:w="3530"/>
        <w:gridCol w:w="3570"/>
      </w:tblGrid>
      <w:tr w:rsidR="00BB1DCD" w:rsidRPr="00396845" w14:paraId="4FDA0E5A" w14:textId="77777777" w:rsidTr="006A1B53">
        <w:trPr>
          <w:trHeight w:val="2236"/>
        </w:trPr>
        <w:tc>
          <w:tcPr>
            <w:tcW w:w="3319" w:type="dxa"/>
            <w:hideMark/>
          </w:tcPr>
          <w:p w14:paraId="1AE206D5" w14:textId="77777777" w:rsidR="00BB1DCD" w:rsidRPr="00396845" w:rsidRDefault="00BB1DCD" w:rsidP="00471F29">
            <w:pPr>
              <w:pStyle w:val="paragraph"/>
              <w:spacing w:before="0" w:beforeAutospacing="0" w:after="0" w:afterAutospacing="0"/>
              <w:textAlignment w:val="baseline"/>
              <w:divId w:val="938366403"/>
              <w:rPr>
                <w:rFonts w:ascii="Arial" w:hAnsi="Arial" w:cs="Arial"/>
                <w:sz w:val="20"/>
                <w:szCs w:val="20"/>
                <w:lang w:val="en-GB"/>
              </w:rPr>
            </w:pPr>
            <w:r w:rsidRPr="00396845">
              <w:rPr>
                <w:rStyle w:val="normaltextrun"/>
                <w:rFonts w:ascii="Arial" w:hAnsi="Arial" w:cs="Arial"/>
                <w:sz w:val="20"/>
                <w:szCs w:val="20"/>
                <w:lang w:val="en-GB"/>
              </w:rPr>
              <w:t>By 2027, people UNHCR serves enjoy improved access to documentation. </w:t>
            </w:r>
            <w:r w:rsidRPr="00396845">
              <w:rPr>
                <w:rStyle w:val="eop"/>
                <w:rFonts w:ascii="Arial" w:eastAsia="Arial" w:hAnsi="Arial" w:cs="Arial"/>
                <w:sz w:val="20"/>
                <w:szCs w:val="20"/>
                <w:lang w:val="en-GB"/>
              </w:rPr>
              <w:t> </w:t>
            </w:r>
          </w:p>
          <w:p w14:paraId="6C2CD5EB" w14:textId="77777777" w:rsidR="00BB1DCD" w:rsidRPr="00396845" w:rsidRDefault="00BB1DCD" w:rsidP="00471F29">
            <w:pPr>
              <w:pStyle w:val="paragraph"/>
              <w:spacing w:before="0" w:beforeAutospacing="0" w:after="0" w:afterAutospacing="0"/>
              <w:textAlignment w:val="baseline"/>
              <w:divId w:val="950010245"/>
              <w:rPr>
                <w:rFonts w:ascii="Arial" w:hAnsi="Arial" w:cs="Arial"/>
                <w:sz w:val="20"/>
                <w:szCs w:val="20"/>
                <w:lang w:val="en-GB"/>
              </w:rPr>
            </w:pPr>
            <w:r w:rsidRPr="00396845">
              <w:rPr>
                <w:rStyle w:val="normaltextrun"/>
                <w:rFonts w:ascii="Arial" w:hAnsi="Arial" w:cs="Arial"/>
                <w:sz w:val="20"/>
                <w:szCs w:val="20"/>
                <w:lang w:val="en-GB"/>
              </w:rPr>
              <w:t> </w:t>
            </w:r>
            <w:r w:rsidRPr="00396845">
              <w:rPr>
                <w:rStyle w:val="eop"/>
                <w:rFonts w:ascii="Arial" w:eastAsia="Arial" w:hAnsi="Arial" w:cs="Arial"/>
                <w:sz w:val="20"/>
                <w:szCs w:val="20"/>
                <w:lang w:val="en-GB"/>
              </w:rPr>
              <w:t> </w:t>
            </w:r>
          </w:p>
          <w:p w14:paraId="0F178F96" w14:textId="77777777" w:rsidR="00BB1DCD" w:rsidRPr="00396845" w:rsidRDefault="00BB1DCD" w:rsidP="00471F29">
            <w:pPr>
              <w:pStyle w:val="paragraph"/>
              <w:spacing w:before="0" w:beforeAutospacing="0" w:after="0" w:afterAutospacing="0"/>
              <w:textAlignment w:val="baseline"/>
              <w:divId w:val="1570072849"/>
              <w:rPr>
                <w:rFonts w:ascii="Arial" w:hAnsi="Arial" w:cs="Arial"/>
                <w:sz w:val="20"/>
                <w:szCs w:val="20"/>
                <w:lang w:val="en-GB"/>
              </w:rPr>
            </w:pPr>
            <w:r w:rsidRPr="00396845">
              <w:rPr>
                <w:rStyle w:val="eop"/>
                <w:rFonts w:ascii="Arial" w:eastAsia="Arial" w:hAnsi="Arial" w:cs="Arial"/>
                <w:sz w:val="20"/>
                <w:szCs w:val="20"/>
                <w:lang w:val="en-GB"/>
              </w:rPr>
              <w:t> </w:t>
            </w:r>
          </w:p>
          <w:p w14:paraId="15EC20AC" w14:textId="77777777" w:rsidR="00BB1DCD" w:rsidRPr="00396845" w:rsidRDefault="00BB1DCD" w:rsidP="00471F29">
            <w:pPr>
              <w:pStyle w:val="paragraph"/>
              <w:spacing w:before="0" w:beforeAutospacing="0" w:after="0" w:afterAutospacing="0"/>
              <w:textAlignment w:val="baseline"/>
              <w:divId w:val="1312246603"/>
              <w:rPr>
                <w:rFonts w:ascii="Arial" w:hAnsi="Arial" w:cs="Arial"/>
                <w:sz w:val="20"/>
                <w:szCs w:val="20"/>
                <w:lang w:val="en-GB"/>
              </w:rPr>
            </w:pPr>
            <w:r w:rsidRPr="00396845">
              <w:rPr>
                <w:rStyle w:val="eop"/>
                <w:rFonts w:ascii="Arial" w:eastAsia="Arial" w:hAnsi="Arial" w:cs="Arial"/>
                <w:sz w:val="20"/>
                <w:szCs w:val="20"/>
                <w:lang w:val="en-GB"/>
              </w:rPr>
              <w:t> </w:t>
            </w:r>
          </w:p>
          <w:p w14:paraId="1EAE1C49" w14:textId="77777777" w:rsidR="00BB1DCD" w:rsidRPr="00396845" w:rsidRDefault="00BB1DCD" w:rsidP="00471F29">
            <w:pPr>
              <w:pStyle w:val="paragraph"/>
              <w:spacing w:before="0" w:beforeAutospacing="0" w:after="0" w:afterAutospacing="0"/>
              <w:textAlignment w:val="baseline"/>
              <w:divId w:val="590162038"/>
              <w:rPr>
                <w:rFonts w:ascii="Arial" w:hAnsi="Arial" w:cs="Arial"/>
                <w:sz w:val="20"/>
                <w:szCs w:val="20"/>
                <w:lang w:val="en-GB"/>
              </w:rPr>
            </w:pPr>
            <w:r w:rsidRPr="00396845">
              <w:rPr>
                <w:rStyle w:val="eop"/>
                <w:rFonts w:ascii="Arial" w:eastAsia="Arial" w:hAnsi="Arial" w:cs="Arial"/>
                <w:sz w:val="20"/>
                <w:szCs w:val="20"/>
                <w:lang w:val="en-GB"/>
              </w:rPr>
              <w:t> </w:t>
            </w:r>
          </w:p>
          <w:p w14:paraId="187FE008" w14:textId="77777777" w:rsidR="00BB1DCD" w:rsidRPr="00396845" w:rsidRDefault="00BB1DCD" w:rsidP="00471F29">
            <w:pPr>
              <w:pStyle w:val="paragraph"/>
              <w:spacing w:before="0" w:beforeAutospacing="0" w:after="0" w:afterAutospacing="0"/>
              <w:textAlignment w:val="baseline"/>
              <w:divId w:val="1392656624"/>
              <w:rPr>
                <w:rFonts w:ascii="Arial" w:hAnsi="Arial" w:cs="Arial"/>
                <w:sz w:val="20"/>
                <w:szCs w:val="20"/>
                <w:lang w:val="en-GB"/>
              </w:rPr>
            </w:pPr>
            <w:r w:rsidRPr="00396845">
              <w:rPr>
                <w:rStyle w:val="eop"/>
                <w:rFonts w:ascii="Arial" w:eastAsia="Arial" w:hAnsi="Arial" w:cs="Arial"/>
                <w:sz w:val="20"/>
                <w:szCs w:val="20"/>
                <w:lang w:val="en-GB"/>
              </w:rPr>
              <w:t> </w:t>
            </w:r>
          </w:p>
          <w:p w14:paraId="033D60A8" w14:textId="7CC25FA1" w:rsidR="00BB1DCD" w:rsidRPr="00396845" w:rsidRDefault="00BB1DCD" w:rsidP="00471F29">
            <w:pPr>
              <w:rPr>
                <w:sz w:val="20"/>
                <w:szCs w:val="20"/>
                <w:lang w:val="en-GB"/>
              </w:rPr>
            </w:pPr>
            <w:r w:rsidRPr="00396845">
              <w:rPr>
                <w:rStyle w:val="eop"/>
                <w:sz w:val="20"/>
                <w:szCs w:val="20"/>
                <w:lang w:val="en-GB"/>
              </w:rPr>
              <w:t> </w:t>
            </w:r>
          </w:p>
        </w:tc>
        <w:tc>
          <w:tcPr>
            <w:tcW w:w="2811" w:type="dxa"/>
            <w:hideMark/>
          </w:tcPr>
          <w:p w14:paraId="47DBA3B1" w14:textId="77777777" w:rsidR="00BB1DCD" w:rsidRPr="00396845" w:rsidRDefault="00BB1DCD" w:rsidP="00471F29">
            <w:pPr>
              <w:pStyle w:val="paragraph"/>
              <w:spacing w:before="0" w:beforeAutospacing="0" w:after="0" w:afterAutospacing="0"/>
              <w:textAlignment w:val="baseline"/>
              <w:divId w:val="1660229447"/>
              <w:rPr>
                <w:rFonts w:ascii="Arial" w:hAnsi="Arial" w:cs="Arial"/>
                <w:sz w:val="20"/>
                <w:szCs w:val="20"/>
                <w:lang w:val="en-GB"/>
              </w:rPr>
            </w:pPr>
            <w:r w:rsidRPr="00396845">
              <w:rPr>
                <w:rStyle w:val="normaltextrun"/>
                <w:rFonts w:ascii="Arial" w:hAnsi="Arial" w:cs="Arial"/>
                <w:sz w:val="20"/>
                <w:szCs w:val="20"/>
                <w:lang w:val="en-GB"/>
              </w:rPr>
              <w:t>By 2027, identified affected people have enhanced access to effective civil documentation.  </w:t>
            </w:r>
            <w:r w:rsidRPr="00396845">
              <w:rPr>
                <w:rStyle w:val="eop"/>
                <w:rFonts w:ascii="Arial" w:eastAsia="Arial" w:hAnsi="Arial" w:cs="Arial"/>
                <w:sz w:val="20"/>
                <w:szCs w:val="20"/>
                <w:lang w:val="en-GB"/>
              </w:rPr>
              <w:t> </w:t>
            </w:r>
          </w:p>
          <w:p w14:paraId="50238F0C" w14:textId="77777777" w:rsidR="00BB1DCD" w:rsidRPr="00396845" w:rsidRDefault="00BB1DCD" w:rsidP="00471F29">
            <w:pPr>
              <w:pStyle w:val="paragraph"/>
              <w:spacing w:before="0" w:beforeAutospacing="0" w:after="0" w:afterAutospacing="0"/>
              <w:textAlignment w:val="baseline"/>
              <w:divId w:val="2143183654"/>
              <w:rPr>
                <w:rFonts w:ascii="Arial" w:hAnsi="Arial" w:cs="Arial"/>
                <w:sz w:val="20"/>
                <w:szCs w:val="20"/>
                <w:lang w:val="en-GB"/>
              </w:rPr>
            </w:pPr>
            <w:r w:rsidRPr="00396845">
              <w:rPr>
                <w:rStyle w:val="eop"/>
                <w:rFonts w:ascii="Arial" w:eastAsia="Arial" w:hAnsi="Arial" w:cs="Arial"/>
                <w:sz w:val="20"/>
                <w:szCs w:val="20"/>
                <w:lang w:val="en-GB"/>
              </w:rPr>
              <w:t> </w:t>
            </w:r>
          </w:p>
          <w:p w14:paraId="189A3D02" w14:textId="7F339FB7" w:rsidR="00BB1DCD" w:rsidRPr="00396845" w:rsidRDefault="00BB1DCD" w:rsidP="00471F29">
            <w:pPr>
              <w:widowControl/>
              <w:autoSpaceDE/>
              <w:autoSpaceDN/>
              <w:textAlignment w:val="baseline"/>
              <w:rPr>
                <w:rFonts w:eastAsia="Times New Roman"/>
                <w:sz w:val="20"/>
                <w:szCs w:val="20"/>
                <w:lang w:val="en-GB"/>
              </w:rPr>
            </w:pPr>
            <w:r w:rsidRPr="00396845">
              <w:rPr>
                <w:rStyle w:val="eop"/>
                <w:sz w:val="20"/>
                <w:szCs w:val="20"/>
                <w:lang w:val="en-GB"/>
              </w:rPr>
              <w:t> </w:t>
            </w:r>
          </w:p>
        </w:tc>
        <w:tc>
          <w:tcPr>
            <w:tcW w:w="3530" w:type="dxa"/>
            <w:hideMark/>
          </w:tcPr>
          <w:p w14:paraId="136D797C" w14:textId="77777777" w:rsidR="00BB1DCD" w:rsidRPr="00396845" w:rsidRDefault="00BB1DCD" w:rsidP="00471F29">
            <w:pPr>
              <w:pStyle w:val="paragraph"/>
              <w:spacing w:before="0" w:beforeAutospacing="0" w:after="0" w:afterAutospacing="0"/>
              <w:textAlignment w:val="baseline"/>
              <w:divId w:val="1623344831"/>
              <w:rPr>
                <w:rFonts w:ascii="Arial" w:hAnsi="Arial" w:cs="Arial"/>
                <w:sz w:val="20"/>
                <w:szCs w:val="20"/>
                <w:lang w:val="en-GB"/>
              </w:rPr>
            </w:pPr>
            <w:r w:rsidRPr="00396845">
              <w:rPr>
                <w:rStyle w:val="normaltextrun"/>
                <w:rFonts w:ascii="Arial" w:hAnsi="Arial" w:cs="Arial"/>
                <w:sz w:val="20"/>
                <w:szCs w:val="20"/>
                <w:lang w:val="en-GB"/>
              </w:rPr>
              <w:t># of HLP/ identity documents issued for people</w:t>
            </w:r>
            <w:r w:rsidRPr="00396845">
              <w:rPr>
                <w:rStyle w:val="eop"/>
                <w:rFonts w:ascii="Arial" w:eastAsia="Arial" w:hAnsi="Arial" w:cs="Arial"/>
                <w:sz w:val="20"/>
                <w:szCs w:val="20"/>
                <w:lang w:val="en-GB"/>
              </w:rPr>
              <w:t> </w:t>
            </w:r>
          </w:p>
          <w:p w14:paraId="69DA332E" w14:textId="77777777" w:rsidR="00BB1DCD" w:rsidRPr="00396845" w:rsidRDefault="00BB1DCD" w:rsidP="00471F29">
            <w:pPr>
              <w:pStyle w:val="paragraph"/>
              <w:spacing w:before="0" w:beforeAutospacing="0" w:after="0" w:afterAutospacing="0"/>
              <w:textAlignment w:val="baseline"/>
              <w:divId w:val="1019281659"/>
              <w:rPr>
                <w:rFonts w:ascii="Arial" w:hAnsi="Arial" w:cs="Arial"/>
                <w:sz w:val="20"/>
                <w:szCs w:val="20"/>
                <w:lang w:val="en-GB"/>
              </w:rPr>
            </w:pPr>
            <w:r w:rsidRPr="00396845">
              <w:rPr>
                <w:rStyle w:val="eop"/>
                <w:rFonts w:ascii="Arial" w:eastAsia="Arial" w:hAnsi="Arial" w:cs="Arial"/>
                <w:sz w:val="20"/>
                <w:szCs w:val="20"/>
                <w:lang w:val="en-GB"/>
              </w:rPr>
              <w:t> </w:t>
            </w:r>
          </w:p>
          <w:p w14:paraId="72EA6132" w14:textId="77777777" w:rsidR="00BB1DCD" w:rsidRPr="00396845" w:rsidRDefault="00BB1DCD" w:rsidP="00471F29">
            <w:pPr>
              <w:pStyle w:val="paragraph"/>
              <w:spacing w:before="0" w:beforeAutospacing="0" w:after="0" w:afterAutospacing="0"/>
              <w:textAlignment w:val="baseline"/>
              <w:divId w:val="718165133"/>
              <w:rPr>
                <w:rFonts w:ascii="Arial" w:hAnsi="Arial" w:cs="Arial"/>
                <w:sz w:val="20"/>
                <w:szCs w:val="20"/>
                <w:lang w:val="en-GB"/>
              </w:rPr>
            </w:pPr>
            <w:r w:rsidRPr="00396845">
              <w:rPr>
                <w:rStyle w:val="eop"/>
                <w:rFonts w:ascii="Arial" w:eastAsia="Arial" w:hAnsi="Arial" w:cs="Arial"/>
                <w:sz w:val="20"/>
                <w:szCs w:val="20"/>
                <w:lang w:val="en-GB"/>
              </w:rPr>
              <w:t> </w:t>
            </w:r>
          </w:p>
          <w:p w14:paraId="702326CD" w14:textId="249FB42D" w:rsidR="00BB1DCD" w:rsidRPr="00396845" w:rsidRDefault="00BB1DCD" w:rsidP="00471F29">
            <w:pPr>
              <w:pStyle w:val="TableParagraph"/>
              <w:ind w:left="0"/>
              <w:rPr>
                <w:rFonts w:eastAsiaTheme="minorEastAsia"/>
                <w:sz w:val="20"/>
                <w:szCs w:val="20"/>
                <w:lang w:val="en-GB"/>
              </w:rPr>
            </w:pPr>
            <w:r w:rsidRPr="00396845">
              <w:rPr>
                <w:rStyle w:val="normaltextrun"/>
                <w:sz w:val="20"/>
                <w:szCs w:val="20"/>
                <w:lang w:val="en-GB"/>
              </w:rPr>
              <w:t># of people who received legal assistance</w:t>
            </w:r>
            <w:r w:rsidRPr="00396845">
              <w:rPr>
                <w:rStyle w:val="eop"/>
                <w:sz w:val="20"/>
                <w:szCs w:val="20"/>
                <w:lang w:val="en-GB"/>
              </w:rPr>
              <w:t> </w:t>
            </w:r>
          </w:p>
        </w:tc>
        <w:tc>
          <w:tcPr>
            <w:tcW w:w="3570" w:type="dxa"/>
            <w:hideMark/>
          </w:tcPr>
          <w:p w14:paraId="4B503A0C" w14:textId="77777777" w:rsidR="00BB1DCD" w:rsidRPr="00396845" w:rsidRDefault="00BB1DCD" w:rsidP="00471F29">
            <w:pPr>
              <w:pStyle w:val="paragraph"/>
              <w:spacing w:before="0" w:beforeAutospacing="0" w:after="0" w:afterAutospacing="0"/>
              <w:textAlignment w:val="baseline"/>
              <w:divId w:val="833842711"/>
              <w:rPr>
                <w:rFonts w:ascii="Arial" w:hAnsi="Arial" w:cs="Arial"/>
                <w:sz w:val="20"/>
                <w:szCs w:val="20"/>
                <w:lang w:val="en-GB"/>
              </w:rPr>
            </w:pPr>
            <w:r w:rsidRPr="00396845">
              <w:rPr>
                <w:rStyle w:val="normaltextrun"/>
                <w:rFonts w:ascii="Arial" w:hAnsi="Arial" w:cs="Arial"/>
                <w:sz w:val="20"/>
                <w:szCs w:val="20"/>
                <w:lang w:val="en-GB"/>
              </w:rPr>
              <w:t>2,000,000</w:t>
            </w:r>
            <w:r w:rsidRPr="00396845">
              <w:rPr>
                <w:rStyle w:val="eop"/>
                <w:rFonts w:ascii="Arial" w:eastAsia="Arial" w:hAnsi="Arial" w:cs="Arial"/>
                <w:sz w:val="20"/>
                <w:szCs w:val="20"/>
                <w:lang w:val="en-GB"/>
              </w:rPr>
              <w:t> </w:t>
            </w:r>
          </w:p>
          <w:p w14:paraId="5FCFAADC" w14:textId="77777777" w:rsidR="00BB1DCD" w:rsidRPr="00396845" w:rsidRDefault="00BB1DCD" w:rsidP="00471F29">
            <w:pPr>
              <w:pStyle w:val="paragraph"/>
              <w:spacing w:before="0" w:beforeAutospacing="0" w:after="0" w:afterAutospacing="0"/>
              <w:textAlignment w:val="baseline"/>
              <w:divId w:val="524636264"/>
              <w:rPr>
                <w:rFonts w:ascii="Arial" w:hAnsi="Arial" w:cs="Arial"/>
                <w:sz w:val="20"/>
                <w:szCs w:val="20"/>
                <w:lang w:val="en-GB"/>
              </w:rPr>
            </w:pPr>
            <w:r w:rsidRPr="00396845">
              <w:rPr>
                <w:rStyle w:val="eop"/>
                <w:rFonts w:ascii="Arial" w:eastAsia="Arial" w:hAnsi="Arial" w:cs="Arial"/>
                <w:sz w:val="20"/>
                <w:szCs w:val="20"/>
                <w:lang w:val="en-GB"/>
              </w:rPr>
              <w:t> </w:t>
            </w:r>
          </w:p>
          <w:p w14:paraId="3CDAA538" w14:textId="77777777" w:rsidR="00BB1DCD" w:rsidRPr="00396845" w:rsidRDefault="00BB1DCD" w:rsidP="00471F29">
            <w:pPr>
              <w:pStyle w:val="paragraph"/>
              <w:spacing w:before="0" w:beforeAutospacing="0" w:after="0" w:afterAutospacing="0"/>
              <w:textAlignment w:val="baseline"/>
              <w:divId w:val="1158963151"/>
              <w:rPr>
                <w:rFonts w:ascii="Arial" w:hAnsi="Arial" w:cs="Arial"/>
                <w:sz w:val="20"/>
                <w:szCs w:val="20"/>
                <w:lang w:val="en-GB"/>
              </w:rPr>
            </w:pPr>
            <w:r w:rsidRPr="00396845">
              <w:rPr>
                <w:rStyle w:val="eop"/>
                <w:rFonts w:ascii="Arial" w:eastAsia="Arial" w:hAnsi="Arial" w:cs="Arial"/>
                <w:sz w:val="20"/>
                <w:szCs w:val="20"/>
                <w:lang w:val="en-GB"/>
              </w:rPr>
              <w:t> </w:t>
            </w:r>
          </w:p>
          <w:p w14:paraId="2B013361" w14:textId="77777777" w:rsidR="00BB1DCD" w:rsidRPr="00396845" w:rsidRDefault="00BB1DCD" w:rsidP="00471F29">
            <w:pPr>
              <w:pStyle w:val="paragraph"/>
              <w:spacing w:before="0" w:beforeAutospacing="0" w:after="0" w:afterAutospacing="0"/>
              <w:textAlignment w:val="baseline"/>
              <w:divId w:val="893321677"/>
              <w:rPr>
                <w:rFonts w:ascii="Arial" w:hAnsi="Arial" w:cs="Arial"/>
                <w:sz w:val="20"/>
                <w:szCs w:val="20"/>
                <w:lang w:val="en-GB"/>
              </w:rPr>
            </w:pPr>
            <w:r w:rsidRPr="00396845">
              <w:rPr>
                <w:rStyle w:val="eop"/>
                <w:rFonts w:ascii="Arial" w:eastAsia="Arial" w:hAnsi="Arial" w:cs="Arial"/>
                <w:sz w:val="20"/>
                <w:szCs w:val="20"/>
                <w:lang w:val="en-GB"/>
              </w:rPr>
              <w:t> </w:t>
            </w:r>
          </w:p>
          <w:p w14:paraId="0F9485B4" w14:textId="681CE880" w:rsidR="00BB1DCD" w:rsidRPr="00396845" w:rsidRDefault="00BB1DCD" w:rsidP="00471F29">
            <w:pPr>
              <w:widowControl/>
              <w:autoSpaceDE/>
              <w:autoSpaceDN/>
              <w:textAlignment w:val="baseline"/>
              <w:rPr>
                <w:sz w:val="20"/>
                <w:szCs w:val="20"/>
                <w:lang w:val="en-GB"/>
              </w:rPr>
            </w:pPr>
            <w:r w:rsidRPr="00396845">
              <w:rPr>
                <w:rStyle w:val="normaltextrun"/>
                <w:sz w:val="20"/>
                <w:szCs w:val="20"/>
                <w:lang w:val="en-GB"/>
              </w:rPr>
              <w:t>800,000</w:t>
            </w:r>
            <w:r w:rsidRPr="00396845">
              <w:rPr>
                <w:rStyle w:val="eop"/>
                <w:sz w:val="20"/>
                <w:szCs w:val="20"/>
                <w:lang w:val="en-GB"/>
              </w:rPr>
              <w:t> </w:t>
            </w:r>
          </w:p>
        </w:tc>
      </w:tr>
    </w:tbl>
    <w:p w14:paraId="3307986E" w14:textId="77777777" w:rsidR="009006DD" w:rsidRPr="00396845" w:rsidRDefault="009006DD">
      <w:pPr>
        <w:rPr>
          <w:sz w:val="20"/>
          <w:szCs w:val="20"/>
          <w:lang w:val="en-GB"/>
        </w:rPr>
      </w:pPr>
      <w:r w:rsidRPr="00396845">
        <w:rPr>
          <w:sz w:val="20"/>
          <w:szCs w:val="20"/>
          <w:lang w:val="en-GB"/>
        </w:rPr>
        <w:br w:type="page"/>
      </w:r>
    </w:p>
    <w:tbl>
      <w:tblPr>
        <w:tblStyle w:val="TableGrid"/>
        <w:tblW w:w="13230" w:type="dxa"/>
        <w:tblInd w:w="175" w:type="dxa"/>
        <w:tblLook w:val="04A0" w:firstRow="1" w:lastRow="0" w:firstColumn="1" w:lastColumn="0" w:noHBand="0" w:noVBand="1"/>
      </w:tblPr>
      <w:tblGrid>
        <w:gridCol w:w="3319"/>
        <w:gridCol w:w="2811"/>
        <w:gridCol w:w="3530"/>
        <w:gridCol w:w="3570"/>
      </w:tblGrid>
      <w:tr w:rsidR="00791B70" w:rsidRPr="00396845" w14:paraId="48CB4A32" w14:textId="77777777" w:rsidTr="0036408A">
        <w:trPr>
          <w:trHeight w:val="446"/>
        </w:trPr>
        <w:tc>
          <w:tcPr>
            <w:tcW w:w="13230" w:type="dxa"/>
            <w:gridSpan w:val="4"/>
            <w:shd w:val="clear" w:color="auto" w:fill="EAF1DD" w:themeFill="accent3" w:themeFillTint="33"/>
          </w:tcPr>
          <w:p w14:paraId="70675F98" w14:textId="7D3D4832" w:rsidR="00791B70" w:rsidRPr="00396845" w:rsidRDefault="00791B70" w:rsidP="00471F29">
            <w:pPr>
              <w:pStyle w:val="ListParagraph"/>
              <w:widowControl/>
              <w:numPr>
                <w:ilvl w:val="0"/>
                <w:numId w:val="4"/>
              </w:numPr>
              <w:autoSpaceDE/>
              <w:jc w:val="center"/>
              <w:textAlignment w:val="baseline"/>
              <w:rPr>
                <w:b/>
                <w:bCs/>
                <w:sz w:val="20"/>
                <w:szCs w:val="20"/>
                <w:lang w:val="en-GB"/>
              </w:rPr>
            </w:pPr>
            <w:r w:rsidRPr="00396845">
              <w:rPr>
                <w:b/>
                <w:bCs/>
                <w:sz w:val="20"/>
                <w:szCs w:val="20"/>
                <w:lang w:val="en-GB"/>
              </w:rPr>
              <w:lastRenderedPageBreak/>
              <w:t xml:space="preserve">IMPACT AREA:  </w:t>
            </w:r>
            <w:r w:rsidR="00B25D58" w:rsidRPr="00396845">
              <w:rPr>
                <w:b/>
                <w:bCs/>
                <w:sz w:val="20"/>
                <w:szCs w:val="20"/>
                <w:lang w:val="en-GB"/>
              </w:rPr>
              <w:t>Realizing rights in safe environments</w:t>
            </w:r>
          </w:p>
        </w:tc>
      </w:tr>
      <w:tr w:rsidR="00047610" w:rsidRPr="00396845" w14:paraId="20F84F97" w14:textId="77777777" w:rsidTr="006A1B53">
        <w:trPr>
          <w:trHeight w:val="4518"/>
        </w:trPr>
        <w:tc>
          <w:tcPr>
            <w:tcW w:w="3319" w:type="dxa"/>
          </w:tcPr>
          <w:p w14:paraId="39EA434B" w14:textId="28386AE7" w:rsidR="00047610" w:rsidRPr="00396845" w:rsidRDefault="00047610" w:rsidP="00471F29">
            <w:pPr>
              <w:pStyle w:val="TableParagraph"/>
              <w:ind w:left="0"/>
              <w:rPr>
                <w:sz w:val="20"/>
                <w:szCs w:val="20"/>
                <w:lang w:val="en-GB"/>
              </w:rPr>
            </w:pPr>
            <w:r w:rsidRPr="00396845">
              <w:rPr>
                <w:rStyle w:val="normaltextrun"/>
                <w:sz w:val="20"/>
                <w:szCs w:val="20"/>
                <w:lang w:val="en-GB"/>
              </w:rPr>
              <w:t>By 2027, all people UNHCR serves identified in need, receive timely assistance </w:t>
            </w:r>
            <w:r w:rsidRPr="00396845">
              <w:rPr>
                <w:rStyle w:val="eop"/>
                <w:sz w:val="20"/>
                <w:szCs w:val="20"/>
                <w:lang w:val="en-GB"/>
              </w:rPr>
              <w:t> </w:t>
            </w:r>
          </w:p>
        </w:tc>
        <w:tc>
          <w:tcPr>
            <w:tcW w:w="2811" w:type="dxa"/>
          </w:tcPr>
          <w:p w14:paraId="525E15AC" w14:textId="77777777" w:rsidR="00047610" w:rsidRPr="00396845" w:rsidRDefault="00047610" w:rsidP="00471F29">
            <w:pPr>
              <w:pStyle w:val="paragraph"/>
              <w:spacing w:before="0" w:beforeAutospacing="0" w:after="0" w:afterAutospacing="0"/>
              <w:textAlignment w:val="baseline"/>
              <w:divId w:val="794521479"/>
              <w:rPr>
                <w:rFonts w:ascii="Arial" w:hAnsi="Arial" w:cs="Arial"/>
                <w:sz w:val="20"/>
                <w:szCs w:val="20"/>
                <w:lang w:val="en-GB"/>
              </w:rPr>
            </w:pPr>
            <w:r w:rsidRPr="00396845">
              <w:rPr>
                <w:rStyle w:val="normaltextrun"/>
                <w:rFonts w:ascii="Arial" w:hAnsi="Arial" w:cs="Arial"/>
                <w:sz w:val="20"/>
                <w:szCs w:val="20"/>
                <w:lang w:val="en-GB"/>
              </w:rPr>
              <w:t>By 2027, people in need have access to more sustainable shelter solutions and UNHCR's capacity for emergency response is maintained. </w:t>
            </w:r>
            <w:r w:rsidRPr="00396845">
              <w:rPr>
                <w:rStyle w:val="eop"/>
                <w:rFonts w:ascii="Arial" w:eastAsia="Arial" w:hAnsi="Arial" w:cs="Arial"/>
                <w:sz w:val="20"/>
                <w:szCs w:val="20"/>
                <w:lang w:val="en-GB"/>
              </w:rPr>
              <w:t> </w:t>
            </w:r>
          </w:p>
          <w:p w14:paraId="7E724B5C" w14:textId="77777777" w:rsidR="00047610" w:rsidRPr="00396845" w:rsidRDefault="00047610" w:rsidP="00471F29">
            <w:pPr>
              <w:pStyle w:val="paragraph"/>
              <w:spacing w:before="0" w:beforeAutospacing="0" w:after="0" w:afterAutospacing="0"/>
              <w:textAlignment w:val="baseline"/>
              <w:divId w:val="1058556042"/>
              <w:rPr>
                <w:rFonts w:ascii="Arial" w:hAnsi="Arial" w:cs="Arial"/>
                <w:sz w:val="20"/>
                <w:szCs w:val="20"/>
                <w:lang w:val="en-GB"/>
              </w:rPr>
            </w:pPr>
            <w:r w:rsidRPr="00396845">
              <w:rPr>
                <w:rStyle w:val="eop"/>
                <w:rFonts w:ascii="Arial" w:eastAsia="Arial" w:hAnsi="Arial" w:cs="Arial"/>
                <w:sz w:val="20"/>
                <w:szCs w:val="20"/>
                <w:lang w:val="en-GB"/>
              </w:rPr>
              <w:t> </w:t>
            </w:r>
          </w:p>
          <w:p w14:paraId="01C20D80" w14:textId="77777777" w:rsidR="00047610" w:rsidRPr="00396845" w:rsidRDefault="00047610" w:rsidP="00471F29">
            <w:pPr>
              <w:pStyle w:val="paragraph"/>
              <w:spacing w:before="0" w:beforeAutospacing="0" w:after="0" w:afterAutospacing="0"/>
              <w:textAlignment w:val="baseline"/>
              <w:divId w:val="2023437616"/>
              <w:rPr>
                <w:rFonts w:ascii="Arial" w:hAnsi="Arial" w:cs="Arial"/>
                <w:sz w:val="20"/>
                <w:szCs w:val="20"/>
                <w:lang w:val="en-GB"/>
              </w:rPr>
            </w:pPr>
            <w:r w:rsidRPr="00396845">
              <w:rPr>
                <w:rStyle w:val="eop"/>
                <w:rFonts w:ascii="Arial" w:eastAsia="Arial" w:hAnsi="Arial" w:cs="Arial"/>
                <w:sz w:val="20"/>
                <w:szCs w:val="20"/>
                <w:lang w:val="en-GB"/>
              </w:rPr>
              <w:t> </w:t>
            </w:r>
          </w:p>
          <w:p w14:paraId="71691F19" w14:textId="0C8C8B65" w:rsidR="00047610" w:rsidRPr="00396845" w:rsidRDefault="00047610" w:rsidP="00471F29">
            <w:pPr>
              <w:rPr>
                <w:sz w:val="20"/>
                <w:szCs w:val="20"/>
                <w:lang w:val="en-GB"/>
              </w:rPr>
            </w:pPr>
            <w:r w:rsidRPr="00396845">
              <w:rPr>
                <w:rStyle w:val="normaltextrun"/>
                <w:sz w:val="20"/>
                <w:szCs w:val="20"/>
                <w:lang w:val="en-GB"/>
              </w:rPr>
              <w:t>By 2027, vulnerable people are assisted to meet basic and specific needs. </w:t>
            </w:r>
            <w:r w:rsidRPr="00396845">
              <w:rPr>
                <w:rStyle w:val="eop"/>
                <w:sz w:val="20"/>
                <w:szCs w:val="20"/>
                <w:lang w:val="en-GB"/>
              </w:rPr>
              <w:t> </w:t>
            </w:r>
          </w:p>
        </w:tc>
        <w:tc>
          <w:tcPr>
            <w:tcW w:w="3530" w:type="dxa"/>
          </w:tcPr>
          <w:p w14:paraId="06CC5566" w14:textId="77777777" w:rsidR="00047610" w:rsidRPr="00396845" w:rsidRDefault="00047610" w:rsidP="00471F29">
            <w:pPr>
              <w:pStyle w:val="paragraph"/>
              <w:spacing w:before="0" w:beforeAutospacing="0" w:after="0" w:afterAutospacing="0"/>
              <w:textAlignment w:val="baseline"/>
              <w:divId w:val="530610961"/>
              <w:rPr>
                <w:rFonts w:ascii="Arial" w:hAnsi="Arial" w:cs="Arial"/>
                <w:sz w:val="20"/>
                <w:szCs w:val="20"/>
                <w:lang w:val="en-GB"/>
              </w:rPr>
            </w:pPr>
            <w:r w:rsidRPr="00396845">
              <w:rPr>
                <w:rStyle w:val="normaltextrun"/>
                <w:rFonts w:ascii="Arial" w:hAnsi="Arial" w:cs="Arial"/>
                <w:sz w:val="20"/>
                <w:szCs w:val="20"/>
                <w:lang w:val="en-GB"/>
              </w:rPr>
              <w:t># of people with specific needs receive psychosocial support</w:t>
            </w:r>
            <w:r w:rsidRPr="00396845">
              <w:rPr>
                <w:rStyle w:val="eop"/>
                <w:rFonts w:ascii="Arial" w:eastAsia="Arial" w:hAnsi="Arial" w:cs="Arial"/>
                <w:sz w:val="20"/>
                <w:szCs w:val="20"/>
                <w:lang w:val="en-GB"/>
              </w:rPr>
              <w:t> </w:t>
            </w:r>
          </w:p>
          <w:p w14:paraId="67F4DAE5" w14:textId="77777777" w:rsidR="00047610" w:rsidRPr="00396845" w:rsidRDefault="00047610" w:rsidP="00471F29">
            <w:pPr>
              <w:pStyle w:val="paragraph"/>
              <w:spacing w:before="0" w:beforeAutospacing="0" w:after="0" w:afterAutospacing="0"/>
              <w:textAlignment w:val="baseline"/>
              <w:divId w:val="1642732974"/>
              <w:rPr>
                <w:rFonts w:ascii="Arial" w:hAnsi="Arial" w:cs="Arial"/>
                <w:sz w:val="20"/>
                <w:szCs w:val="20"/>
                <w:lang w:val="en-GB"/>
              </w:rPr>
            </w:pPr>
            <w:r w:rsidRPr="00396845">
              <w:rPr>
                <w:rStyle w:val="eop"/>
                <w:rFonts w:ascii="Arial" w:eastAsia="Arial" w:hAnsi="Arial" w:cs="Arial"/>
                <w:sz w:val="20"/>
                <w:szCs w:val="20"/>
                <w:lang w:val="en-GB"/>
              </w:rPr>
              <w:t> </w:t>
            </w:r>
          </w:p>
          <w:p w14:paraId="377E849F" w14:textId="77777777" w:rsidR="00047610" w:rsidRPr="00396845" w:rsidRDefault="00047610" w:rsidP="00471F29">
            <w:pPr>
              <w:pStyle w:val="paragraph"/>
              <w:spacing w:before="0" w:beforeAutospacing="0" w:after="0" w:afterAutospacing="0"/>
              <w:textAlignment w:val="baseline"/>
              <w:divId w:val="970673232"/>
              <w:rPr>
                <w:rFonts w:ascii="Arial" w:hAnsi="Arial" w:cs="Arial"/>
                <w:sz w:val="20"/>
                <w:szCs w:val="20"/>
                <w:lang w:val="en-GB"/>
              </w:rPr>
            </w:pPr>
            <w:r w:rsidRPr="00396845">
              <w:rPr>
                <w:rStyle w:val="eop"/>
                <w:rFonts w:ascii="Arial" w:eastAsia="Arial" w:hAnsi="Arial" w:cs="Arial"/>
                <w:sz w:val="20"/>
                <w:szCs w:val="20"/>
                <w:lang w:val="en-GB"/>
              </w:rPr>
              <w:t> </w:t>
            </w:r>
          </w:p>
          <w:p w14:paraId="0BB29D42" w14:textId="77777777" w:rsidR="00047610" w:rsidRPr="00396845" w:rsidRDefault="00047610" w:rsidP="00471F29">
            <w:pPr>
              <w:pStyle w:val="paragraph"/>
              <w:spacing w:before="0" w:beforeAutospacing="0" w:after="0" w:afterAutospacing="0"/>
              <w:textAlignment w:val="baseline"/>
              <w:divId w:val="717123857"/>
              <w:rPr>
                <w:rFonts w:ascii="Arial" w:hAnsi="Arial" w:cs="Arial"/>
                <w:sz w:val="20"/>
                <w:szCs w:val="20"/>
                <w:lang w:val="en-GB"/>
              </w:rPr>
            </w:pPr>
            <w:r w:rsidRPr="00396845">
              <w:rPr>
                <w:rStyle w:val="eop"/>
                <w:rFonts w:ascii="Arial" w:eastAsia="Arial" w:hAnsi="Arial" w:cs="Arial"/>
                <w:sz w:val="20"/>
                <w:szCs w:val="20"/>
                <w:lang w:val="en-GB"/>
              </w:rPr>
              <w:t> </w:t>
            </w:r>
          </w:p>
          <w:p w14:paraId="5E47AA1E" w14:textId="77777777" w:rsidR="00047610" w:rsidRPr="00396845" w:rsidRDefault="00047610" w:rsidP="00471F29">
            <w:pPr>
              <w:pStyle w:val="paragraph"/>
              <w:spacing w:before="0" w:beforeAutospacing="0" w:after="0" w:afterAutospacing="0"/>
              <w:textAlignment w:val="baseline"/>
              <w:divId w:val="835150940"/>
              <w:rPr>
                <w:rFonts w:ascii="Arial" w:hAnsi="Arial" w:cs="Arial"/>
                <w:sz w:val="20"/>
                <w:szCs w:val="20"/>
                <w:lang w:val="en-GB"/>
              </w:rPr>
            </w:pPr>
            <w:r w:rsidRPr="00396845">
              <w:rPr>
                <w:rStyle w:val="eop"/>
                <w:rFonts w:ascii="Arial" w:eastAsia="Arial" w:hAnsi="Arial" w:cs="Arial"/>
                <w:sz w:val="20"/>
                <w:szCs w:val="20"/>
                <w:lang w:val="en-GB"/>
              </w:rPr>
              <w:t> </w:t>
            </w:r>
          </w:p>
          <w:p w14:paraId="7E562320" w14:textId="77777777" w:rsidR="00047610" w:rsidRPr="00396845" w:rsidRDefault="00047610" w:rsidP="00471F29">
            <w:pPr>
              <w:pStyle w:val="paragraph"/>
              <w:spacing w:before="0" w:beforeAutospacing="0" w:after="0" w:afterAutospacing="0"/>
              <w:textAlignment w:val="baseline"/>
              <w:divId w:val="1299534039"/>
              <w:rPr>
                <w:rFonts w:ascii="Arial" w:hAnsi="Arial" w:cs="Arial"/>
                <w:sz w:val="20"/>
                <w:szCs w:val="20"/>
                <w:lang w:val="en-GB"/>
              </w:rPr>
            </w:pPr>
            <w:r w:rsidRPr="00396845">
              <w:rPr>
                <w:rStyle w:val="eop"/>
                <w:rFonts w:ascii="Arial" w:eastAsia="Arial" w:hAnsi="Arial" w:cs="Arial"/>
                <w:sz w:val="20"/>
                <w:szCs w:val="20"/>
                <w:lang w:val="en-GB"/>
              </w:rPr>
              <w:t> </w:t>
            </w:r>
          </w:p>
          <w:p w14:paraId="498E87D9" w14:textId="77777777" w:rsidR="00047610" w:rsidRPr="00396845" w:rsidRDefault="00047610" w:rsidP="00471F29">
            <w:pPr>
              <w:pStyle w:val="paragraph"/>
              <w:spacing w:before="0" w:beforeAutospacing="0" w:after="0" w:afterAutospacing="0"/>
              <w:textAlignment w:val="baseline"/>
              <w:divId w:val="1881437792"/>
              <w:rPr>
                <w:rFonts w:ascii="Arial" w:hAnsi="Arial" w:cs="Arial"/>
                <w:sz w:val="20"/>
                <w:szCs w:val="20"/>
                <w:lang w:val="en-GB"/>
              </w:rPr>
            </w:pPr>
            <w:r w:rsidRPr="00396845">
              <w:rPr>
                <w:rStyle w:val="eop"/>
                <w:rFonts w:ascii="Arial" w:eastAsia="Arial" w:hAnsi="Arial" w:cs="Arial"/>
                <w:sz w:val="20"/>
                <w:szCs w:val="20"/>
                <w:lang w:val="en-GB"/>
              </w:rPr>
              <w:t> </w:t>
            </w:r>
          </w:p>
          <w:p w14:paraId="7BFE682B" w14:textId="77777777" w:rsidR="00047610" w:rsidRPr="00396845" w:rsidRDefault="00047610" w:rsidP="00471F29">
            <w:pPr>
              <w:pStyle w:val="paragraph"/>
              <w:spacing w:before="0" w:beforeAutospacing="0" w:after="0" w:afterAutospacing="0"/>
              <w:textAlignment w:val="baseline"/>
              <w:divId w:val="1618826869"/>
              <w:rPr>
                <w:rFonts w:ascii="Arial" w:hAnsi="Arial" w:cs="Arial"/>
                <w:sz w:val="20"/>
                <w:szCs w:val="20"/>
                <w:lang w:val="en-GB"/>
              </w:rPr>
            </w:pPr>
            <w:r w:rsidRPr="00396845">
              <w:rPr>
                <w:rStyle w:val="eop"/>
                <w:rFonts w:ascii="Arial" w:eastAsia="Arial" w:hAnsi="Arial" w:cs="Arial"/>
                <w:sz w:val="20"/>
                <w:szCs w:val="20"/>
                <w:lang w:val="en-GB"/>
              </w:rPr>
              <w:t> </w:t>
            </w:r>
          </w:p>
          <w:p w14:paraId="69EF3FBE" w14:textId="77777777" w:rsidR="00047610" w:rsidRPr="00396845" w:rsidRDefault="00047610" w:rsidP="00471F29">
            <w:pPr>
              <w:pStyle w:val="paragraph"/>
              <w:spacing w:before="0" w:beforeAutospacing="0" w:after="0" w:afterAutospacing="0"/>
              <w:textAlignment w:val="baseline"/>
              <w:divId w:val="1450708369"/>
              <w:rPr>
                <w:rFonts w:ascii="Arial" w:hAnsi="Arial" w:cs="Arial"/>
                <w:sz w:val="20"/>
                <w:szCs w:val="20"/>
                <w:lang w:val="en-GB"/>
              </w:rPr>
            </w:pPr>
            <w:r w:rsidRPr="00396845">
              <w:rPr>
                <w:rStyle w:val="normaltextrun"/>
                <w:rFonts w:ascii="Arial" w:hAnsi="Arial" w:cs="Arial"/>
                <w:sz w:val="20"/>
                <w:szCs w:val="20"/>
                <w:lang w:val="en-GB"/>
              </w:rPr>
              <w:t># of long-term permanent shelters provided</w:t>
            </w:r>
            <w:r w:rsidRPr="00396845">
              <w:rPr>
                <w:rStyle w:val="eop"/>
                <w:rFonts w:ascii="Arial" w:eastAsia="Arial" w:hAnsi="Arial" w:cs="Arial"/>
                <w:sz w:val="20"/>
                <w:szCs w:val="20"/>
                <w:lang w:val="en-GB"/>
              </w:rPr>
              <w:t> </w:t>
            </w:r>
          </w:p>
          <w:p w14:paraId="1A6D3B43" w14:textId="77777777" w:rsidR="00047610" w:rsidRPr="00396845" w:rsidRDefault="00047610" w:rsidP="00471F29">
            <w:pPr>
              <w:pStyle w:val="paragraph"/>
              <w:spacing w:before="0" w:beforeAutospacing="0" w:after="0" w:afterAutospacing="0"/>
              <w:textAlignment w:val="baseline"/>
              <w:divId w:val="280235390"/>
              <w:rPr>
                <w:rFonts w:ascii="Arial" w:hAnsi="Arial" w:cs="Arial"/>
                <w:sz w:val="20"/>
                <w:szCs w:val="20"/>
                <w:lang w:val="en-GB"/>
              </w:rPr>
            </w:pPr>
            <w:r w:rsidRPr="00396845">
              <w:rPr>
                <w:rStyle w:val="eop"/>
                <w:rFonts w:ascii="Arial" w:eastAsia="Arial" w:hAnsi="Arial" w:cs="Arial"/>
                <w:sz w:val="20"/>
                <w:szCs w:val="20"/>
                <w:lang w:val="en-GB"/>
              </w:rPr>
              <w:t> </w:t>
            </w:r>
          </w:p>
          <w:p w14:paraId="6B8727A5" w14:textId="77777777" w:rsidR="00047610" w:rsidRPr="00396845" w:rsidRDefault="00047610" w:rsidP="00471F29">
            <w:pPr>
              <w:pStyle w:val="paragraph"/>
              <w:spacing w:before="0" w:beforeAutospacing="0" w:after="0" w:afterAutospacing="0"/>
              <w:textAlignment w:val="baseline"/>
              <w:divId w:val="766120956"/>
              <w:rPr>
                <w:rFonts w:ascii="Arial" w:hAnsi="Arial" w:cs="Arial"/>
                <w:sz w:val="20"/>
                <w:szCs w:val="20"/>
                <w:lang w:val="en-GB"/>
              </w:rPr>
            </w:pPr>
            <w:r w:rsidRPr="00396845">
              <w:rPr>
                <w:rStyle w:val="eop"/>
                <w:rFonts w:ascii="Arial" w:eastAsia="Arial" w:hAnsi="Arial" w:cs="Arial"/>
                <w:sz w:val="20"/>
                <w:szCs w:val="20"/>
                <w:lang w:val="en-GB"/>
              </w:rPr>
              <w:t> </w:t>
            </w:r>
          </w:p>
          <w:p w14:paraId="68DAFED6" w14:textId="3B08C886" w:rsidR="00047610" w:rsidRPr="00396845" w:rsidRDefault="00047610" w:rsidP="00471F29">
            <w:pPr>
              <w:pStyle w:val="TableParagraph"/>
              <w:ind w:left="0"/>
              <w:rPr>
                <w:sz w:val="20"/>
                <w:szCs w:val="20"/>
                <w:lang w:val="en-GB"/>
              </w:rPr>
            </w:pPr>
            <w:r w:rsidRPr="00396845">
              <w:rPr>
                <w:rStyle w:val="eop"/>
                <w:sz w:val="20"/>
                <w:szCs w:val="20"/>
                <w:lang w:val="en-GB"/>
              </w:rPr>
              <w:t> </w:t>
            </w:r>
          </w:p>
        </w:tc>
        <w:tc>
          <w:tcPr>
            <w:tcW w:w="3570" w:type="dxa"/>
          </w:tcPr>
          <w:p w14:paraId="6388A58F" w14:textId="77777777" w:rsidR="00047610" w:rsidRPr="00396845" w:rsidRDefault="00047610" w:rsidP="00471F29">
            <w:pPr>
              <w:pStyle w:val="paragraph"/>
              <w:spacing w:before="0" w:beforeAutospacing="0" w:after="0" w:afterAutospacing="0"/>
              <w:textAlignment w:val="baseline"/>
              <w:divId w:val="978076680"/>
              <w:rPr>
                <w:rFonts w:ascii="Arial" w:hAnsi="Arial" w:cs="Arial"/>
                <w:sz w:val="20"/>
                <w:szCs w:val="20"/>
                <w:lang w:val="en-GB"/>
              </w:rPr>
            </w:pPr>
            <w:r w:rsidRPr="00396845">
              <w:rPr>
                <w:rStyle w:val="normaltextrun"/>
                <w:rFonts w:ascii="Arial" w:hAnsi="Arial" w:cs="Arial"/>
                <w:sz w:val="20"/>
                <w:szCs w:val="20"/>
                <w:lang w:val="en-GB"/>
              </w:rPr>
              <w:t>27,000</w:t>
            </w:r>
            <w:r w:rsidRPr="00396845">
              <w:rPr>
                <w:rStyle w:val="eop"/>
                <w:rFonts w:ascii="Arial" w:eastAsia="Arial" w:hAnsi="Arial" w:cs="Arial"/>
                <w:sz w:val="20"/>
                <w:szCs w:val="20"/>
                <w:lang w:val="en-GB"/>
              </w:rPr>
              <w:t> </w:t>
            </w:r>
          </w:p>
          <w:p w14:paraId="0C4459C3" w14:textId="77777777" w:rsidR="00047610" w:rsidRPr="00396845" w:rsidRDefault="00047610" w:rsidP="00471F29">
            <w:pPr>
              <w:pStyle w:val="paragraph"/>
              <w:spacing w:before="0" w:beforeAutospacing="0" w:after="0" w:afterAutospacing="0"/>
              <w:textAlignment w:val="baseline"/>
              <w:divId w:val="83960370"/>
              <w:rPr>
                <w:rFonts w:ascii="Arial" w:hAnsi="Arial" w:cs="Arial"/>
                <w:sz w:val="20"/>
                <w:szCs w:val="20"/>
                <w:lang w:val="en-GB"/>
              </w:rPr>
            </w:pPr>
            <w:r w:rsidRPr="00396845">
              <w:rPr>
                <w:rStyle w:val="eop"/>
                <w:rFonts w:ascii="Arial" w:eastAsia="Arial" w:hAnsi="Arial" w:cs="Arial"/>
                <w:sz w:val="20"/>
                <w:szCs w:val="20"/>
                <w:lang w:val="en-GB"/>
              </w:rPr>
              <w:t> </w:t>
            </w:r>
          </w:p>
          <w:p w14:paraId="35343627" w14:textId="77777777" w:rsidR="00047610" w:rsidRPr="00396845" w:rsidRDefault="00047610" w:rsidP="00471F29">
            <w:pPr>
              <w:pStyle w:val="paragraph"/>
              <w:spacing w:before="0" w:beforeAutospacing="0" w:after="0" w:afterAutospacing="0"/>
              <w:textAlignment w:val="baseline"/>
              <w:divId w:val="1773011970"/>
              <w:rPr>
                <w:rFonts w:ascii="Arial" w:hAnsi="Arial" w:cs="Arial"/>
                <w:sz w:val="20"/>
                <w:szCs w:val="20"/>
                <w:lang w:val="en-GB"/>
              </w:rPr>
            </w:pPr>
            <w:r w:rsidRPr="00396845">
              <w:rPr>
                <w:rStyle w:val="eop"/>
                <w:rFonts w:ascii="Arial" w:eastAsia="Arial" w:hAnsi="Arial" w:cs="Arial"/>
                <w:sz w:val="20"/>
                <w:szCs w:val="20"/>
                <w:lang w:val="en-GB"/>
              </w:rPr>
              <w:t> </w:t>
            </w:r>
          </w:p>
          <w:p w14:paraId="2F0E455E" w14:textId="77777777" w:rsidR="00047610" w:rsidRPr="00396845" w:rsidRDefault="00047610" w:rsidP="00471F29">
            <w:pPr>
              <w:pStyle w:val="paragraph"/>
              <w:spacing w:before="0" w:beforeAutospacing="0" w:after="0" w:afterAutospacing="0"/>
              <w:textAlignment w:val="baseline"/>
              <w:divId w:val="1185362177"/>
              <w:rPr>
                <w:rFonts w:ascii="Arial" w:hAnsi="Arial" w:cs="Arial"/>
                <w:sz w:val="20"/>
                <w:szCs w:val="20"/>
                <w:lang w:val="en-GB"/>
              </w:rPr>
            </w:pPr>
            <w:r w:rsidRPr="00396845">
              <w:rPr>
                <w:rStyle w:val="eop"/>
                <w:rFonts w:ascii="Arial" w:eastAsia="Arial" w:hAnsi="Arial" w:cs="Arial"/>
                <w:sz w:val="20"/>
                <w:szCs w:val="20"/>
                <w:lang w:val="en-GB"/>
              </w:rPr>
              <w:t> </w:t>
            </w:r>
          </w:p>
          <w:p w14:paraId="518800C3" w14:textId="77777777" w:rsidR="00047610" w:rsidRPr="00396845" w:rsidRDefault="00047610" w:rsidP="00471F29">
            <w:pPr>
              <w:pStyle w:val="paragraph"/>
              <w:spacing w:before="0" w:beforeAutospacing="0" w:after="0" w:afterAutospacing="0"/>
              <w:textAlignment w:val="baseline"/>
              <w:divId w:val="192304135"/>
              <w:rPr>
                <w:rFonts w:ascii="Arial" w:hAnsi="Arial" w:cs="Arial"/>
                <w:sz w:val="20"/>
                <w:szCs w:val="20"/>
                <w:lang w:val="en-GB"/>
              </w:rPr>
            </w:pPr>
            <w:r w:rsidRPr="00396845">
              <w:rPr>
                <w:rStyle w:val="eop"/>
                <w:rFonts w:ascii="Arial" w:eastAsia="Arial" w:hAnsi="Arial" w:cs="Arial"/>
                <w:sz w:val="20"/>
                <w:szCs w:val="20"/>
                <w:lang w:val="en-GB"/>
              </w:rPr>
              <w:t> </w:t>
            </w:r>
          </w:p>
          <w:p w14:paraId="69921BF8" w14:textId="77777777" w:rsidR="00047610" w:rsidRPr="00396845" w:rsidRDefault="00047610" w:rsidP="00471F29">
            <w:pPr>
              <w:pStyle w:val="paragraph"/>
              <w:spacing w:before="0" w:beforeAutospacing="0" w:after="0" w:afterAutospacing="0"/>
              <w:textAlignment w:val="baseline"/>
              <w:divId w:val="950474804"/>
              <w:rPr>
                <w:rFonts w:ascii="Arial" w:hAnsi="Arial" w:cs="Arial"/>
                <w:sz w:val="20"/>
                <w:szCs w:val="20"/>
                <w:lang w:val="en-GB"/>
              </w:rPr>
            </w:pPr>
            <w:r w:rsidRPr="00396845">
              <w:rPr>
                <w:rStyle w:val="eop"/>
                <w:rFonts w:ascii="Arial" w:eastAsia="Arial" w:hAnsi="Arial" w:cs="Arial"/>
                <w:sz w:val="20"/>
                <w:szCs w:val="20"/>
                <w:lang w:val="en-GB"/>
              </w:rPr>
              <w:t> </w:t>
            </w:r>
          </w:p>
          <w:p w14:paraId="2547DED9" w14:textId="77777777" w:rsidR="00047610" w:rsidRPr="00396845" w:rsidRDefault="00047610" w:rsidP="00471F29">
            <w:pPr>
              <w:pStyle w:val="paragraph"/>
              <w:spacing w:before="0" w:beforeAutospacing="0" w:after="0" w:afterAutospacing="0"/>
              <w:textAlignment w:val="baseline"/>
              <w:divId w:val="93090341"/>
              <w:rPr>
                <w:rFonts w:ascii="Arial" w:hAnsi="Arial" w:cs="Arial"/>
                <w:sz w:val="20"/>
                <w:szCs w:val="20"/>
                <w:lang w:val="en-GB"/>
              </w:rPr>
            </w:pPr>
            <w:r w:rsidRPr="00396845">
              <w:rPr>
                <w:rStyle w:val="eop"/>
                <w:rFonts w:ascii="Arial" w:eastAsia="Arial" w:hAnsi="Arial" w:cs="Arial"/>
                <w:sz w:val="20"/>
                <w:szCs w:val="20"/>
                <w:lang w:val="en-GB"/>
              </w:rPr>
              <w:t> </w:t>
            </w:r>
          </w:p>
          <w:p w14:paraId="513CF7EF" w14:textId="77777777" w:rsidR="00047610" w:rsidRPr="00396845" w:rsidRDefault="00047610" w:rsidP="00471F29">
            <w:pPr>
              <w:pStyle w:val="paragraph"/>
              <w:spacing w:before="0" w:beforeAutospacing="0" w:after="0" w:afterAutospacing="0"/>
              <w:textAlignment w:val="baseline"/>
              <w:divId w:val="806363147"/>
              <w:rPr>
                <w:rFonts w:ascii="Arial" w:hAnsi="Arial" w:cs="Arial"/>
                <w:sz w:val="20"/>
                <w:szCs w:val="20"/>
                <w:lang w:val="en-GB"/>
              </w:rPr>
            </w:pPr>
            <w:r w:rsidRPr="00396845">
              <w:rPr>
                <w:rStyle w:val="eop"/>
                <w:rFonts w:ascii="Arial" w:eastAsia="Arial" w:hAnsi="Arial" w:cs="Arial"/>
                <w:sz w:val="20"/>
                <w:szCs w:val="20"/>
                <w:lang w:val="en-GB"/>
              </w:rPr>
              <w:t> </w:t>
            </w:r>
          </w:p>
          <w:p w14:paraId="2B4C1618" w14:textId="2B006225" w:rsidR="00047610" w:rsidRPr="00396845" w:rsidRDefault="00047610" w:rsidP="00471F29">
            <w:pPr>
              <w:pStyle w:val="TableParagraph"/>
              <w:ind w:left="0"/>
              <w:rPr>
                <w:sz w:val="20"/>
                <w:szCs w:val="20"/>
                <w:lang w:val="en-GB"/>
              </w:rPr>
            </w:pPr>
            <w:r w:rsidRPr="00396845">
              <w:rPr>
                <w:rStyle w:val="normaltextrun"/>
                <w:sz w:val="20"/>
                <w:szCs w:val="20"/>
                <w:lang w:val="en-GB"/>
              </w:rPr>
              <w:t>9,000 </w:t>
            </w:r>
            <w:r w:rsidRPr="00396845">
              <w:rPr>
                <w:rStyle w:val="eop"/>
                <w:sz w:val="20"/>
                <w:szCs w:val="20"/>
                <w:lang w:val="en-GB"/>
              </w:rPr>
              <w:t> </w:t>
            </w:r>
          </w:p>
        </w:tc>
      </w:tr>
      <w:tr w:rsidR="00791B70" w:rsidRPr="00396845" w14:paraId="5B8C25A9" w14:textId="77777777" w:rsidTr="0036408A">
        <w:trPr>
          <w:trHeight w:val="294"/>
        </w:trPr>
        <w:tc>
          <w:tcPr>
            <w:tcW w:w="13230" w:type="dxa"/>
            <w:gridSpan w:val="4"/>
            <w:shd w:val="clear" w:color="auto" w:fill="EAF1DD" w:themeFill="accent3" w:themeFillTint="33"/>
          </w:tcPr>
          <w:p w14:paraId="65ADE737" w14:textId="1CCCC509" w:rsidR="00791B70" w:rsidRPr="00396845" w:rsidRDefault="00791B70" w:rsidP="00471F29">
            <w:pPr>
              <w:pStyle w:val="TableParagraph"/>
              <w:numPr>
                <w:ilvl w:val="0"/>
                <w:numId w:val="4"/>
              </w:numPr>
              <w:ind w:right="990"/>
              <w:jc w:val="center"/>
              <w:rPr>
                <w:b/>
                <w:bCs/>
                <w:sz w:val="20"/>
                <w:szCs w:val="20"/>
                <w:lang w:val="en-GB"/>
              </w:rPr>
            </w:pPr>
            <w:r w:rsidRPr="00396845">
              <w:rPr>
                <w:b/>
                <w:bCs/>
                <w:sz w:val="20"/>
                <w:szCs w:val="20"/>
                <w:lang w:val="en-GB"/>
              </w:rPr>
              <w:t xml:space="preserve">IMPACT AREA:  </w:t>
            </w:r>
            <w:r w:rsidR="00795DAF" w:rsidRPr="00396845">
              <w:rPr>
                <w:b/>
                <w:bCs/>
                <w:sz w:val="20"/>
                <w:szCs w:val="20"/>
                <w:lang w:val="en-GB"/>
              </w:rPr>
              <w:t>Empowering communities and achieving gender equality</w:t>
            </w:r>
          </w:p>
        </w:tc>
      </w:tr>
      <w:tr w:rsidR="00047610" w:rsidRPr="00396845" w14:paraId="3E94F694" w14:textId="77777777" w:rsidTr="00D03FC8">
        <w:trPr>
          <w:trHeight w:val="3798"/>
        </w:trPr>
        <w:tc>
          <w:tcPr>
            <w:tcW w:w="3319" w:type="dxa"/>
          </w:tcPr>
          <w:p w14:paraId="2A8DA7D3" w14:textId="49D9F926" w:rsidR="00047610" w:rsidRPr="00396845" w:rsidRDefault="00047610" w:rsidP="00471F29">
            <w:pPr>
              <w:pStyle w:val="TableParagraph"/>
              <w:ind w:left="0"/>
              <w:rPr>
                <w:sz w:val="20"/>
                <w:szCs w:val="20"/>
                <w:lang w:val="en-GB"/>
              </w:rPr>
            </w:pPr>
            <w:r w:rsidRPr="00396845">
              <w:rPr>
                <w:rStyle w:val="normaltextrun"/>
                <w:sz w:val="20"/>
                <w:szCs w:val="20"/>
                <w:lang w:val="en-GB"/>
              </w:rPr>
              <w:t>By 2027, all people UNHCR serves, particularly women and girls, are empowered to access their rights, are equally engaged and participate in their own protection </w:t>
            </w:r>
            <w:r w:rsidRPr="00396845">
              <w:rPr>
                <w:rStyle w:val="eop"/>
                <w:sz w:val="20"/>
                <w:szCs w:val="20"/>
                <w:lang w:val="en-GB"/>
              </w:rPr>
              <w:t> </w:t>
            </w:r>
          </w:p>
        </w:tc>
        <w:tc>
          <w:tcPr>
            <w:tcW w:w="2811" w:type="dxa"/>
          </w:tcPr>
          <w:p w14:paraId="4A38110D" w14:textId="77777777" w:rsidR="00047610" w:rsidRPr="00396845" w:rsidRDefault="00047610" w:rsidP="00471F29">
            <w:pPr>
              <w:pStyle w:val="paragraph"/>
              <w:spacing w:before="0" w:beforeAutospacing="0" w:after="0" w:afterAutospacing="0"/>
              <w:textAlignment w:val="baseline"/>
              <w:divId w:val="776296791"/>
              <w:rPr>
                <w:rFonts w:ascii="Arial" w:hAnsi="Arial" w:cs="Arial"/>
                <w:sz w:val="20"/>
                <w:szCs w:val="20"/>
                <w:lang w:val="en-GB"/>
              </w:rPr>
            </w:pPr>
            <w:r w:rsidRPr="00396845">
              <w:rPr>
                <w:rStyle w:val="normaltextrun"/>
                <w:rFonts w:ascii="Arial" w:hAnsi="Arial" w:cs="Arial"/>
                <w:sz w:val="20"/>
                <w:szCs w:val="20"/>
                <w:lang w:val="en-GB"/>
              </w:rPr>
              <w:t>By 2027, identified vulnerable people have access to sustainable livelihood opportunities and services.</w:t>
            </w:r>
            <w:r w:rsidRPr="00396845">
              <w:rPr>
                <w:rStyle w:val="eop"/>
                <w:rFonts w:ascii="Arial" w:eastAsia="Arial" w:hAnsi="Arial" w:cs="Arial"/>
                <w:sz w:val="20"/>
                <w:szCs w:val="20"/>
                <w:lang w:val="en-GB"/>
              </w:rPr>
              <w:t> </w:t>
            </w:r>
          </w:p>
          <w:p w14:paraId="63F30F4A" w14:textId="77777777" w:rsidR="00047610" w:rsidRPr="00396845" w:rsidRDefault="00047610" w:rsidP="00471F29">
            <w:pPr>
              <w:pStyle w:val="paragraph"/>
              <w:spacing w:before="0" w:beforeAutospacing="0" w:after="0" w:afterAutospacing="0"/>
              <w:textAlignment w:val="baseline"/>
              <w:divId w:val="1919946194"/>
              <w:rPr>
                <w:rFonts w:ascii="Arial" w:hAnsi="Arial" w:cs="Arial"/>
                <w:sz w:val="20"/>
                <w:szCs w:val="20"/>
                <w:lang w:val="en-GB"/>
              </w:rPr>
            </w:pPr>
            <w:r w:rsidRPr="00396845">
              <w:rPr>
                <w:rStyle w:val="eop"/>
                <w:rFonts w:ascii="Arial" w:eastAsia="Arial" w:hAnsi="Arial" w:cs="Arial"/>
                <w:sz w:val="20"/>
                <w:szCs w:val="20"/>
                <w:lang w:val="en-GB"/>
              </w:rPr>
              <w:t> </w:t>
            </w:r>
          </w:p>
          <w:p w14:paraId="7E9E757A" w14:textId="77777777" w:rsidR="00047610" w:rsidRPr="00396845" w:rsidRDefault="00047610" w:rsidP="00471F29">
            <w:pPr>
              <w:pStyle w:val="paragraph"/>
              <w:spacing w:before="0" w:beforeAutospacing="0" w:after="0" w:afterAutospacing="0"/>
              <w:textAlignment w:val="baseline"/>
              <w:divId w:val="1276911540"/>
              <w:rPr>
                <w:rFonts w:ascii="Arial" w:hAnsi="Arial" w:cs="Arial"/>
                <w:sz w:val="20"/>
                <w:szCs w:val="20"/>
                <w:lang w:val="en-GB"/>
              </w:rPr>
            </w:pPr>
            <w:r w:rsidRPr="00396845">
              <w:rPr>
                <w:rStyle w:val="eop"/>
                <w:rFonts w:ascii="Arial" w:eastAsia="Arial" w:hAnsi="Arial" w:cs="Arial"/>
                <w:sz w:val="20"/>
                <w:szCs w:val="20"/>
                <w:lang w:val="en-GB"/>
              </w:rPr>
              <w:t> </w:t>
            </w:r>
          </w:p>
          <w:p w14:paraId="200DC33B" w14:textId="77777777" w:rsidR="00047610" w:rsidRPr="00396845" w:rsidRDefault="00047610" w:rsidP="00471F29">
            <w:pPr>
              <w:pStyle w:val="paragraph"/>
              <w:spacing w:before="0" w:beforeAutospacing="0" w:after="0" w:afterAutospacing="0"/>
              <w:textAlignment w:val="baseline"/>
              <w:divId w:val="1624925163"/>
              <w:rPr>
                <w:rFonts w:ascii="Arial" w:hAnsi="Arial" w:cs="Arial"/>
                <w:sz w:val="20"/>
                <w:szCs w:val="20"/>
                <w:lang w:val="en-GB"/>
              </w:rPr>
            </w:pPr>
            <w:r w:rsidRPr="00396845">
              <w:rPr>
                <w:rStyle w:val="normaltextrun"/>
                <w:rFonts w:ascii="Arial" w:hAnsi="Arial" w:cs="Arial"/>
                <w:sz w:val="20"/>
                <w:szCs w:val="20"/>
                <w:lang w:val="en-GB"/>
              </w:rPr>
              <w:t>By 2027, community groups and outreach volunteers are empowered, and community participation is enhanced.</w:t>
            </w:r>
            <w:r w:rsidRPr="00396845">
              <w:rPr>
                <w:rStyle w:val="eop"/>
                <w:rFonts w:ascii="Arial" w:eastAsia="Arial" w:hAnsi="Arial" w:cs="Arial"/>
                <w:sz w:val="20"/>
                <w:szCs w:val="20"/>
                <w:lang w:val="en-GB"/>
              </w:rPr>
              <w:t> </w:t>
            </w:r>
          </w:p>
          <w:p w14:paraId="176C24EB" w14:textId="4B07764A" w:rsidR="00047610" w:rsidRPr="00396845" w:rsidRDefault="00047610" w:rsidP="00471F29">
            <w:pPr>
              <w:rPr>
                <w:sz w:val="20"/>
                <w:szCs w:val="20"/>
                <w:lang w:val="en-GB"/>
              </w:rPr>
            </w:pPr>
            <w:r w:rsidRPr="00396845">
              <w:rPr>
                <w:rStyle w:val="eop"/>
                <w:sz w:val="20"/>
                <w:szCs w:val="20"/>
                <w:lang w:val="en-GB"/>
              </w:rPr>
              <w:t> </w:t>
            </w:r>
          </w:p>
        </w:tc>
        <w:tc>
          <w:tcPr>
            <w:tcW w:w="3530" w:type="dxa"/>
          </w:tcPr>
          <w:p w14:paraId="7851D623" w14:textId="77777777" w:rsidR="00047610" w:rsidRPr="00396845" w:rsidRDefault="00047610" w:rsidP="00471F29">
            <w:pPr>
              <w:pStyle w:val="paragraph"/>
              <w:spacing w:before="0" w:beforeAutospacing="0" w:after="0" w:afterAutospacing="0"/>
              <w:textAlignment w:val="baseline"/>
              <w:divId w:val="1767459857"/>
              <w:rPr>
                <w:rFonts w:ascii="Arial" w:hAnsi="Arial" w:cs="Arial"/>
                <w:sz w:val="20"/>
                <w:szCs w:val="20"/>
                <w:lang w:val="en-GB"/>
              </w:rPr>
            </w:pPr>
            <w:r w:rsidRPr="00396845">
              <w:rPr>
                <w:rStyle w:val="normaltextrun"/>
                <w:rFonts w:ascii="Arial" w:hAnsi="Arial" w:cs="Arial"/>
                <w:sz w:val="20"/>
                <w:szCs w:val="20"/>
                <w:lang w:val="en-GB"/>
              </w:rPr>
              <w:t># of people who benefited from livelihoods and economic inclusion interventions.</w:t>
            </w:r>
            <w:r w:rsidRPr="00396845">
              <w:rPr>
                <w:rStyle w:val="eop"/>
                <w:rFonts w:ascii="Arial" w:eastAsia="Arial" w:hAnsi="Arial" w:cs="Arial"/>
                <w:sz w:val="20"/>
                <w:szCs w:val="20"/>
                <w:lang w:val="en-GB"/>
              </w:rPr>
              <w:t> </w:t>
            </w:r>
          </w:p>
          <w:p w14:paraId="7690F413" w14:textId="77777777" w:rsidR="00047610" w:rsidRPr="00396845" w:rsidRDefault="00047610" w:rsidP="00471F29">
            <w:pPr>
              <w:pStyle w:val="paragraph"/>
              <w:spacing w:before="0" w:beforeAutospacing="0" w:after="0" w:afterAutospacing="0"/>
              <w:textAlignment w:val="baseline"/>
              <w:divId w:val="1148747160"/>
              <w:rPr>
                <w:rFonts w:ascii="Arial" w:hAnsi="Arial" w:cs="Arial"/>
                <w:sz w:val="20"/>
                <w:szCs w:val="20"/>
                <w:lang w:val="en-GB"/>
              </w:rPr>
            </w:pPr>
            <w:r w:rsidRPr="00396845">
              <w:rPr>
                <w:rStyle w:val="eop"/>
                <w:rFonts w:ascii="Arial" w:eastAsia="Arial" w:hAnsi="Arial" w:cs="Arial"/>
                <w:sz w:val="20"/>
                <w:szCs w:val="20"/>
                <w:lang w:val="en-GB"/>
              </w:rPr>
              <w:t> </w:t>
            </w:r>
          </w:p>
          <w:p w14:paraId="31F06461" w14:textId="77777777" w:rsidR="00047610" w:rsidRPr="00396845" w:rsidRDefault="00047610" w:rsidP="00471F29">
            <w:pPr>
              <w:pStyle w:val="paragraph"/>
              <w:spacing w:before="0" w:beforeAutospacing="0" w:after="0" w:afterAutospacing="0"/>
              <w:textAlignment w:val="baseline"/>
              <w:divId w:val="1715884362"/>
              <w:rPr>
                <w:rFonts w:ascii="Arial" w:hAnsi="Arial" w:cs="Arial"/>
                <w:sz w:val="20"/>
                <w:szCs w:val="20"/>
                <w:lang w:val="en-GB"/>
              </w:rPr>
            </w:pPr>
            <w:r w:rsidRPr="00396845">
              <w:rPr>
                <w:rStyle w:val="eop"/>
                <w:rFonts w:ascii="Arial" w:eastAsia="Arial" w:hAnsi="Arial" w:cs="Arial"/>
                <w:sz w:val="20"/>
                <w:szCs w:val="20"/>
                <w:lang w:val="en-GB"/>
              </w:rPr>
              <w:t> </w:t>
            </w:r>
          </w:p>
          <w:p w14:paraId="6E47B13B" w14:textId="77777777" w:rsidR="00047610" w:rsidRPr="00396845" w:rsidRDefault="00047610" w:rsidP="00471F29">
            <w:pPr>
              <w:pStyle w:val="paragraph"/>
              <w:spacing w:before="0" w:beforeAutospacing="0" w:after="0" w:afterAutospacing="0"/>
              <w:textAlignment w:val="baseline"/>
              <w:divId w:val="442699403"/>
              <w:rPr>
                <w:rFonts w:ascii="Arial" w:hAnsi="Arial" w:cs="Arial"/>
                <w:sz w:val="20"/>
                <w:szCs w:val="20"/>
                <w:lang w:val="en-GB"/>
              </w:rPr>
            </w:pPr>
            <w:r w:rsidRPr="00396845">
              <w:rPr>
                <w:rStyle w:val="eop"/>
                <w:rFonts w:ascii="Arial" w:eastAsia="Arial" w:hAnsi="Arial" w:cs="Arial"/>
                <w:sz w:val="20"/>
                <w:szCs w:val="20"/>
                <w:lang w:val="en-GB"/>
              </w:rPr>
              <w:t> </w:t>
            </w:r>
          </w:p>
          <w:p w14:paraId="4F671606" w14:textId="77777777" w:rsidR="00047610" w:rsidRPr="00396845" w:rsidRDefault="00047610" w:rsidP="00471F29">
            <w:pPr>
              <w:pStyle w:val="paragraph"/>
              <w:spacing w:before="0" w:beforeAutospacing="0" w:after="0" w:afterAutospacing="0"/>
              <w:textAlignment w:val="baseline"/>
              <w:divId w:val="2136289212"/>
              <w:rPr>
                <w:rFonts w:ascii="Arial" w:hAnsi="Arial" w:cs="Arial"/>
                <w:sz w:val="20"/>
                <w:szCs w:val="20"/>
                <w:lang w:val="en-GB"/>
              </w:rPr>
            </w:pPr>
            <w:r w:rsidRPr="00396845">
              <w:rPr>
                <w:rStyle w:val="eop"/>
                <w:rFonts w:ascii="Arial" w:eastAsia="Arial" w:hAnsi="Arial" w:cs="Arial"/>
                <w:sz w:val="20"/>
                <w:szCs w:val="20"/>
                <w:lang w:val="en-GB"/>
              </w:rPr>
              <w:t> </w:t>
            </w:r>
          </w:p>
          <w:p w14:paraId="40C4CC1B" w14:textId="77777777" w:rsidR="00047610" w:rsidRPr="00396845" w:rsidRDefault="00047610" w:rsidP="00471F29">
            <w:pPr>
              <w:pStyle w:val="paragraph"/>
              <w:spacing w:before="0" w:beforeAutospacing="0" w:after="0" w:afterAutospacing="0"/>
              <w:textAlignment w:val="baseline"/>
              <w:divId w:val="1625577545"/>
              <w:rPr>
                <w:rFonts w:ascii="Arial" w:hAnsi="Arial" w:cs="Arial"/>
                <w:sz w:val="20"/>
                <w:szCs w:val="20"/>
                <w:lang w:val="en-GB"/>
              </w:rPr>
            </w:pPr>
            <w:r w:rsidRPr="00396845">
              <w:rPr>
                <w:rStyle w:val="normaltextrun"/>
                <w:rFonts w:ascii="Arial" w:hAnsi="Arial" w:cs="Arial"/>
                <w:sz w:val="20"/>
                <w:szCs w:val="20"/>
                <w:lang w:val="en-GB"/>
              </w:rPr>
              <w:t># of community led initiatives supported</w:t>
            </w:r>
            <w:r w:rsidRPr="00396845">
              <w:rPr>
                <w:rStyle w:val="eop"/>
                <w:rFonts w:ascii="Arial" w:eastAsia="Arial" w:hAnsi="Arial" w:cs="Arial"/>
                <w:sz w:val="20"/>
                <w:szCs w:val="20"/>
                <w:lang w:val="en-GB"/>
              </w:rPr>
              <w:t> </w:t>
            </w:r>
          </w:p>
          <w:p w14:paraId="58D6FF2C" w14:textId="77777777" w:rsidR="00047610" w:rsidRPr="00396845" w:rsidRDefault="00047610" w:rsidP="00471F29">
            <w:pPr>
              <w:pStyle w:val="paragraph"/>
              <w:spacing w:before="0" w:beforeAutospacing="0" w:after="0" w:afterAutospacing="0"/>
              <w:textAlignment w:val="baseline"/>
              <w:divId w:val="2080445386"/>
              <w:rPr>
                <w:rFonts w:ascii="Arial" w:hAnsi="Arial" w:cs="Arial"/>
                <w:sz w:val="20"/>
                <w:szCs w:val="20"/>
                <w:lang w:val="en-GB"/>
              </w:rPr>
            </w:pPr>
            <w:r w:rsidRPr="00396845">
              <w:rPr>
                <w:rStyle w:val="normaltextrun"/>
                <w:rFonts w:ascii="Arial" w:hAnsi="Arial" w:cs="Arial"/>
                <w:sz w:val="20"/>
                <w:szCs w:val="20"/>
                <w:lang w:val="en-GB"/>
              </w:rPr>
              <w:t># of youth led initiatives supported</w:t>
            </w:r>
            <w:r w:rsidRPr="00396845">
              <w:rPr>
                <w:rStyle w:val="eop"/>
                <w:rFonts w:ascii="Arial" w:eastAsia="Arial" w:hAnsi="Arial" w:cs="Arial"/>
                <w:sz w:val="20"/>
                <w:szCs w:val="20"/>
                <w:lang w:val="en-GB"/>
              </w:rPr>
              <w:t> </w:t>
            </w:r>
          </w:p>
          <w:p w14:paraId="4B08333E" w14:textId="77777777" w:rsidR="00047610" w:rsidRPr="00396845" w:rsidRDefault="00047610" w:rsidP="00471F29">
            <w:pPr>
              <w:pStyle w:val="paragraph"/>
              <w:spacing w:before="0" w:beforeAutospacing="0" w:after="0" w:afterAutospacing="0"/>
              <w:textAlignment w:val="baseline"/>
              <w:divId w:val="1165974582"/>
              <w:rPr>
                <w:rFonts w:ascii="Arial" w:hAnsi="Arial" w:cs="Arial"/>
                <w:sz w:val="20"/>
                <w:szCs w:val="20"/>
                <w:lang w:val="en-GB"/>
              </w:rPr>
            </w:pPr>
            <w:r w:rsidRPr="00396845">
              <w:rPr>
                <w:rStyle w:val="normaltextrun"/>
                <w:rFonts w:ascii="Arial" w:hAnsi="Arial" w:cs="Arial"/>
                <w:sz w:val="20"/>
                <w:szCs w:val="20"/>
                <w:lang w:val="en-GB"/>
              </w:rPr>
              <w:t># of community-based organizations supported</w:t>
            </w:r>
            <w:r w:rsidRPr="00396845">
              <w:rPr>
                <w:rStyle w:val="eop"/>
                <w:rFonts w:ascii="Arial" w:eastAsia="Arial" w:hAnsi="Arial" w:cs="Arial"/>
                <w:sz w:val="20"/>
                <w:szCs w:val="20"/>
                <w:lang w:val="en-GB"/>
              </w:rPr>
              <w:t> </w:t>
            </w:r>
          </w:p>
          <w:p w14:paraId="14A2BFD2" w14:textId="77777777" w:rsidR="00047610" w:rsidRPr="00396845" w:rsidRDefault="00047610" w:rsidP="00471F29">
            <w:pPr>
              <w:pStyle w:val="paragraph"/>
              <w:spacing w:before="0" w:beforeAutospacing="0" w:after="0" w:afterAutospacing="0"/>
              <w:textAlignment w:val="baseline"/>
              <w:divId w:val="453911510"/>
              <w:rPr>
                <w:rFonts w:ascii="Arial" w:hAnsi="Arial" w:cs="Arial"/>
                <w:sz w:val="20"/>
                <w:szCs w:val="20"/>
                <w:lang w:val="en-GB"/>
              </w:rPr>
            </w:pPr>
            <w:r w:rsidRPr="00396845">
              <w:rPr>
                <w:rStyle w:val="eop"/>
                <w:rFonts w:ascii="Arial" w:eastAsia="Arial" w:hAnsi="Arial" w:cs="Arial"/>
                <w:sz w:val="20"/>
                <w:szCs w:val="20"/>
                <w:lang w:val="en-GB"/>
              </w:rPr>
              <w:t> </w:t>
            </w:r>
          </w:p>
          <w:p w14:paraId="2AD107FD" w14:textId="42A59D27" w:rsidR="00047610" w:rsidRPr="00396845" w:rsidRDefault="00047610" w:rsidP="00471F29">
            <w:pPr>
              <w:pStyle w:val="TableParagraph"/>
              <w:ind w:left="0"/>
              <w:rPr>
                <w:sz w:val="20"/>
                <w:szCs w:val="20"/>
                <w:lang w:val="en-GB"/>
              </w:rPr>
            </w:pPr>
            <w:r w:rsidRPr="00396845">
              <w:rPr>
                <w:rStyle w:val="eop"/>
                <w:sz w:val="20"/>
                <w:szCs w:val="20"/>
                <w:lang w:val="en-GB"/>
              </w:rPr>
              <w:t> </w:t>
            </w:r>
          </w:p>
        </w:tc>
        <w:tc>
          <w:tcPr>
            <w:tcW w:w="3570" w:type="dxa"/>
          </w:tcPr>
          <w:p w14:paraId="668AAE0B" w14:textId="77777777" w:rsidR="00047610" w:rsidRPr="00396845" w:rsidRDefault="00047610" w:rsidP="00471F29">
            <w:pPr>
              <w:pStyle w:val="paragraph"/>
              <w:spacing w:before="0" w:beforeAutospacing="0" w:after="0" w:afterAutospacing="0"/>
              <w:textAlignment w:val="baseline"/>
              <w:divId w:val="1182160179"/>
              <w:rPr>
                <w:rFonts w:ascii="Arial" w:hAnsi="Arial" w:cs="Arial"/>
                <w:sz w:val="20"/>
                <w:szCs w:val="20"/>
                <w:lang w:val="en-GB"/>
              </w:rPr>
            </w:pPr>
            <w:r w:rsidRPr="00396845">
              <w:rPr>
                <w:rStyle w:val="normaltextrun"/>
                <w:rFonts w:ascii="Arial" w:hAnsi="Arial" w:cs="Arial"/>
                <w:sz w:val="20"/>
                <w:szCs w:val="20"/>
                <w:lang w:val="en-GB"/>
              </w:rPr>
              <w:t>18,000</w:t>
            </w:r>
            <w:r w:rsidRPr="00396845">
              <w:rPr>
                <w:rStyle w:val="eop"/>
                <w:rFonts w:ascii="Arial" w:eastAsia="Arial" w:hAnsi="Arial" w:cs="Arial"/>
                <w:sz w:val="20"/>
                <w:szCs w:val="20"/>
                <w:lang w:val="en-GB"/>
              </w:rPr>
              <w:t> </w:t>
            </w:r>
          </w:p>
          <w:p w14:paraId="7143C3C5" w14:textId="77777777" w:rsidR="00047610" w:rsidRPr="00396845" w:rsidRDefault="00047610" w:rsidP="00471F29">
            <w:pPr>
              <w:pStyle w:val="paragraph"/>
              <w:spacing w:before="0" w:beforeAutospacing="0" w:after="0" w:afterAutospacing="0"/>
              <w:textAlignment w:val="baseline"/>
              <w:divId w:val="457914165"/>
              <w:rPr>
                <w:rFonts w:ascii="Arial" w:hAnsi="Arial" w:cs="Arial"/>
                <w:sz w:val="20"/>
                <w:szCs w:val="20"/>
                <w:lang w:val="en-GB"/>
              </w:rPr>
            </w:pPr>
            <w:r w:rsidRPr="00396845">
              <w:rPr>
                <w:rStyle w:val="eop"/>
                <w:rFonts w:ascii="Arial" w:eastAsia="Arial" w:hAnsi="Arial" w:cs="Arial"/>
                <w:sz w:val="20"/>
                <w:szCs w:val="20"/>
                <w:lang w:val="en-GB"/>
              </w:rPr>
              <w:t> </w:t>
            </w:r>
          </w:p>
          <w:p w14:paraId="4FBA4C5C" w14:textId="77777777" w:rsidR="00047610" w:rsidRPr="00396845" w:rsidRDefault="00047610" w:rsidP="00471F29">
            <w:pPr>
              <w:pStyle w:val="paragraph"/>
              <w:spacing w:before="0" w:beforeAutospacing="0" w:after="0" w:afterAutospacing="0"/>
              <w:textAlignment w:val="baseline"/>
              <w:divId w:val="70272566"/>
              <w:rPr>
                <w:rFonts w:ascii="Arial" w:hAnsi="Arial" w:cs="Arial"/>
                <w:sz w:val="20"/>
                <w:szCs w:val="20"/>
                <w:lang w:val="en-GB"/>
              </w:rPr>
            </w:pPr>
            <w:r w:rsidRPr="00396845">
              <w:rPr>
                <w:rStyle w:val="eop"/>
                <w:rFonts w:ascii="Arial" w:eastAsia="Arial" w:hAnsi="Arial" w:cs="Arial"/>
                <w:sz w:val="20"/>
                <w:szCs w:val="20"/>
                <w:lang w:val="en-GB"/>
              </w:rPr>
              <w:t> </w:t>
            </w:r>
          </w:p>
          <w:p w14:paraId="39103F90" w14:textId="77777777" w:rsidR="00047610" w:rsidRPr="00396845" w:rsidRDefault="00047610" w:rsidP="00471F29">
            <w:pPr>
              <w:pStyle w:val="paragraph"/>
              <w:spacing w:before="0" w:beforeAutospacing="0" w:after="0" w:afterAutospacing="0"/>
              <w:textAlignment w:val="baseline"/>
              <w:divId w:val="676541001"/>
              <w:rPr>
                <w:rFonts w:ascii="Arial" w:hAnsi="Arial" w:cs="Arial"/>
                <w:sz w:val="20"/>
                <w:szCs w:val="20"/>
                <w:lang w:val="en-GB"/>
              </w:rPr>
            </w:pPr>
            <w:r w:rsidRPr="00396845">
              <w:rPr>
                <w:rStyle w:val="eop"/>
                <w:rFonts w:ascii="Arial" w:eastAsia="Arial" w:hAnsi="Arial" w:cs="Arial"/>
                <w:sz w:val="20"/>
                <w:szCs w:val="20"/>
                <w:lang w:val="en-GB"/>
              </w:rPr>
              <w:t> </w:t>
            </w:r>
          </w:p>
          <w:p w14:paraId="3F633E7F" w14:textId="77777777" w:rsidR="00047610" w:rsidRPr="00396845" w:rsidRDefault="00047610" w:rsidP="00471F29">
            <w:pPr>
              <w:pStyle w:val="paragraph"/>
              <w:spacing w:before="0" w:beforeAutospacing="0" w:after="0" w:afterAutospacing="0"/>
              <w:textAlignment w:val="baseline"/>
              <w:divId w:val="585768039"/>
              <w:rPr>
                <w:rFonts w:ascii="Arial" w:hAnsi="Arial" w:cs="Arial"/>
                <w:sz w:val="20"/>
                <w:szCs w:val="20"/>
                <w:lang w:val="en-GB"/>
              </w:rPr>
            </w:pPr>
            <w:r w:rsidRPr="00396845">
              <w:rPr>
                <w:rStyle w:val="eop"/>
                <w:rFonts w:ascii="Arial" w:eastAsia="Arial" w:hAnsi="Arial" w:cs="Arial"/>
                <w:sz w:val="20"/>
                <w:szCs w:val="20"/>
                <w:lang w:val="en-GB"/>
              </w:rPr>
              <w:t> </w:t>
            </w:r>
          </w:p>
          <w:p w14:paraId="5D61570A" w14:textId="77777777" w:rsidR="00047610" w:rsidRPr="00396845" w:rsidRDefault="00047610" w:rsidP="00471F29">
            <w:pPr>
              <w:pStyle w:val="paragraph"/>
              <w:spacing w:before="0" w:beforeAutospacing="0" w:after="0" w:afterAutospacing="0"/>
              <w:textAlignment w:val="baseline"/>
              <w:divId w:val="888878002"/>
              <w:rPr>
                <w:rFonts w:ascii="Arial" w:hAnsi="Arial" w:cs="Arial"/>
                <w:sz w:val="20"/>
                <w:szCs w:val="20"/>
                <w:lang w:val="en-GB"/>
              </w:rPr>
            </w:pPr>
            <w:r w:rsidRPr="00396845">
              <w:rPr>
                <w:rStyle w:val="eop"/>
                <w:rFonts w:ascii="Arial" w:eastAsia="Arial" w:hAnsi="Arial" w:cs="Arial"/>
                <w:sz w:val="20"/>
                <w:szCs w:val="20"/>
                <w:lang w:val="en-GB"/>
              </w:rPr>
              <w:t> </w:t>
            </w:r>
          </w:p>
          <w:p w14:paraId="7A5510B7" w14:textId="77777777" w:rsidR="00047610" w:rsidRPr="00396845" w:rsidRDefault="00047610" w:rsidP="00471F29">
            <w:pPr>
              <w:pStyle w:val="paragraph"/>
              <w:spacing w:before="0" w:beforeAutospacing="0" w:after="0" w:afterAutospacing="0"/>
              <w:textAlignment w:val="baseline"/>
              <w:divId w:val="1263682308"/>
              <w:rPr>
                <w:rFonts w:ascii="Arial" w:hAnsi="Arial" w:cs="Arial"/>
                <w:sz w:val="20"/>
                <w:szCs w:val="20"/>
                <w:lang w:val="en-GB"/>
              </w:rPr>
            </w:pPr>
            <w:r w:rsidRPr="00396845">
              <w:rPr>
                <w:rStyle w:val="eop"/>
                <w:rFonts w:ascii="Arial" w:eastAsia="Arial" w:hAnsi="Arial" w:cs="Arial"/>
                <w:sz w:val="20"/>
                <w:szCs w:val="20"/>
                <w:lang w:val="en-GB"/>
              </w:rPr>
              <w:t> </w:t>
            </w:r>
          </w:p>
          <w:p w14:paraId="2C6F46E0" w14:textId="77777777" w:rsidR="00047610" w:rsidRPr="00396845" w:rsidRDefault="00047610" w:rsidP="00471F29">
            <w:pPr>
              <w:pStyle w:val="paragraph"/>
              <w:spacing w:before="0" w:beforeAutospacing="0" w:after="0" w:afterAutospacing="0"/>
              <w:textAlignment w:val="baseline"/>
              <w:divId w:val="2083136158"/>
              <w:rPr>
                <w:rFonts w:ascii="Arial" w:hAnsi="Arial" w:cs="Arial"/>
                <w:sz w:val="20"/>
                <w:szCs w:val="20"/>
                <w:lang w:val="en-GB"/>
              </w:rPr>
            </w:pPr>
            <w:r w:rsidRPr="00396845">
              <w:rPr>
                <w:rStyle w:val="normaltextrun"/>
                <w:rFonts w:ascii="Arial" w:hAnsi="Arial" w:cs="Arial"/>
                <w:sz w:val="20"/>
                <w:szCs w:val="20"/>
                <w:lang w:val="en-GB"/>
              </w:rPr>
              <w:t>1,885 community groups supported (CLIs, YLIs, CBOs).</w:t>
            </w:r>
            <w:r w:rsidRPr="00396845">
              <w:rPr>
                <w:rStyle w:val="eop"/>
                <w:rFonts w:ascii="Arial" w:eastAsia="Arial" w:hAnsi="Arial" w:cs="Arial"/>
                <w:sz w:val="20"/>
                <w:szCs w:val="20"/>
                <w:lang w:val="en-GB"/>
              </w:rPr>
              <w:t> </w:t>
            </w:r>
          </w:p>
          <w:p w14:paraId="2E8850EA" w14:textId="43FEC5BC" w:rsidR="00047610" w:rsidRPr="00396845" w:rsidRDefault="00047610" w:rsidP="00471F29">
            <w:pPr>
              <w:pStyle w:val="TableParagraph"/>
              <w:ind w:left="0"/>
              <w:rPr>
                <w:sz w:val="20"/>
                <w:szCs w:val="20"/>
                <w:lang w:val="en-GB"/>
              </w:rPr>
            </w:pPr>
            <w:r w:rsidRPr="00396845">
              <w:rPr>
                <w:rStyle w:val="eop"/>
                <w:sz w:val="20"/>
                <w:szCs w:val="20"/>
                <w:lang w:val="en-GB"/>
              </w:rPr>
              <w:t> </w:t>
            </w:r>
          </w:p>
        </w:tc>
      </w:tr>
    </w:tbl>
    <w:p w14:paraId="2C10508A" w14:textId="77777777" w:rsidR="00267DD6" w:rsidRPr="00396845" w:rsidRDefault="00267DD6">
      <w:pPr>
        <w:rPr>
          <w:sz w:val="20"/>
          <w:szCs w:val="20"/>
          <w:lang w:val="en-GB"/>
        </w:rPr>
      </w:pPr>
      <w:r w:rsidRPr="00396845">
        <w:rPr>
          <w:sz w:val="20"/>
          <w:szCs w:val="20"/>
          <w:lang w:val="en-GB"/>
        </w:rPr>
        <w:br w:type="page"/>
      </w:r>
    </w:p>
    <w:tbl>
      <w:tblPr>
        <w:tblStyle w:val="TableGrid"/>
        <w:tblW w:w="13230" w:type="dxa"/>
        <w:tblInd w:w="175" w:type="dxa"/>
        <w:tblLook w:val="04A0" w:firstRow="1" w:lastRow="0" w:firstColumn="1" w:lastColumn="0" w:noHBand="0" w:noVBand="1"/>
      </w:tblPr>
      <w:tblGrid>
        <w:gridCol w:w="3319"/>
        <w:gridCol w:w="2811"/>
        <w:gridCol w:w="3530"/>
        <w:gridCol w:w="3570"/>
      </w:tblGrid>
      <w:tr w:rsidR="00791B70" w:rsidRPr="00396845" w14:paraId="5778B3E7" w14:textId="77777777" w:rsidTr="0036408A">
        <w:trPr>
          <w:trHeight w:val="294"/>
        </w:trPr>
        <w:tc>
          <w:tcPr>
            <w:tcW w:w="13230" w:type="dxa"/>
            <w:gridSpan w:val="4"/>
            <w:shd w:val="clear" w:color="auto" w:fill="EAF1DD" w:themeFill="accent3" w:themeFillTint="33"/>
          </w:tcPr>
          <w:p w14:paraId="437415E4" w14:textId="4C993197" w:rsidR="00791B70" w:rsidRPr="00396845" w:rsidRDefault="00791B70" w:rsidP="00471F29">
            <w:pPr>
              <w:pStyle w:val="TableParagraph"/>
              <w:numPr>
                <w:ilvl w:val="0"/>
                <w:numId w:val="4"/>
              </w:numPr>
              <w:ind w:left="0"/>
              <w:jc w:val="center"/>
              <w:rPr>
                <w:b/>
                <w:bCs/>
                <w:sz w:val="20"/>
                <w:szCs w:val="20"/>
                <w:lang w:val="en-GB"/>
              </w:rPr>
            </w:pPr>
            <w:r w:rsidRPr="00396845">
              <w:rPr>
                <w:b/>
                <w:bCs/>
                <w:sz w:val="20"/>
                <w:szCs w:val="20"/>
                <w:lang w:val="en-GB"/>
              </w:rPr>
              <w:lastRenderedPageBreak/>
              <w:t xml:space="preserve">IMPACT AREA:  </w:t>
            </w:r>
            <w:r w:rsidR="00170935" w:rsidRPr="00396845">
              <w:rPr>
                <w:b/>
                <w:bCs/>
                <w:sz w:val="20"/>
                <w:szCs w:val="20"/>
                <w:lang w:val="en-GB"/>
              </w:rPr>
              <w:t xml:space="preserve">Securing solutions </w:t>
            </w:r>
          </w:p>
        </w:tc>
      </w:tr>
      <w:tr w:rsidR="00236617" w:rsidRPr="00396845" w14:paraId="6C73C34A" w14:textId="77777777" w:rsidTr="00B075FB">
        <w:trPr>
          <w:trHeight w:val="2098"/>
        </w:trPr>
        <w:tc>
          <w:tcPr>
            <w:tcW w:w="3319" w:type="dxa"/>
          </w:tcPr>
          <w:p w14:paraId="4C9A8A38" w14:textId="0F6D3F44" w:rsidR="00236617" w:rsidRPr="00396845" w:rsidRDefault="00236617" w:rsidP="00471F29">
            <w:pPr>
              <w:pStyle w:val="TableParagraph"/>
              <w:ind w:left="0"/>
              <w:rPr>
                <w:sz w:val="20"/>
                <w:szCs w:val="20"/>
                <w:lang w:val="en-GB"/>
              </w:rPr>
            </w:pPr>
            <w:r w:rsidRPr="00396845">
              <w:rPr>
                <w:rStyle w:val="normaltextrun"/>
                <w:sz w:val="20"/>
                <w:szCs w:val="20"/>
                <w:lang w:val="en-GB"/>
              </w:rPr>
              <w:t xml:space="preserve">By 2027, an increased number of people UNHCR serves have enhanced access to safe and dignified durable solutions. </w:t>
            </w:r>
            <w:r w:rsidRPr="00396845">
              <w:rPr>
                <w:rStyle w:val="eop"/>
                <w:sz w:val="20"/>
                <w:szCs w:val="20"/>
                <w:lang w:val="en-GB"/>
              </w:rPr>
              <w:t> </w:t>
            </w:r>
            <w:bookmarkStart w:id="1" w:name="_Hlk109738774"/>
            <w:bookmarkStart w:id="2" w:name="_Hlk109738701"/>
          </w:p>
        </w:tc>
        <w:tc>
          <w:tcPr>
            <w:tcW w:w="2811" w:type="dxa"/>
          </w:tcPr>
          <w:p w14:paraId="6D20CE38" w14:textId="77777777" w:rsidR="00236617" w:rsidRPr="00396845" w:rsidRDefault="00236617" w:rsidP="00471F29">
            <w:pPr>
              <w:pStyle w:val="paragraph"/>
              <w:spacing w:before="0" w:beforeAutospacing="0" w:after="0" w:afterAutospacing="0"/>
              <w:textAlignment w:val="baseline"/>
              <w:divId w:val="1566837212"/>
              <w:rPr>
                <w:rFonts w:ascii="Arial" w:hAnsi="Arial" w:cs="Arial"/>
                <w:sz w:val="20"/>
                <w:szCs w:val="20"/>
                <w:lang w:val="en-GB"/>
              </w:rPr>
            </w:pPr>
            <w:r w:rsidRPr="00396845">
              <w:rPr>
                <w:rStyle w:val="normaltextrun"/>
                <w:rFonts w:ascii="Arial" w:hAnsi="Arial" w:cs="Arial"/>
                <w:sz w:val="20"/>
                <w:szCs w:val="20"/>
                <w:lang w:val="en-GB"/>
              </w:rPr>
              <w:t>By 2027, a more enabling environment for the voluntary, safe and dignified return and sustainable reintegration of refugees and IDPs will be created</w:t>
            </w:r>
            <w:r w:rsidRPr="00396845">
              <w:rPr>
                <w:rStyle w:val="eop"/>
                <w:rFonts w:ascii="Arial" w:eastAsia="Arial" w:hAnsi="Arial" w:cs="Arial"/>
                <w:sz w:val="20"/>
                <w:szCs w:val="20"/>
                <w:lang w:val="en-GB"/>
              </w:rPr>
              <w:t> </w:t>
            </w:r>
          </w:p>
          <w:p w14:paraId="4F8A9677" w14:textId="1E94353A" w:rsidR="00236617" w:rsidRPr="00396845" w:rsidRDefault="00236617" w:rsidP="00471F29">
            <w:pPr>
              <w:rPr>
                <w:sz w:val="20"/>
                <w:szCs w:val="20"/>
                <w:lang w:val="en-GB"/>
              </w:rPr>
            </w:pPr>
            <w:r w:rsidRPr="00396845">
              <w:rPr>
                <w:rStyle w:val="eop"/>
                <w:sz w:val="20"/>
                <w:szCs w:val="20"/>
                <w:lang w:val="en-GB"/>
              </w:rPr>
              <w:t> </w:t>
            </w:r>
          </w:p>
        </w:tc>
        <w:tc>
          <w:tcPr>
            <w:tcW w:w="3530" w:type="dxa"/>
          </w:tcPr>
          <w:p w14:paraId="36CAC7B7" w14:textId="77777777" w:rsidR="00236617" w:rsidRPr="00396845" w:rsidRDefault="00236617" w:rsidP="00471F29">
            <w:pPr>
              <w:pStyle w:val="paragraph"/>
              <w:spacing w:before="0" w:beforeAutospacing="0" w:after="0" w:afterAutospacing="0"/>
              <w:textAlignment w:val="baseline"/>
              <w:divId w:val="1909925167"/>
              <w:rPr>
                <w:rFonts w:ascii="Arial" w:hAnsi="Arial" w:cs="Arial"/>
                <w:sz w:val="20"/>
                <w:szCs w:val="20"/>
                <w:lang w:val="en-GB"/>
              </w:rPr>
            </w:pPr>
            <w:r w:rsidRPr="00396845">
              <w:rPr>
                <w:rStyle w:val="normaltextrun"/>
                <w:rFonts w:ascii="Arial" w:hAnsi="Arial" w:cs="Arial"/>
                <w:sz w:val="20"/>
                <w:szCs w:val="20"/>
                <w:lang w:val="en-GB"/>
              </w:rPr>
              <w:t># of areas where inter-agency evidence and area-based return support (ABRS) is rolled out to support the sustainable reintegration of returnees and early recovery of returnees, IDPs and host communities</w:t>
            </w:r>
            <w:r w:rsidRPr="00396845">
              <w:rPr>
                <w:rStyle w:val="eop"/>
                <w:rFonts w:ascii="Arial" w:eastAsia="Arial" w:hAnsi="Arial" w:cs="Arial"/>
                <w:sz w:val="20"/>
                <w:szCs w:val="20"/>
                <w:lang w:val="en-GB"/>
              </w:rPr>
              <w:t> </w:t>
            </w:r>
          </w:p>
          <w:p w14:paraId="1C5C8290" w14:textId="77777777" w:rsidR="00236617" w:rsidRPr="00396845" w:rsidRDefault="00236617" w:rsidP="00471F29">
            <w:pPr>
              <w:pStyle w:val="paragraph"/>
              <w:spacing w:before="0" w:beforeAutospacing="0" w:after="0" w:afterAutospacing="0"/>
              <w:textAlignment w:val="baseline"/>
              <w:divId w:val="215361038"/>
              <w:rPr>
                <w:rFonts w:ascii="Arial" w:hAnsi="Arial" w:cs="Arial"/>
                <w:sz w:val="20"/>
                <w:szCs w:val="20"/>
                <w:lang w:val="en-GB"/>
              </w:rPr>
            </w:pPr>
            <w:r w:rsidRPr="00396845">
              <w:rPr>
                <w:rStyle w:val="eop"/>
                <w:rFonts w:ascii="Arial" w:eastAsia="Arial" w:hAnsi="Arial" w:cs="Arial"/>
                <w:sz w:val="20"/>
                <w:szCs w:val="20"/>
                <w:lang w:val="en-GB"/>
              </w:rPr>
              <w:t> </w:t>
            </w:r>
          </w:p>
          <w:p w14:paraId="12BB346A" w14:textId="240981F1" w:rsidR="00236617" w:rsidRPr="00396845" w:rsidRDefault="00236617" w:rsidP="00471F29">
            <w:pPr>
              <w:pStyle w:val="TableParagraph"/>
              <w:ind w:left="0"/>
              <w:rPr>
                <w:sz w:val="20"/>
                <w:szCs w:val="20"/>
                <w:lang w:val="en-GB"/>
              </w:rPr>
            </w:pPr>
            <w:r w:rsidRPr="00396845">
              <w:rPr>
                <w:rStyle w:val="eop"/>
                <w:sz w:val="20"/>
                <w:szCs w:val="20"/>
                <w:lang w:val="en-GB"/>
              </w:rPr>
              <w:t> </w:t>
            </w:r>
          </w:p>
        </w:tc>
        <w:tc>
          <w:tcPr>
            <w:tcW w:w="3570" w:type="dxa"/>
          </w:tcPr>
          <w:p w14:paraId="4A606A42" w14:textId="77777777" w:rsidR="00236617" w:rsidRPr="00396845" w:rsidRDefault="00236617" w:rsidP="00471F29">
            <w:pPr>
              <w:pStyle w:val="paragraph"/>
              <w:spacing w:before="0" w:beforeAutospacing="0" w:after="0" w:afterAutospacing="0"/>
              <w:textAlignment w:val="baseline"/>
              <w:divId w:val="1878737873"/>
              <w:rPr>
                <w:rFonts w:ascii="Arial" w:hAnsi="Arial" w:cs="Arial"/>
                <w:sz w:val="20"/>
                <w:szCs w:val="20"/>
                <w:lang w:val="en-GB"/>
              </w:rPr>
            </w:pPr>
            <w:r w:rsidRPr="00396845">
              <w:rPr>
                <w:rStyle w:val="normaltextrun"/>
                <w:rFonts w:ascii="Arial" w:hAnsi="Arial" w:cs="Arial"/>
                <w:sz w:val="20"/>
                <w:szCs w:val="20"/>
                <w:lang w:val="en-GB"/>
              </w:rPr>
              <w:t>6</w:t>
            </w:r>
            <w:r w:rsidRPr="00396845">
              <w:rPr>
                <w:rStyle w:val="eop"/>
                <w:rFonts w:ascii="Arial" w:eastAsia="Arial" w:hAnsi="Arial" w:cs="Arial"/>
                <w:sz w:val="20"/>
                <w:szCs w:val="20"/>
                <w:lang w:val="en-GB"/>
              </w:rPr>
              <w:t> </w:t>
            </w:r>
          </w:p>
          <w:p w14:paraId="6FD934F3" w14:textId="77777777" w:rsidR="00236617" w:rsidRPr="00396845" w:rsidRDefault="00236617" w:rsidP="00471F29">
            <w:pPr>
              <w:pStyle w:val="paragraph"/>
              <w:spacing w:before="0" w:beforeAutospacing="0" w:after="0" w:afterAutospacing="0"/>
              <w:textAlignment w:val="baseline"/>
              <w:divId w:val="1296329773"/>
              <w:rPr>
                <w:rFonts w:ascii="Arial" w:hAnsi="Arial" w:cs="Arial"/>
                <w:sz w:val="20"/>
                <w:szCs w:val="20"/>
                <w:lang w:val="en-GB"/>
              </w:rPr>
            </w:pPr>
            <w:r w:rsidRPr="00396845">
              <w:rPr>
                <w:rStyle w:val="eop"/>
                <w:rFonts w:ascii="Arial" w:eastAsia="Arial" w:hAnsi="Arial" w:cs="Arial"/>
                <w:sz w:val="20"/>
                <w:szCs w:val="20"/>
                <w:lang w:val="en-GB"/>
              </w:rPr>
              <w:t> </w:t>
            </w:r>
          </w:p>
          <w:p w14:paraId="7AD13959" w14:textId="77777777" w:rsidR="00236617" w:rsidRPr="00396845" w:rsidRDefault="00236617" w:rsidP="00471F29">
            <w:pPr>
              <w:pStyle w:val="paragraph"/>
              <w:spacing w:before="0" w:beforeAutospacing="0" w:after="0" w:afterAutospacing="0"/>
              <w:textAlignment w:val="baseline"/>
              <w:divId w:val="630789876"/>
              <w:rPr>
                <w:rFonts w:ascii="Arial" w:hAnsi="Arial" w:cs="Arial"/>
                <w:sz w:val="20"/>
                <w:szCs w:val="20"/>
                <w:lang w:val="en-GB"/>
              </w:rPr>
            </w:pPr>
            <w:r w:rsidRPr="00396845">
              <w:rPr>
                <w:rStyle w:val="eop"/>
                <w:rFonts w:ascii="Arial" w:eastAsia="Arial" w:hAnsi="Arial" w:cs="Arial"/>
                <w:sz w:val="20"/>
                <w:szCs w:val="20"/>
                <w:lang w:val="en-GB"/>
              </w:rPr>
              <w:t> </w:t>
            </w:r>
          </w:p>
          <w:p w14:paraId="4791FAE6" w14:textId="77777777" w:rsidR="00236617" w:rsidRPr="00396845" w:rsidRDefault="00236617" w:rsidP="00471F29">
            <w:pPr>
              <w:pStyle w:val="paragraph"/>
              <w:spacing w:before="0" w:beforeAutospacing="0" w:after="0" w:afterAutospacing="0"/>
              <w:textAlignment w:val="baseline"/>
              <w:divId w:val="275644683"/>
              <w:rPr>
                <w:rFonts w:ascii="Arial" w:hAnsi="Arial" w:cs="Arial"/>
                <w:sz w:val="20"/>
                <w:szCs w:val="20"/>
                <w:lang w:val="en-GB"/>
              </w:rPr>
            </w:pPr>
            <w:r w:rsidRPr="00396845">
              <w:rPr>
                <w:rStyle w:val="eop"/>
                <w:rFonts w:ascii="Arial" w:eastAsia="Arial" w:hAnsi="Arial" w:cs="Arial"/>
                <w:sz w:val="20"/>
                <w:szCs w:val="20"/>
                <w:lang w:val="en-GB"/>
              </w:rPr>
              <w:t> </w:t>
            </w:r>
          </w:p>
          <w:p w14:paraId="4653353A" w14:textId="77777777" w:rsidR="00236617" w:rsidRPr="00396845" w:rsidRDefault="00236617" w:rsidP="00471F29">
            <w:pPr>
              <w:pStyle w:val="paragraph"/>
              <w:spacing w:before="0" w:beforeAutospacing="0" w:after="0" w:afterAutospacing="0"/>
              <w:textAlignment w:val="baseline"/>
              <w:divId w:val="71900140"/>
              <w:rPr>
                <w:rFonts w:ascii="Arial" w:hAnsi="Arial" w:cs="Arial"/>
                <w:sz w:val="20"/>
                <w:szCs w:val="20"/>
                <w:lang w:val="en-GB"/>
              </w:rPr>
            </w:pPr>
            <w:r w:rsidRPr="00396845">
              <w:rPr>
                <w:rStyle w:val="eop"/>
                <w:rFonts w:ascii="Arial" w:eastAsia="Arial" w:hAnsi="Arial" w:cs="Arial"/>
                <w:sz w:val="20"/>
                <w:szCs w:val="20"/>
                <w:lang w:val="en-GB"/>
              </w:rPr>
              <w:t> </w:t>
            </w:r>
          </w:p>
          <w:p w14:paraId="012DCC96" w14:textId="77777777" w:rsidR="00236617" w:rsidRPr="00396845" w:rsidRDefault="00236617" w:rsidP="00471F29">
            <w:pPr>
              <w:pStyle w:val="paragraph"/>
              <w:spacing w:before="0" w:beforeAutospacing="0" w:after="0" w:afterAutospacing="0"/>
              <w:textAlignment w:val="baseline"/>
              <w:divId w:val="1140850963"/>
              <w:rPr>
                <w:rFonts w:ascii="Arial" w:hAnsi="Arial" w:cs="Arial"/>
                <w:sz w:val="20"/>
                <w:szCs w:val="20"/>
                <w:lang w:val="en-GB"/>
              </w:rPr>
            </w:pPr>
            <w:r w:rsidRPr="00396845">
              <w:rPr>
                <w:rStyle w:val="eop"/>
                <w:rFonts w:ascii="Arial" w:eastAsia="Arial" w:hAnsi="Arial" w:cs="Arial"/>
                <w:sz w:val="20"/>
                <w:szCs w:val="20"/>
                <w:lang w:val="en-GB"/>
              </w:rPr>
              <w:t> </w:t>
            </w:r>
          </w:p>
          <w:p w14:paraId="550E5A27" w14:textId="77777777" w:rsidR="00236617" w:rsidRPr="00396845" w:rsidRDefault="00236617" w:rsidP="00471F29">
            <w:pPr>
              <w:pStyle w:val="paragraph"/>
              <w:spacing w:before="0" w:beforeAutospacing="0" w:after="0" w:afterAutospacing="0"/>
              <w:textAlignment w:val="baseline"/>
              <w:divId w:val="945964676"/>
              <w:rPr>
                <w:rFonts w:ascii="Arial" w:hAnsi="Arial" w:cs="Arial"/>
                <w:sz w:val="20"/>
                <w:szCs w:val="20"/>
                <w:lang w:val="en-GB"/>
              </w:rPr>
            </w:pPr>
            <w:r w:rsidRPr="00396845">
              <w:rPr>
                <w:rStyle w:val="eop"/>
                <w:rFonts w:ascii="Arial" w:eastAsia="Arial" w:hAnsi="Arial" w:cs="Arial"/>
                <w:sz w:val="20"/>
                <w:szCs w:val="20"/>
                <w:lang w:val="en-GB"/>
              </w:rPr>
              <w:t> </w:t>
            </w:r>
          </w:p>
          <w:p w14:paraId="22A564D6" w14:textId="77777777" w:rsidR="00236617" w:rsidRPr="00396845" w:rsidRDefault="00236617" w:rsidP="00471F29">
            <w:pPr>
              <w:pStyle w:val="paragraph"/>
              <w:spacing w:before="0" w:beforeAutospacing="0" w:after="0" w:afterAutospacing="0"/>
              <w:textAlignment w:val="baseline"/>
              <w:divId w:val="1124038848"/>
              <w:rPr>
                <w:rFonts w:ascii="Arial" w:hAnsi="Arial" w:cs="Arial"/>
                <w:sz w:val="20"/>
                <w:szCs w:val="20"/>
                <w:lang w:val="en-GB"/>
              </w:rPr>
            </w:pPr>
            <w:r w:rsidRPr="00396845">
              <w:rPr>
                <w:rStyle w:val="eop"/>
                <w:rFonts w:ascii="Arial" w:eastAsia="Arial" w:hAnsi="Arial" w:cs="Arial"/>
                <w:sz w:val="20"/>
                <w:szCs w:val="20"/>
                <w:lang w:val="en-GB"/>
              </w:rPr>
              <w:t> </w:t>
            </w:r>
          </w:p>
          <w:p w14:paraId="3E1A1C71" w14:textId="77777777" w:rsidR="00236617" w:rsidRPr="00396845" w:rsidRDefault="00236617" w:rsidP="00471F29">
            <w:pPr>
              <w:pStyle w:val="paragraph"/>
              <w:spacing w:before="0" w:beforeAutospacing="0" w:after="0" w:afterAutospacing="0"/>
              <w:textAlignment w:val="baseline"/>
              <w:divId w:val="364868247"/>
              <w:rPr>
                <w:rFonts w:ascii="Arial" w:hAnsi="Arial" w:cs="Arial"/>
                <w:sz w:val="20"/>
                <w:szCs w:val="20"/>
                <w:lang w:val="en-GB"/>
              </w:rPr>
            </w:pPr>
            <w:r w:rsidRPr="00396845">
              <w:rPr>
                <w:rStyle w:val="eop"/>
                <w:rFonts w:ascii="Arial" w:eastAsia="Arial" w:hAnsi="Arial" w:cs="Arial"/>
                <w:sz w:val="20"/>
                <w:szCs w:val="20"/>
                <w:lang w:val="en-GB"/>
              </w:rPr>
              <w:t> </w:t>
            </w:r>
          </w:p>
          <w:p w14:paraId="0AC1E575" w14:textId="77777777" w:rsidR="00236617" w:rsidRPr="00396845" w:rsidRDefault="00236617" w:rsidP="00471F29">
            <w:pPr>
              <w:pStyle w:val="paragraph"/>
              <w:spacing w:before="0" w:beforeAutospacing="0" w:after="0" w:afterAutospacing="0"/>
              <w:textAlignment w:val="baseline"/>
              <w:divId w:val="923105072"/>
              <w:rPr>
                <w:rFonts w:ascii="Arial" w:hAnsi="Arial" w:cs="Arial"/>
                <w:sz w:val="20"/>
                <w:szCs w:val="20"/>
                <w:lang w:val="en-GB"/>
              </w:rPr>
            </w:pPr>
            <w:r w:rsidRPr="00396845">
              <w:rPr>
                <w:rStyle w:val="eop"/>
                <w:rFonts w:ascii="Arial" w:eastAsia="Arial" w:hAnsi="Arial" w:cs="Arial"/>
                <w:sz w:val="20"/>
                <w:szCs w:val="20"/>
                <w:lang w:val="en-GB"/>
              </w:rPr>
              <w:t> </w:t>
            </w:r>
          </w:p>
          <w:p w14:paraId="32D6908A" w14:textId="4B8C7B24" w:rsidR="00236617" w:rsidRPr="00396845" w:rsidRDefault="00236617" w:rsidP="00471F29">
            <w:pPr>
              <w:tabs>
                <w:tab w:val="left" w:pos="1222"/>
              </w:tabs>
              <w:rPr>
                <w:sz w:val="20"/>
                <w:szCs w:val="20"/>
                <w:lang w:val="en-GB"/>
              </w:rPr>
            </w:pPr>
            <w:r w:rsidRPr="00396845">
              <w:rPr>
                <w:rStyle w:val="eop"/>
                <w:sz w:val="20"/>
                <w:szCs w:val="20"/>
                <w:lang w:val="en-GB"/>
              </w:rPr>
              <w:t> </w:t>
            </w:r>
          </w:p>
        </w:tc>
      </w:tr>
      <w:bookmarkEnd w:id="1"/>
      <w:bookmarkEnd w:id="2"/>
    </w:tbl>
    <w:p w14:paraId="02640036" w14:textId="77777777" w:rsidR="00B619D3" w:rsidRPr="00396845" w:rsidRDefault="00B619D3" w:rsidP="00471F29">
      <w:pPr>
        <w:widowControl/>
        <w:autoSpaceDE/>
        <w:autoSpaceDN/>
        <w:jc w:val="both"/>
        <w:textAlignment w:val="baseline"/>
        <w:rPr>
          <w:rFonts w:eastAsia="Times New Roman"/>
          <w:sz w:val="20"/>
          <w:szCs w:val="20"/>
          <w:lang w:val="en-GB"/>
        </w:rPr>
      </w:pPr>
    </w:p>
    <w:p w14:paraId="5CB462C6" w14:textId="77777777" w:rsidR="00286D28" w:rsidRPr="00396845" w:rsidRDefault="00B075FB" w:rsidP="00471F29">
      <w:pPr>
        <w:rPr>
          <w:rFonts w:eastAsia="Times New Roman"/>
          <w:sz w:val="20"/>
          <w:szCs w:val="20"/>
          <w:lang w:val="en-GB"/>
        </w:rPr>
      </w:pPr>
      <w:r w:rsidRPr="00396845">
        <w:rPr>
          <w:rFonts w:eastAsia="Times New Roman"/>
          <w:sz w:val="20"/>
          <w:szCs w:val="20"/>
          <w:lang w:val="en-GB"/>
        </w:rPr>
        <w:br w:type="page"/>
      </w:r>
    </w:p>
    <w:tbl>
      <w:tblPr>
        <w:tblW w:w="1331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57"/>
        <w:gridCol w:w="3259"/>
        <w:gridCol w:w="3452"/>
        <w:gridCol w:w="3149"/>
      </w:tblGrid>
      <w:tr w:rsidR="00286D28" w:rsidRPr="00396845" w14:paraId="198FFCE8" w14:textId="77777777" w:rsidTr="00743EF3">
        <w:trPr>
          <w:trHeight w:val="690"/>
        </w:trPr>
        <w:tc>
          <w:tcPr>
            <w:tcW w:w="3457" w:type="dxa"/>
            <w:shd w:val="clear" w:color="auto" w:fill="DBE5F1" w:themeFill="accent1" w:themeFillTint="33"/>
            <w:hideMark/>
          </w:tcPr>
          <w:p w14:paraId="0F3E3BDF" w14:textId="77777777" w:rsidR="00286D28" w:rsidRPr="00396845" w:rsidRDefault="00286D28" w:rsidP="00471F29">
            <w:pPr>
              <w:ind w:left="840"/>
              <w:textAlignment w:val="baseline"/>
              <w:rPr>
                <w:b/>
                <w:bCs/>
                <w:sz w:val="20"/>
                <w:szCs w:val="20"/>
                <w:lang w:val="en-GB"/>
              </w:rPr>
            </w:pPr>
            <w:r w:rsidRPr="00396845">
              <w:rPr>
                <w:rFonts w:eastAsia="Times New Roman"/>
                <w:b/>
                <w:bCs/>
                <w:sz w:val="20"/>
                <w:szCs w:val="20"/>
                <w:lang w:val="en-GB"/>
              </w:rPr>
              <w:lastRenderedPageBreak/>
              <w:t>Objective </w:t>
            </w:r>
          </w:p>
        </w:tc>
        <w:tc>
          <w:tcPr>
            <w:tcW w:w="3259" w:type="dxa"/>
            <w:shd w:val="clear" w:color="auto" w:fill="DBE5F1" w:themeFill="accent1" w:themeFillTint="33"/>
            <w:hideMark/>
          </w:tcPr>
          <w:p w14:paraId="618B89BD" w14:textId="77777777" w:rsidR="00286D28" w:rsidRPr="00396845" w:rsidRDefault="00286D28" w:rsidP="00471F29">
            <w:pPr>
              <w:ind w:left="180"/>
              <w:textAlignment w:val="baseline"/>
              <w:rPr>
                <w:b/>
                <w:bCs/>
                <w:sz w:val="20"/>
                <w:szCs w:val="20"/>
                <w:lang w:val="en-GB"/>
              </w:rPr>
            </w:pPr>
            <w:r w:rsidRPr="00396845">
              <w:rPr>
                <w:rFonts w:eastAsia="Times New Roman"/>
                <w:b/>
                <w:bCs/>
                <w:sz w:val="20"/>
                <w:szCs w:val="20"/>
                <w:lang w:val="en-GB"/>
              </w:rPr>
              <w:t>Planned Impact </w:t>
            </w:r>
          </w:p>
        </w:tc>
        <w:tc>
          <w:tcPr>
            <w:tcW w:w="3452" w:type="dxa"/>
            <w:shd w:val="clear" w:color="auto" w:fill="DBE5F1" w:themeFill="accent1" w:themeFillTint="33"/>
            <w:hideMark/>
          </w:tcPr>
          <w:p w14:paraId="41300C8C" w14:textId="77777777" w:rsidR="00286D28" w:rsidRPr="00396845" w:rsidRDefault="00286D28" w:rsidP="00471F29">
            <w:pPr>
              <w:ind w:left="90"/>
              <w:textAlignment w:val="baseline"/>
              <w:rPr>
                <w:b/>
                <w:bCs/>
                <w:sz w:val="20"/>
                <w:szCs w:val="20"/>
                <w:lang w:val="en-GB"/>
              </w:rPr>
            </w:pPr>
            <w:r w:rsidRPr="00396845">
              <w:rPr>
                <w:rFonts w:eastAsia="Times New Roman"/>
                <w:b/>
                <w:bCs/>
                <w:sz w:val="20"/>
                <w:szCs w:val="20"/>
                <w:lang w:val="en-GB"/>
              </w:rPr>
              <w:t>Targeted Outputs</w:t>
            </w:r>
          </w:p>
        </w:tc>
        <w:tc>
          <w:tcPr>
            <w:tcW w:w="3149" w:type="dxa"/>
            <w:shd w:val="clear" w:color="auto" w:fill="DBE5F1" w:themeFill="accent1" w:themeFillTint="33"/>
            <w:hideMark/>
          </w:tcPr>
          <w:p w14:paraId="6B5E3E7C" w14:textId="77777777" w:rsidR="00286D28" w:rsidRPr="00396845" w:rsidRDefault="00286D28" w:rsidP="00471F29">
            <w:pPr>
              <w:ind w:left="84" w:right="174"/>
              <w:jc w:val="center"/>
              <w:textAlignment w:val="baseline"/>
              <w:rPr>
                <w:b/>
                <w:bCs/>
                <w:sz w:val="20"/>
                <w:szCs w:val="20"/>
                <w:lang w:val="en-GB"/>
              </w:rPr>
            </w:pPr>
            <w:r w:rsidRPr="00396845">
              <w:rPr>
                <w:rFonts w:eastAsia="Times New Roman"/>
                <w:b/>
                <w:bCs/>
                <w:sz w:val="20"/>
                <w:szCs w:val="20"/>
                <w:lang w:val="en-GB"/>
              </w:rPr>
              <w:t>Performance Targets </w:t>
            </w:r>
          </w:p>
        </w:tc>
      </w:tr>
      <w:tr w:rsidR="00286D28" w:rsidRPr="00396845" w14:paraId="24C4E4C2" w14:textId="77777777" w:rsidTr="00743EF3">
        <w:trPr>
          <w:trHeight w:val="690"/>
        </w:trPr>
        <w:tc>
          <w:tcPr>
            <w:tcW w:w="3457" w:type="dxa"/>
            <w:shd w:val="clear" w:color="auto" w:fill="DBE5F1" w:themeFill="accent1" w:themeFillTint="33"/>
            <w:vAlign w:val="center"/>
          </w:tcPr>
          <w:p w14:paraId="43E60C73" w14:textId="77777777" w:rsidR="00286D28" w:rsidRPr="00396845" w:rsidRDefault="00286D28" w:rsidP="00471F29">
            <w:pPr>
              <w:ind w:left="840"/>
              <w:textAlignment w:val="baseline"/>
              <w:rPr>
                <w:b/>
                <w:bCs/>
                <w:sz w:val="20"/>
                <w:szCs w:val="20"/>
                <w:lang w:val="en-GB"/>
              </w:rPr>
            </w:pPr>
            <w:r w:rsidRPr="00396845">
              <w:rPr>
                <w:b/>
                <w:bCs/>
                <w:i/>
                <w:iCs/>
                <w:sz w:val="20"/>
                <w:szCs w:val="20"/>
                <w:lang w:val="en-GB"/>
              </w:rPr>
              <w:t>Impact statement</w:t>
            </w:r>
          </w:p>
        </w:tc>
        <w:tc>
          <w:tcPr>
            <w:tcW w:w="3259" w:type="dxa"/>
            <w:shd w:val="clear" w:color="auto" w:fill="DBE5F1" w:themeFill="accent1" w:themeFillTint="33"/>
            <w:vAlign w:val="center"/>
          </w:tcPr>
          <w:p w14:paraId="6B786C25" w14:textId="77777777" w:rsidR="00286D28" w:rsidRPr="00396845" w:rsidRDefault="00286D28" w:rsidP="00471F29">
            <w:pPr>
              <w:ind w:left="700"/>
              <w:textAlignment w:val="baseline"/>
              <w:rPr>
                <w:b/>
                <w:bCs/>
                <w:color w:val="000000"/>
                <w:sz w:val="20"/>
                <w:szCs w:val="20"/>
                <w:lang w:val="en-GB"/>
              </w:rPr>
            </w:pPr>
            <w:r w:rsidRPr="00396845">
              <w:rPr>
                <w:b/>
                <w:bCs/>
                <w:i/>
                <w:iCs/>
                <w:sz w:val="20"/>
                <w:szCs w:val="20"/>
                <w:lang w:val="en-GB"/>
              </w:rPr>
              <w:t>Outcome statement</w:t>
            </w:r>
          </w:p>
        </w:tc>
        <w:tc>
          <w:tcPr>
            <w:tcW w:w="3452" w:type="dxa"/>
            <w:shd w:val="clear" w:color="auto" w:fill="DBE5F1" w:themeFill="accent1" w:themeFillTint="33"/>
            <w:vAlign w:val="center"/>
          </w:tcPr>
          <w:p w14:paraId="05D9B584" w14:textId="77777777" w:rsidR="00286D28" w:rsidRPr="00396845" w:rsidRDefault="00286D28" w:rsidP="00471F29">
            <w:pPr>
              <w:ind w:left="90"/>
              <w:textAlignment w:val="baseline"/>
              <w:rPr>
                <w:b/>
                <w:bCs/>
                <w:color w:val="000000"/>
                <w:sz w:val="20"/>
                <w:szCs w:val="20"/>
                <w:lang w:val="en-GB"/>
              </w:rPr>
            </w:pPr>
            <w:r w:rsidRPr="00396845">
              <w:rPr>
                <w:b/>
                <w:bCs/>
                <w:i/>
                <w:iCs/>
                <w:sz w:val="20"/>
                <w:szCs w:val="20"/>
                <w:lang w:val="en-GB"/>
              </w:rPr>
              <w:t xml:space="preserve">Core output indicator </w:t>
            </w:r>
          </w:p>
        </w:tc>
        <w:tc>
          <w:tcPr>
            <w:tcW w:w="3149" w:type="dxa"/>
            <w:shd w:val="clear" w:color="auto" w:fill="DBE5F1" w:themeFill="accent1" w:themeFillTint="33"/>
            <w:vAlign w:val="center"/>
          </w:tcPr>
          <w:p w14:paraId="0C1535FD" w14:textId="77777777" w:rsidR="00286D28" w:rsidRPr="00396845" w:rsidRDefault="00286D28" w:rsidP="00471F29">
            <w:pPr>
              <w:ind w:left="84" w:right="174"/>
              <w:jc w:val="center"/>
              <w:textAlignment w:val="baseline"/>
              <w:rPr>
                <w:b/>
                <w:bCs/>
                <w:color w:val="000000"/>
                <w:sz w:val="20"/>
                <w:szCs w:val="20"/>
                <w:lang w:val="en-GB"/>
              </w:rPr>
            </w:pPr>
            <w:r w:rsidRPr="00396845">
              <w:rPr>
                <w:b/>
                <w:bCs/>
                <w:i/>
                <w:iCs/>
                <w:sz w:val="20"/>
                <w:szCs w:val="20"/>
                <w:lang w:val="en-GB"/>
              </w:rPr>
              <w:t>Output targets</w:t>
            </w:r>
          </w:p>
        </w:tc>
      </w:tr>
    </w:tbl>
    <w:p w14:paraId="1D7ACE68" w14:textId="03B762E6" w:rsidR="00E96189" w:rsidRPr="00396845" w:rsidRDefault="00E96189" w:rsidP="00471F29">
      <w:pPr>
        <w:rPr>
          <w:rFonts w:eastAsia="Times New Roman"/>
          <w:sz w:val="20"/>
          <w:szCs w:val="20"/>
          <w:lang w:val="en-GB"/>
        </w:rPr>
      </w:pPr>
    </w:p>
    <w:tbl>
      <w:tblPr>
        <w:tblW w:w="1331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107"/>
        <w:gridCol w:w="3367"/>
        <w:gridCol w:w="35"/>
        <w:gridCol w:w="3418"/>
        <w:gridCol w:w="3151"/>
      </w:tblGrid>
      <w:tr w:rsidR="002B33EA" w:rsidRPr="00396845" w14:paraId="5E161F2B" w14:textId="77777777" w:rsidTr="00153E5D">
        <w:trPr>
          <w:trHeight w:val="300"/>
        </w:trPr>
        <w:tc>
          <w:tcPr>
            <w:tcW w:w="13317" w:type="dxa"/>
            <w:gridSpan w:val="6"/>
            <w:hideMark/>
          </w:tcPr>
          <w:p w14:paraId="2E932599" w14:textId="77777777" w:rsidR="002B33EA" w:rsidRPr="00396845" w:rsidRDefault="002B33EA" w:rsidP="00153E5D">
            <w:pPr>
              <w:ind w:right="3015"/>
              <w:jc w:val="center"/>
              <w:textAlignment w:val="baseline"/>
              <w:rPr>
                <w:sz w:val="20"/>
                <w:szCs w:val="20"/>
                <w:lang w:val="en-GB"/>
              </w:rPr>
            </w:pPr>
            <w:r w:rsidRPr="00396845">
              <w:rPr>
                <w:b/>
                <w:sz w:val="20"/>
                <w:szCs w:val="20"/>
                <w:lang w:val="en-GB"/>
              </w:rPr>
              <w:t xml:space="preserve">                                                </w:t>
            </w:r>
            <w:bookmarkStart w:id="3" w:name="_Hlk109733496"/>
            <w:r w:rsidRPr="00396845">
              <w:rPr>
                <w:b/>
                <w:sz w:val="20"/>
                <w:szCs w:val="20"/>
                <w:lang w:val="en-GB"/>
              </w:rPr>
              <w:t>EGYPT</w:t>
            </w:r>
          </w:p>
        </w:tc>
      </w:tr>
      <w:bookmarkEnd w:id="3"/>
      <w:tr w:rsidR="002B33EA" w:rsidRPr="00396845" w14:paraId="26D13085" w14:textId="77777777" w:rsidTr="00153E5D">
        <w:trPr>
          <w:trHeight w:val="131"/>
        </w:trPr>
        <w:tc>
          <w:tcPr>
            <w:tcW w:w="13317" w:type="dxa"/>
            <w:gridSpan w:val="6"/>
            <w:shd w:val="clear" w:color="auto" w:fill="EAF1DD" w:themeFill="accent3" w:themeFillTint="33"/>
          </w:tcPr>
          <w:p w14:paraId="11B6A47E" w14:textId="77777777" w:rsidR="002B33EA" w:rsidRPr="00396845" w:rsidRDefault="002B33EA" w:rsidP="002B33EA">
            <w:pPr>
              <w:pStyle w:val="ListParagraph"/>
              <w:numPr>
                <w:ilvl w:val="0"/>
                <w:numId w:val="5"/>
              </w:numPr>
              <w:ind w:left="180"/>
              <w:jc w:val="center"/>
              <w:textAlignment w:val="baseline"/>
              <w:rPr>
                <w:sz w:val="20"/>
                <w:szCs w:val="20"/>
                <w:lang w:val="en-GB"/>
              </w:rPr>
            </w:pPr>
          </w:p>
        </w:tc>
      </w:tr>
      <w:tr w:rsidR="002B33EA" w:rsidRPr="00396845" w14:paraId="467B3976" w14:textId="77777777" w:rsidTr="00153E5D">
        <w:trPr>
          <w:trHeight w:val="3046"/>
        </w:trPr>
        <w:tc>
          <w:tcPr>
            <w:tcW w:w="3346" w:type="dxa"/>
            <w:gridSpan w:val="2"/>
          </w:tcPr>
          <w:p w14:paraId="423F2161" w14:textId="77777777" w:rsidR="002B33EA" w:rsidRPr="00396845" w:rsidRDefault="002B33EA" w:rsidP="00153E5D">
            <w:pPr>
              <w:textAlignment w:val="baseline"/>
              <w:rPr>
                <w:b/>
                <w:bCs/>
                <w:sz w:val="20"/>
                <w:szCs w:val="20"/>
                <w:lang w:val="en-GB"/>
              </w:rPr>
            </w:pPr>
            <w:r w:rsidRPr="00396845">
              <w:rPr>
                <w:sz w:val="20"/>
                <w:szCs w:val="20"/>
                <w:lang w:val="en-GB"/>
              </w:rPr>
              <w:t>By end of 2027, access to asylum, physical and legal protection of refugees and asylum-seekers is improved, and those forcibly displaced are increasingly able to access their rights and national services.</w:t>
            </w:r>
          </w:p>
        </w:tc>
        <w:tc>
          <w:tcPr>
            <w:tcW w:w="3402" w:type="dxa"/>
            <w:gridSpan w:val="2"/>
          </w:tcPr>
          <w:p w14:paraId="0AF04F86" w14:textId="77777777" w:rsidR="002B33EA" w:rsidRPr="00396845" w:rsidRDefault="002B33EA" w:rsidP="00153E5D">
            <w:pPr>
              <w:rPr>
                <w:sz w:val="20"/>
                <w:szCs w:val="20"/>
                <w:lang w:val="en-GB"/>
              </w:rPr>
            </w:pPr>
            <w:r w:rsidRPr="00396845">
              <w:rPr>
                <w:sz w:val="20"/>
                <w:szCs w:val="20"/>
                <w:lang w:val="en-GB"/>
              </w:rPr>
              <w:t>Refugees and asylum-seekers have access to timely and effective registration, reception and documentation in line with UNHCR Protection standards</w:t>
            </w:r>
          </w:p>
          <w:p w14:paraId="40276D85" w14:textId="77777777" w:rsidR="002B33EA" w:rsidRPr="00396845" w:rsidRDefault="002B33EA" w:rsidP="00153E5D">
            <w:pPr>
              <w:rPr>
                <w:sz w:val="20"/>
                <w:szCs w:val="20"/>
                <w:lang w:val="en-GB"/>
              </w:rPr>
            </w:pPr>
          </w:p>
          <w:p w14:paraId="43A156BE" w14:textId="77777777" w:rsidR="002B33EA" w:rsidRPr="00396845" w:rsidRDefault="002B33EA" w:rsidP="00153E5D">
            <w:pPr>
              <w:rPr>
                <w:sz w:val="20"/>
                <w:szCs w:val="20"/>
                <w:lang w:val="en-GB"/>
              </w:rPr>
            </w:pPr>
          </w:p>
          <w:p w14:paraId="1F897F2F" w14:textId="77777777" w:rsidR="002B33EA" w:rsidRPr="00396845" w:rsidRDefault="002B33EA" w:rsidP="00153E5D">
            <w:pPr>
              <w:rPr>
                <w:sz w:val="20"/>
                <w:szCs w:val="20"/>
                <w:lang w:val="en-GB"/>
              </w:rPr>
            </w:pPr>
            <w:r w:rsidRPr="00396845">
              <w:rPr>
                <w:sz w:val="20"/>
                <w:szCs w:val="20"/>
                <w:lang w:val="en-GB"/>
              </w:rPr>
              <w:t>Refugee children at risk receive appropriate case management and alternative care services and are gradually included into quality national child protection systems</w:t>
            </w:r>
          </w:p>
          <w:p w14:paraId="78E0DE7A" w14:textId="77777777" w:rsidR="002B33EA" w:rsidRPr="00396845" w:rsidRDefault="002B33EA" w:rsidP="00153E5D">
            <w:pPr>
              <w:textAlignment w:val="baseline"/>
              <w:rPr>
                <w:b/>
                <w:bCs/>
                <w:sz w:val="20"/>
                <w:szCs w:val="20"/>
                <w:lang w:val="en-GB"/>
              </w:rPr>
            </w:pPr>
          </w:p>
        </w:tc>
        <w:tc>
          <w:tcPr>
            <w:tcW w:w="3418" w:type="dxa"/>
          </w:tcPr>
          <w:p w14:paraId="65C3D532" w14:textId="77777777" w:rsidR="002B33EA" w:rsidRPr="00396845" w:rsidRDefault="002B33EA" w:rsidP="00153E5D">
            <w:pPr>
              <w:textAlignment w:val="baseline"/>
              <w:rPr>
                <w:sz w:val="20"/>
                <w:szCs w:val="20"/>
                <w:lang w:val="en-GB"/>
              </w:rPr>
            </w:pPr>
            <w:r w:rsidRPr="00396845">
              <w:rPr>
                <w:sz w:val="20"/>
                <w:szCs w:val="20"/>
                <w:lang w:val="en-GB"/>
              </w:rPr>
              <w:t xml:space="preserve"># of people registered on an individual basis.  </w:t>
            </w:r>
          </w:p>
          <w:p w14:paraId="24D6C824" w14:textId="77777777" w:rsidR="002B33EA" w:rsidRPr="00396845" w:rsidRDefault="002B33EA" w:rsidP="00153E5D">
            <w:pPr>
              <w:textAlignment w:val="baseline"/>
              <w:rPr>
                <w:sz w:val="20"/>
                <w:szCs w:val="20"/>
                <w:lang w:val="en-GB"/>
              </w:rPr>
            </w:pPr>
          </w:p>
          <w:p w14:paraId="5EC8D2E9" w14:textId="77777777" w:rsidR="002B33EA" w:rsidRPr="00396845" w:rsidRDefault="002B33EA" w:rsidP="00153E5D">
            <w:pPr>
              <w:textAlignment w:val="baseline"/>
              <w:rPr>
                <w:sz w:val="20"/>
                <w:szCs w:val="20"/>
                <w:lang w:val="en-GB"/>
              </w:rPr>
            </w:pPr>
          </w:p>
          <w:p w14:paraId="59501992" w14:textId="77777777" w:rsidR="002B33EA" w:rsidRPr="00396845" w:rsidRDefault="002B33EA" w:rsidP="00153E5D">
            <w:pPr>
              <w:textAlignment w:val="baseline"/>
              <w:rPr>
                <w:sz w:val="20"/>
                <w:szCs w:val="20"/>
                <w:lang w:val="en-GB"/>
              </w:rPr>
            </w:pPr>
          </w:p>
          <w:p w14:paraId="70F1E993" w14:textId="77777777" w:rsidR="002B33EA" w:rsidRPr="00396845" w:rsidRDefault="002B33EA" w:rsidP="00153E5D">
            <w:pPr>
              <w:textAlignment w:val="baseline"/>
              <w:rPr>
                <w:sz w:val="20"/>
                <w:szCs w:val="20"/>
                <w:lang w:val="en-GB"/>
              </w:rPr>
            </w:pPr>
          </w:p>
          <w:p w14:paraId="0B9AB00E" w14:textId="77777777" w:rsidR="002B33EA" w:rsidRPr="00396845" w:rsidRDefault="002B33EA" w:rsidP="00153E5D">
            <w:pPr>
              <w:textAlignment w:val="baseline"/>
              <w:rPr>
                <w:sz w:val="20"/>
                <w:szCs w:val="20"/>
                <w:lang w:val="en-GB"/>
              </w:rPr>
            </w:pPr>
          </w:p>
          <w:p w14:paraId="4860C21B" w14:textId="77777777" w:rsidR="002B33EA" w:rsidRPr="00396845" w:rsidRDefault="002B33EA" w:rsidP="00153E5D">
            <w:pPr>
              <w:textAlignment w:val="baseline"/>
              <w:rPr>
                <w:sz w:val="20"/>
                <w:szCs w:val="20"/>
                <w:lang w:val="en-GB"/>
              </w:rPr>
            </w:pPr>
            <w:r w:rsidRPr="00396845">
              <w:rPr>
                <w:sz w:val="20"/>
                <w:szCs w:val="20"/>
                <w:lang w:val="en-GB"/>
              </w:rPr>
              <w:t># of children and caregivers who received child protection services</w:t>
            </w:r>
          </w:p>
          <w:p w14:paraId="4303686A" w14:textId="77777777" w:rsidR="002B33EA" w:rsidRPr="00396845" w:rsidRDefault="002B33EA" w:rsidP="00153E5D">
            <w:pPr>
              <w:pStyle w:val="TableParagraph"/>
              <w:spacing w:before="53"/>
              <w:ind w:left="0"/>
              <w:rPr>
                <w:sz w:val="20"/>
                <w:szCs w:val="20"/>
                <w:lang w:val="en-GB"/>
              </w:rPr>
            </w:pPr>
          </w:p>
        </w:tc>
        <w:tc>
          <w:tcPr>
            <w:tcW w:w="3151" w:type="dxa"/>
          </w:tcPr>
          <w:p w14:paraId="74C985D8" w14:textId="77777777" w:rsidR="002B33EA" w:rsidRPr="00396845" w:rsidRDefault="002B33EA" w:rsidP="00153E5D">
            <w:pPr>
              <w:spacing w:line="259" w:lineRule="auto"/>
              <w:rPr>
                <w:sz w:val="20"/>
                <w:szCs w:val="20"/>
              </w:rPr>
            </w:pPr>
            <w:r w:rsidRPr="00396845">
              <w:rPr>
                <w:sz w:val="20"/>
                <w:szCs w:val="20"/>
                <w:lang w:val="en-GB"/>
              </w:rPr>
              <w:t>700,000</w:t>
            </w:r>
          </w:p>
          <w:p w14:paraId="7220996A" w14:textId="77777777" w:rsidR="002B33EA" w:rsidRPr="00396845" w:rsidRDefault="002B33EA" w:rsidP="00153E5D">
            <w:pPr>
              <w:textAlignment w:val="baseline"/>
              <w:rPr>
                <w:sz w:val="20"/>
                <w:szCs w:val="20"/>
                <w:lang w:val="en-GB"/>
              </w:rPr>
            </w:pPr>
          </w:p>
          <w:p w14:paraId="67AA71B7" w14:textId="77777777" w:rsidR="002B33EA" w:rsidRPr="00396845" w:rsidRDefault="002B33EA" w:rsidP="00153E5D">
            <w:pPr>
              <w:textAlignment w:val="baseline"/>
              <w:rPr>
                <w:sz w:val="20"/>
                <w:szCs w:val="20"/>
                <w:lang w:val="en-GB"/>
              </w:rPr>
            </w:pPr>
          </w:p>
          <w:p w14:paraId="10D95D37" w14:textId="77777777" w:rsidR="002B33EA" w:rsidRPr="00396845" w:rsidRDefault="002B33EA" w:rsidP="00153E5D">
            <w:pPr>
              <w:textAlignment w:val="baseline"/>
              <w:rPr>
                <w:sz w:val="20"/>
                <w:szCs w:val="20"/>
                <w:lang w:val="en-GB"/>
              </w:rPr>
            </w:pPr>
          </w:p>
          <w:p w14:paraId="7DD9B163" w14:textId="77777777" w:rsidR="002B33EA" w:rsidRPr="00396845" w:rsidRDefault="002B33EA" w:rsidP="00153E5D">
            <w:pPr>
              <w:textAlignment w:val="baseline"/>
              <w:rPr>
                <w:sz w:val="20"/>
                <w:szCs w:val="20"/>
                <w:lang w:val="en-GB"/>
              </w:rPr>
            </w:pPr>
          </w:p>
          <w:p w14:paraId="23771BD4" w14:textId="77777777" w:rsidR="002B33EA" w:rsidRPr="00396845" w:rsidRDefault="002B33EA" w:rsidP="00153E5D">
            <w:pPr>
              <w:textAlignment w:val="baseline"/>
              <w:rPr>
                <w:sz w:val="20"/>
                <w:szCs w:val="20"/>
                <w:lang w:val="en-GB"/>
              </w:rPr>
            </w:pPr>
          </w:p>
          <w:p w14:paraId="2B73470B" w14:textId="77777777" w:rsidR="002B33EA" w:rsidRPr="00396845" w:rsidRDefault="002B33EA" w:rsidP="00153E5D">
            <w:pPr>
              <w:textAlignment w:val="baseline"/>
              <w:rPr>
                <w:sz w:val="20"/>
                <w:szCs w:val="20"/>
                <w:lang w:val="en-GB"/>
              </w:rPr>
            </w:pPr>
          </w:p>
          <w:p w14:paraId="00793F3A" w14:textId="77777777" w:rsidR="002B33EA" w:rsidRPr="00396845" w:rsidRDefault="002B33EA" w:rsidP="00153E5D">
            <w:pPr>
              <w:textAlignment w:val="baseline"/>
              <w:rPr>
                <w:sz w:val="20"/>
                <w:szCs w:val="20"/>
                <w:lang w:val="en-GB"/>
              </w:rPr>
            </w:pPr>
            <w:r w:rsidRPr="00396845">
              <w:rPr>
                <w:sz w:val="20"/>
                <w:szCs w:val="20"/>
                <w:lang w:val="en-GB"/>
              </w:rPr>
              <w:t>7,800</w:t>
            </w:r>
          </w:p>
        </w:tc>
      </w:tr>
      <w:tr w:rsidR="002B33EA" w:rsidRPr="00396845" w14:paraId="52305DD0" w14:textId="77777777" w:rsidTr="00153E5D">
        <w:trPr>
          <w:trHeight w:val="131"/>
        </w:trPr>
        <w:tc>
          <w:tcPr>
            <w:tcW w:w="13317" w:type="dxa"/>
            <w:gridSpan w:val="6"/>
            <w:shd w:val="clear" w:color="auto" w:fill="EAF1DD" w:themeFill="accent3" w:themeFillTint="33"/>
          </w:tcPr>
          <w:p w14:paraId="00582FDA" w14:textId="77777777" w:rsidR="002B33EA" w:rsidRPr="00396845" w:rsidRDefault="002B33EA" w:rsidP="002B33EA">
            <w:pPr>
              <w:pStyle w:val="ListParagraph"/>
              <w:numPr>
                <w:ilvl w:val="0"/>
                <w:numId w:val="5"/>
              </w:numPr>
              <w:ind w:left="0" w:right="0" w:hanging="24"/>
              <w:jc w:val="center"/>
              <w:textAlignment w:val="baseline"/>
              <w:rPr>
                <w:b/>
                <w:sz w:val="20"/>
                <w:szCs w:val="20"/>
                <w:lang w:val="en-GB"/>
              </w:rPr>
            </w:pPr>
            <w:r w:rsidRPr="00396845">
              <w:rPr>
                <w:b/>
                <w:sz w:val="20"/>
                <w:szCs w:val="20"/>
                <w:lang w:val="en-GB"/>
              </w:rPr>
              <w:t>IMPACT AREA: Realizing rights in safe environments</w:t>
            </w:r>
          </w:p>
        </w:tc>
      </w:tr>
      <w:tr w:rsidR="002B33EA" w:rsidRPr="00396845" w14:paraId="7101E3C3" w14:textId="77777777" w:rsidTr="00153E5D">
        <w:trPr>
          <w:trHeight w:val="2530"/>
        </w:trPr>
        <w:tc>
          <w:tcPr>
            <w:tcW w:w="3346" w:type="dxa"/>
            <w:gridSpan w:val="2"/>
          </w:tcPr>
          <w:p w14:paraId="248BE76E" w14:textId="77777777" w:rsidR="002B33EA" w:rsidRPr="00396845" w:rsidRDefault="002B33EA" w:rsidP="00153E5D">
            <w:pPr>
              <w:textAlignment w:val="baseline"/>
              <w:rPr>
                <w:sz w:val="20"/>
                <w:szCs w:val="20"/>
                <w:lang w:val="en-GB"/>
              </w:rPr>
            </w:pPr>
            <w:r w:rsidRPr="00396845">
              <w:rPr>
                <w:sz w:val="20"/>
                <w:szCs w:val="20"/>
                <w:lang w:val="en-GB"/>
              </w:rPr>
              <w:t>By 2027, more forcibly displaced persons live above poverty line with greater access to basic assistance and health services.</w:t>
            </w:r>
          </w:p>
          <w:p w14:paraId="263A3A48" w14:textId="77777777" w:rsidR="002B33EA" w:rsidRPr="00396845" w:rsidRDefault="002B33EA" w:rsidP="00153E5D">
            <w:pPr>
              <w:textAlignment w:val="baseline"/>
              <w:rPr>
                <w:sz w:val="20"/>
                <w:szCs w:val="20"/>
                <w:lang w:val="en-GB"/>
              </w:rPr>
            </w:pPr>
          </w:p>
          <w:p w14:paraId="22DAB566" w14:textId="77777777" w:rsidR="002B33EA" w:rsidRPr="00396845" w:rsidRDefault="002B33EA" w:rsidP="00153E5D">
            <w:pPr>
              <w:textAlignment w:val="baseline"/>
              <w:rPr>
                <w:b/>
                <w:sz w:val="20"/>
                <w:szCs w:val="20"/>
                <w:lang w:val="en-GB"/>
              </w:rPr>
            </w:pPr>
          </w:p>
        </w:tc>
        <w:tc>
          <w:tcPr>
            <w:tcW w:w="3367" w:type="dxa"/>
          </w:tcPr>
          <w:p w14:paraId="3D6C7FF5" w14:textId="77777777" w:rsidR="002B33EA" w:rsidRPr="00396845" w:rsidRDefault="002B33EA" w:rsidP="00153E5D">
            <w:pPr>
              <w:rPr>
                <w:sz w:val="20"/>
                <w:szCs w:val="20"/>
                <w:lang w:val="en-GB"/>
              </w:rPr>
            </w:pPr>
            <w:r w:rsidRPr="00396845">
              <w:rPr>
                <w:sz w:val="20"/>
                <w:szCs w:val="20"/>
                <w:lang w:val="en-GB"/>
              </w:rPr>
              <w:t>By 2027, refugees and asylum-seekers below the national poverty line can meet their basic needs</w:t>
            </w:r>
          </w:p>
          <w:p w14:paraId="0675C1EF" w14:textId="77777777" w:rsidR="002B33EA" w:rsidRPr="00396845" w:rsidRDefault="002B33EA" w:rsidP="00153E5D">
            <w:pPr>
              <w:textAlignment w:val="baseline"/>
              <w:rPr>
                <w:b/>
                <w:sz w:val="20"/>
                <w:szCs w:val="20"/>
                <w:lang w:val="en-GB"/>
              </w:rPr>
            </w:pPr>
          </w:p>
        </w:tc>
        <w:tc>
          <w:tcPr>
            <w:tcW w:w="3453" w:type="dxa"/>
            <w:gridSpan w:val="2"/>
          </w:tcPr>
          <w:p w14:paraId="320D6504" w14:textId="77777777" w:rsidR="002B33EA" w:rsidRPr="00396845" w:rsidRDefault="002B33EA" w:rsidP="00153E5D">
            <w:pPr>
              <w:textAlignment w:val="baseline"/>
              <w:rPr>
                <w:b/>
                <w:sz w:val="20"/>
                <w:szCs w:val="20"/>
                <w:lang w:val="en-GB"/>
              </w:rPr>
            </w:pPr>
            <w:r w:rsidRPr="00396845">
              <w:rPr>
                <w:sz w:val="20"/>
                <w:szCs w:val="20"/>
                <w:lang w:val="en-GB"/>
              </w:rPr>
              <w:t xml:space="preserve"># </w:t>
            </w:r>
            <w:r w:rsidRPr="00396845">
              <w:rPr>
                <w:rStyle w:val="ui-provider"/>
                <w:sz w:val="20"/>
                <w:szCs w:val="20"/>
              </w:rPr>
              <w:t xml:space="preserve">of people who received cash assistance </w:t>
            </w:r>
          </w:p>
          <w:p w14:paraId="46E91349" w14:textId="77777777" w:rsidR="002B33EA" w:rsidRPr="00396845" w:rsidRDefault="002B33EA" w:rsidP="00153E5D">
            <w:pPr>
              <w:textAlignment w:val="baseline"/>
              <w:rPr>
                <w:b/>
                <w:sz w:val="20"/>
                <w:szCs w:val="20"/>
                <w:lang w:val="en-GB"/>
              </w:rPr>
            </w:pPr>
          </w:p>
        </w:tc>
        <w:tc>
          <w:tcPr>
            <w:tcW w:w="3151" w:type="dxa"/>
          </w:tcPr>
          <w:p w14:paraId="7695A046" w14:textId="77777777" w:rsidR="002B33EA" w:rsidRPr="00396845" w:rsidRDefault="002B33EA" w:rsidP="00153E5D">
            <w:pPr>
              <w:textAlignment w:val="baseline"/>
              <w:rPr>
                <w:bCs/>
                <w:sz w:val="20"/>
                <w:szCs w:val="20"/>
                <w:lang w:val="en-GB"/>
              </w:rPr>
            </w:pPr>
          </w:p>
          <w:p w14:paraId="083DC0EB" w14:textId="4912511F" w:rsidR="002B33EA" w:rsidRPr="00396845" w:rsidRDefault="002B33EA" w:rsidP="007D3FA0">
            <w:pPr>
              <w:textAlignment w:val="baseline"/>
              <w:rPr>
                <w:sz w:val="20"/>
                <w:szCs w:val="20"/>
              </w:rPr>
            </w:pPr>
            <w:r w:rsidRPr="00396845">
              <w:rPr>
                <w:rStyle w:val="ui-provider"/>
                <w:sz w:val="20"/>
                <w:szCs w:val="20"/>
              </w:rPr>
              <w:t xml:space="preserve">530 families  </w:t>
            </w:r>
          </w:p>
          <w:p w14:paraId="441EA5C0" w14:textId="77777777" w:rsidR="002B33EA" w:rsidRPr="00396845" w:rsidRDefault="002B33EA" w:rsidP="00153E5D">
            <w:pPr>
              <w:ind w:hanging="24"/>
              <w:textAlignment w:val="baseline"/>
              <w:rPr>
                <w:b/>
                <w:sz w:val="20"/>
                <w:szCs w:val="20"/>
                <w:lang w:val="en-GB"/>
              </w:rPr>
            </w:pPr>
          </w:p>
          <w:p w14:paraId="66C9A14C" w14:textId="77777777" w:rsidR="002B33EA" w:rsidRPr="00396845" w:rsidRDefault="002B33EA" w:rsidP="00153E5D">
            <w:pPr>
              <w:ind w:hanging="24"/>
              <w:textAlignment w:val="baseline"/>
              <w:rPr>
                <w:b/>
                <w:sz w:val="20"/>
                <w:szCs w:val="20"/>
                <w:lang w:val="en-GB"/>
              </w:rPr>
            </w:pPr>
          </w:p>
          <w:p w14:paraId="603DC5B0" w14:textId="77777777" w:rsidR="002B33EA" w:rsidRPr="00396845" w:rsidRDefault="002B33EA" w:rsidP="00153E5D">
            <w:pPr>
              <w:ind w:hanging="24"/>
              <w:textAlignment w:val="baseline"/>
              <w:rPr>
                <w:b/>
                <w:sz w:val="20"/>
                <w:szCs w:val="20"/>
                <w:lang w:val="en-GB"/>
              </w:rPr>
            </w:pPr>
          </w:p>
          <w:p w14:paraId="3CD5CC0D" w14:textId="77777777" w:rsidR="002B33EA" w:rsidRPr="00396845" w:rsidRDefault="002B33EA" w:rsidP="00153E5D">
            <w:pPr>
              <w:ind w:hanging="24"/>
              <w:textAlignment w:val="baseline"/>
              <w:rPr>
                <w:b/>
                <w:sz w:val="20"/>
                <w:szCs w:val="20"/>
                <w:lang w:val="en-GB"/>
              </w:rPr>
            </w:pPr>
          </w:p>
        </w:tc>
      </w:tr>
      <w:tr w:rsidR="002B33EA" w:rsidRPr="00396845" w14:paraId="3ADBFD16" w14:textId="77777777" w:rsidTr="00153E5D">
        <w:tblPrEx>
          <w:tblLook w:val="01E0" w:firstRow="1" w:lastRow="1" w:firstColumn="1" w:lastColumn="1" w:noHBand="0" w:noVBand="0"/>
        </w:tblPrEx>
        <w:trPr>
          <w:trHeight w:val="302"/>
        </w:trPr>
        <w:tc>
          <w:tcPr>
            <w:tcW w:w="13317" w:type="dxa"/>
            <w:gridSpan w:val="6"/>
            <w:shd w:val="clear" w:color="auto" w:fill="EAF1DD" w:themeFill="accent3" w:themeFillTint="33"/>
          </w:tcPr>
          <w:p w14:paraId="708BB642" w14:textId="77777777" w:rsidR="002B33EA" w:rsidRPr="00396845" w:rsidRDefault="002B33EA" w:rsidP="002B33EA">
            <w:pPr>
              <w:pStyle w:val="ListParagraph"/>
              <w:numPr>
                <w:ilvl w:val="0"/>
                <w:numId w:val="5"/>
              </w:numPr>
              <w:ind w:left="180" w:right="102" w:hanging="24"/>
              <w:jc w:val="center"/>
              <w:rPr>
                <w:b/>
                <w:sz w:val="20"/>
                <w:szCs w:val="20"/>
                <w:lang w:val="en-GB"/>
              </w:rPr>
            </w:pPr>
            <w:r w:rsidRPr="00396845">
              <w:rPr>
                <w:b/>
                <w:sz w:val="20"/>
                <w:szCs w:val="20"/>
                <w:lang w:val="en-GB"/>
              </w:rPr>
              <w:t>IMPACT AREA: Empowering communities and achieving gender equality</w:t>
            </w:r>
          </w:p>
        </w:tc>
      </w:tr>
      <w:tr w:rsidR="002B33EA" w:rsidRPr="00396845" w14:paraId="0EC740D6" w14:textId="77777777" w:rsidTr="00153E5D">
        <w:tblPrEx>
          <w:tblLook w:val="01E0" w:firstRow="1" w:lastRow="1" w:firstColumn="1" w:lastColumn="1" w:noHBand="0" w:noVBand="0"/>
        </w:tblPrEx>
        <w:trPr>
          <w:trHeight w:val="474"/>
        </w:trPr>
        <w:tc>
          <w:tcPr>
            <w:tcW w:w="3239" w:type="dxa"/>
          </w:tcPr>
          <w:p w14:paraId="2488F941" w14:textId="433D8469" w:rsidR="002B33EA" w:rsidRPr="00396845" w:rsidRDefault="002B33EA" w:rsidP="00153E5D">
            <w:pPr>
              <w:widowControl/>
              <w:autoSpaceDE/>
              <w:autoSpaceDN/>
              <w:textAlignment w:val="baseline"/>
              <w:rPr>
                <w:sz w:val="20"/>
                <w:szCs w:val="20"/>
                <w:lang w:val="en-GB"/>
              </w:rPr>
            </w:pPr>
            <w:r w:rsidRPr="00396845">
              <w:rPr>
                <w:sz w:val="20"/>
                <w:szCs w:val="20"/>
                <w:lang w:val="en-GB"/>
              </w:rPr>
              <w:t>Refugees and asylum</w:t>
            </w:r>
            <w:r w:rsidR="007D3FA0" w:rsidRPr="00396845">
              <w:rPr>
                <w:sz w:val="20"/>
                <w:szCs w:val="20"/>
                <w:lang w:val="en-GB"/>
              </w:rPr>
              <w:t>-</w:t>
            </w:r>
            <w:r w:rsidRPr="00396845">
              <w:rPr>
                <w:sz w:val="20"/>
                <w:szCs w:val="20"/>
                <w:lang w:val="en-GB"/>
              </w:rPr>
              <w:t>seekers have access to education, safety and are more resilient, empowered and engaged in their communities.</w:t>
            </w:r>
          </w:p>
        </w:tc>
        <w:tc>
          <w:tcPr>
            <w:tcW w:w="3474" w:type="dxa"/>
            <w:gridSpan w:val="2"/>
          </w:tcPr>
          <w:p w14:paraId="35CEF84C" w14:textId="491C94C8" w:rsidR="002B33EA" w:rsidRPr="00396845" w:rsidRDefault="002B33EA" w:rsidP="00153E5D">
            <w:pPr>
              <w:rPr>
                <w:sz w:val="20"/>
                <w:szCs w:val="20"/>
                <w:lang w:val="en-GB"/>
              </w:rPr>
            </w:pPr>
            <w:r w:rsidRPr="00396845">
              <w:rPr>
                <w:color w:val="000000"/>
                <w:sz w:val="20"/>
                <w:szCs w:val="20"/>
                <w:lang w:val="en-GB"/>
              </w:rPr>
              <w:t>Refugees and asylum</w:t>
            </w:r>
            <w:r w:rsidR="007D3FA0" w:rsidRPr="00396845">
              <w:rPr>
                <w:color w:val="000000"/>
                <w:sz w:val="20"/>
                <w:szCs w:val="20"/>
                <w:lang w:val="en-GB"/>
              </w:rPr>
              <w:t>-</w:t>
            </w:r>
            <w:r w:rsidRPr="00396845">
              <w:rPr>
                <w:color w:val="000000"/>
                <w:sz w:val="20"/>
                <w:szCs w:val="20"/>
                <w:lang w:val="en-GB"/>
              </w:rPr>
              <w:t>seekers with specific needs have access to quality specialized services that allows then to live with dignity, with eventual inclusion in the national response systems</w:t>
            </w:r>
            <w:r w:rsidRPr="00396845">
              <w:rPr>
                <w:color w:val="000000"/>
                <w:sz w:val="20"/>
                <w:szCs w:val="20"/>
              </w:rPr>
              <w:t> </w:t>
            </w:r>
          </w:p>
        </w:tc>
        <w:tc>
          <w:tcPr>
            <w:tcW w:w="3453" w:type="dxa"/>
            <w:gridSpan w:val="2"/>
          </w:tcPr>
          <w:p w14:paraId="60185299" w14:textId="1A82CE28" w:rsidR="002B33EA" w:rsidRPr="00396845" w:rsidRDefault="00B65CA2" w:rsidP="00153E5D">
            <w:pPr>
              <w:ind w:hanging="24"/>
              <w:rPr>
                <w:sz w:val="20"/>
                <w:szCs w:val="20"/>
                <w:lang w:val="en-GB"/>
              </w:rPr>
            </w:pPr>
            <w:r w:rsidRPr="00396845">
              <w:rPr>
                <w:sz w:val="20"/>
                <w:szCs w:val="20"/>
                <w:lang w:val="en-GB"/>
              </w:rPr>
              <w:t xml:space="preserve"> # </w:t>
            </w:r>
            <w:r w:rsidR="002B33EA" w:rsidRPr="00396845">
              <w:rPr>
                <w:sz w:val="20"/>
                <w:szCs w:val="20"/>
                <w:lang w:val="en-GB"/>
              </w:rPr>
              <w:t>of refugees and asylum seekers with specific needs receiving specialized support services, including psychosocial support </w:t>
            </w:r>
          </w:p>
          <w:p w14:paraId="2025B35E" w14:textId="77777777" w:rsidR="002B33EA" w:rsidRPr="00396845" w:rsidRDefault="002B33EA" w:rsidP="00153E5D">
            <w:pPr>
              <w:ind w:hanging="24"/>
              <w:rPr>
                <w:sz w:val="20"/>
                <w:szCs w:val="20"/>
                <w:lang w:val="en-GB"/>
              </w:rPr>
            </w:pPr>
            <w:r w:rsidRPr="00396845">
              <w:rPr>
                <w:sz w:val="20"/>
                <w:szCs w:val="20"/>
                <w:lang w:val="en-GB"/>
              </w:rPr>
              <w:t> </w:t>
            </w:r>
          </w:p>
          <w:p w14:paraId="615ED352" w14:textId="4F96FDA9" w:rsidR="002B33EA" w:rsidRPr="00396845" w:rsidRDefault="00B65CA2" w:rsidP="00153E5D">
            <w:pPr>
              <w:ind w:hanging="24"/>
              <w:rPr>
                <w:sz w:val="20"/>
                <w:szCs w:val="20"/>
                <w:lang w:val="en-GB"/>
              </w:rPr>
            </w:pPr>
            <w:r w:rsidRPr="00396845">
              <w:rPr>
                <w:sz w:val="20"/>
                <w:szCs w:val="20"/>
                <w:lang w:val="en-GB"/>
              </w:rPr>
              <w:t xml:space="preserve"> </w:t>
            </w:r>
            <w:r w:rsidR="002B33EA" w:rsidRPr="00396845">
              <w:rPr>
                <w:sz w:val="20"/>
                <w:szCs w:val="20"/>
                <w:lang w:val="en-GB"/>
              </w:rPr>
              <w:t>#</w:t>
            </w:r>
            <w:r w:rsidRPr="00396845">
              <w:rPr>
                <w:sz w:val="20"/>
                <w:szCs w:val="20"/>
                <w:lang w:val="en-GB"/>
              </w:rPr>
              <w:t xml:space="preserve"> </w:t>
            </w:r>
            <w:r w:rsidR="002B33EA" w:rsidRPr="00396845">
              <w:rPr>
                <w:sz w:val="20"/>
                <w:szCs w:val="20"/>
                <w:lang w:val="en-GB"/>
              </w:rPr>
              <w:t>of staff members from the National Council for persons with disabilities trained and empowered </w:t>
            </w:r>
          </w:p>
          <w:p w14:paraId="0DDDD725" w14:textId="77777777" w:rsidR="002B33EA" w:rsidRPr="00396845" w:rsidRDefault="002B33EA" w:rsidP="00153E5D">
            <w:pPr>
              <w:rPr>
                <w:sz w:val="20"/>
                <w:szCs w:val="20"/>
                <w:lang w:val="en-GB"/>
              </w:rPr>
            </w:pPr>
          </w:p>
        </w:tc>
        <w:tc>
          <w:tcPr>
            <w:tcW w:w="3151" w:type="dxa"/>
          </w:tcPr>
          <w:p w14:paraId="12935E91" w14:textId="77777777" w:rsidR="002B33EA" w:rsidRPr="00396845" w:rsidRDefault="002B33EA" w:rsidP="00153E5D">
            <w:pPr>
              <w:ind w:hanging="24"/>
              <w:rPr>
                <w:sz w:val="20"/>
                <w:szCs w:val="20"/>
                <w:lang w:val="en-GB"/>
              </w:rPr>
            </w:pPr>
            <w:r w:rsidRPr="00396845">
              <w:rPr>
                <w:sz w:val="20"/>
                <w:szCs w:val="20"/>
                <w:lang w:val="en-GB"/>
              </w:rPr>
              <w:lastRenderedPageBreak/>
              <w:t xml:space="preserve"> 500</w:t>
            </w:r>
          </w:p>
          <w:p w14:paraId="3A9F9606" w14:textId="77777777" w:rsidR="002B33EA" w:rsidRPr="00396845" w:rsidRDefault="002B33EA" w:rsidP="00153E5D">
            <w:pPr>
              <w:rPr>
                <w:sz w:val="20"/>
                <w:szCs w:val="20"/>
                <w:lang w:val="en-GB"/>
              </w:rPr>
            </w:pPr>
          </w:p>
          <w:p w14:paraId="174B4A9C" w14:textId="77777777" w:rsidR="002B33EA" w:rsidRPr="00396845" w:rsidRDefault="002B33EA" w:rsidP="00153E5D">
            <w:pPr>
              <w:rPr>
                <w:sz w:val="20"/>
                <w:szCs w:val="20"/>
                <w:lang w:val="en-GB"/>
              </w:rPr>
            </w:pPr>
          </w:p>
          <w:p w14:paraId="3E7A01C3" w14:textId="77777777" w:rsidR="002B33EA" w:rsidRPr="00396845" w:rsidRDefault="002B33EA" w:rsidP="00153E5D">
            <w:pPr>
              <w:rPr>
                <w:sz w:val="20"/>
                <w:szCs w:val="20"/>
                <w:lang w:val="en-GB"/>
              </w:rPr>
            </w:pPr>
          </w:p>
          <w:p w14:paraId="69A26D6E" w14:textId="77777777" w:rsidR="002B33EA" w:rsidRPr="00396845" w:rsidRDefault="002B33EA" w:rsidP="00153E5D">
            <w:pPr>
              <w:rPr>
                <w:sz w:val="20"/>
                <w:szCs w:val="20"/>
                <w:lang w:val="en-GB"/>
              </w:rPr>
            </w:pPr>
          </w:p>
          <w:p w14:paraId="174CFBC4" w14:textId="77777777" w:rsidR="002B33EA" w:rsidRPr="00396845" w:rsidRDefault="002B33EA" w:rsidP="00153E5D">
            <w:pPr>
              <w:rPr>
                <w:sz w:val="20"/>
                <w:szCs w:val="20"/>
                <w:lang w:val="en-GB"/>
              </w:rPr>
            </w:pPr>
            <w:r w:rsidRPr="00396845">
              <w:rPr>
                <w:sz w:val="20"/>
                <w:szCs w:val="20"/>
                <w:lang w:val="en-GB"/>
              </w:rPr>
              <w:t xml:space="preserve"> 20</w:t>
            </w:r>
          </w:p>
          <w:p w14:paraId="7F6349C4" w14:textId="77777777" w:rsidR="002B33EA" w:rsidRPr="00396845" w:rsidRDefault="002B33EA" w:rsidP="00153E5D">
            <w:pPr>
              <w:rPr>
                <w:sz w:val="20"/>
                <w:szCs w:val="20"/>
                <w:lang w:val="en-GB"/>
              </w:rPr>
            </w:pPr>
          </w:p>
          <w:p w14:paraId="1F11F3EB" w14:textId="77777777" w:rsidR="002B33EA" w:rsidRPr="00396845" w:rsidRDefault="002B33EA" w:rsidP="00153E5D">
            <w:pPr>
              <w:rPr>
                <w:sz w:val="20"/>
                <w:szCs w:val="20"/>
                <w:lang w:val="en-GB"/>
              </w:rPr>
            </w:pPr>
          </w:p>
        </w:tc>
      </w:tr>
      <w:tr w:rsidR="002B33EA" w:rsidRPr="00396845" w14:paraId="1D86A198" w14:textId="77777777" w:rsidTr="00153E5D">
        <w:tblPrEx>
          <w:tblLook w:val="01E0" w:firstRow="1" w:lastRow="1" w:firstColumn="1" w:lastColumn="1" w:noHBand="0" w:noVBand="0"/>
        </w:tblPrEx>
        <w:trPr>
          <w:trHeight w:val="474"/>
        </w:trPr>
        <w:tc>
          <w:tcPr>
            <w:tcW w:w="3239" w:type="dxa"/>
          </w:tcPr>
          <w:p w14:paraId="0D0F09A4" w14:textId="5CD52382" w:rsidR="002B33EA" w:rsidRPr="00396845" w:rsidRDefault="002B33EA" w:rsidP="00153E5D">
            <w:pPr>
              <w:widowControl/>
              <w:autoSpaceDE/>
              <w:autoSpaceDN/>
              <w:textAlignment w:val="baseline"/>
              <w:rPr>
                <w:sz w:val="20"/>
                <w:szCs w:val="20"/>
                <w:lang w:val="en-GB"/>
              </w:rPr>
            </w:pPr>
            <w:r w:rsidRPr="00396845">
              <w:rPr>
                <w:sz w:val="20"/>
                <w:szCs w:val="20"/>
                <w:lang w:val="en-GB"/>
              </w:rPr>
              <w:t>Refugees and asylum</w:t>
            </w:r>
            <w:r w:rsidR="00B65CA2" w:rsidRPr="00396845">
              <w:rPr>
                <w:sz w:val="20"/>
                <w:szCs w:val="20"/>
                <w:lang w:val="en-GB"/>
              </w:rPr>
              <w:t>-</w:t>
            </w:r>
            <w:r w:rsidRPr="00396845">
              <w:rPr>
                <w:sz w:val="20"/>
                <w:szCs w:val="20"/>
                <w:lang w:val="en-GB"/>
              </w:rPr>
              <w:t>seekers have access to education, safety and are more resilient, empowered and engaged in their communities.</w:t>
            </w:r>
            <w:r w:rsidRPr="00396845">
              <w:rPr>
                <w:sz w:val="20"/>
                <w:szCs w:val="20"/>
              </w:rPr>
              <w:t> </w:t>
            </w:r>
          </w:p>
        </w:tc>
        <w:tc>
          <w:tcPr>
            <w:tcW w:w="3474" w:type="dxa"/>
            <w:gridSpan w:val="2"/>
          </w:tcPr>
          <w:p w14:paraId="14F19F63" w14:textId="21BD8A42" w:rsidR="002B33EA" w:rsidRPr="00396845" w:rsidRDefault="002B33EA" w:rsidP="00153E5D">
            <w:pPr>
              <w:rPr>
                <w:color w:val="000000"/>
                <w:sz w:val="20"/>
                <w:szCs w:val="20"/>
                <w:lang w:val="en-GB"/>
              </w:rPr>
            </w:pPr>
            <w:r w:rsidRPr="00396845">
              <w:rPr>
                <w:color w:val="000000"/>
                <w:sz w:val="20"/>
                <w:szCs w:val="20"/>
                <w:lang w:val="en-GB"/>
              </w:rPr>
              <w:t>Refugees and asylum</w:t>
            </w:r>
            <w:r w:rsidR="00B65CA2" w:rsidRPr="00396845">
              <w:rPr>
                <w:color w:val="000000"/>
                <w:sz w:val="20"/>
                <w:szCs w:val="20"/>
                <w:lang w:val="en-GB"/>
              </w:rPr>
              <w:t>-</w:t>
            </w:r>
            <w:r w:rsidRPr="00396845">
              <w:rPr>
                <w:color w:val="000000"/>
                <w:sz w:val="20"/>
                <w:szCs w:val="20"/>
                <w:lang w:val="en-GB"/>
              </w:rPr>
              <w:t>seekers have access to information to make informed decision and refugee-led organizations empowered to support social cohesion</w:t>
            </w:r>
            <w:r w:rsidRPr="00396845">
              <w:rPr>
                <w:color w:val="000000"/>
                <w:sz w:val="20"/>
                <w:szCs w:val="20"/>
              </w:rPr>
              <w:t> </w:t>
            </w:r>
          </w:p>
        </w:tc>
        <w:tc>
          <w:tcPr>
            <w:tcW w:w="3453" w:type="dxa"/>
            <w:gridSpan w:val="2"/>
          </w:tcPr>
          <w:p w14:paraId="147C6565" w14:textId="11DF37C4" w:rsidR="002B33EA" w:rsidRPr="00396845" w:rsidRDefault="00B65CA2" w:rsidP="00153E5D">
            <w:pPr>
              <w:ind w:hanging="24"/>
              <w:rPr>
                <w:sz w:val="20"/>
                <w:szCs w:val="20"/>
                <w:lang w:val="en-GB"/>
              </w:rPr>
            </w:pPr>
            <w:r w:rsidRPr="00396845">
              <w:rPr>
                <w:sz w:val="20"/>
                <w:szCs w:val="20"/>
                <w:lang w:val="en-GB"/>
              </w:rPr>
              <w:t xml:space="preserve"> # </w:t>
            </w:r>
            <w:r w:rsidR="002B33EA" w:rsidRPr="00396845">
              <w:rPr>
                <w:sz w:val="20"/>
                <w:szCs w:val="20"/>
                <w:lang w:val="en-GB"/>
              </w:rPr>
              <w:t>of refugees and asylum</w:t>
            </w:r>
            <w:r w:rsidRPr="00396845">
              <w:rPr>
                <w:sz w:val="20"/>
                <w:szCs w:val="20"/>
                <w:lang w:val="en-GB"/>
              </w:rPr>
              <w:t>-</w:t>
            </w:r>
            <w:r w:rsidR="002B33EA" w:rsidRPr="00396845">
              <w:rPr>
                <w:sz w:val="20"/>
                <w:szCs w:val="20"/>
                <w:lang w:val="en-GB"/>
              </w:rPr>
              <w:t>seekers attending awareness information sessions </w:t>
            </w:r>
          </w:p>
          <w:p w14:paraId="034A91A9" w14:textId="77777777" w:rsidR="002B33EA" w:rsidRPr="00396845" w:rsidRDefault="002B33EA" w:rsidP="00153E5D">
            <w:pPr>
              <w:ind w:hanging="24"/>
              <w:rPr>
                <w:sz w:val="20"/>
                <w:szCs w:val="20"/>
                <w:lang w:val="en-GB"/>
              </w:rPr>
            </w:pPr>
            <w:r w:rsidRPr="00396845">
              <w:rPr>
                <w:sz w:val="20"/>
                <w:szCs w:val="20"/>
                <w:lang w:val="en-GB"/>
              </w:rPr>
              <w:t> </w:t>
            </w:r>
          </w:p>
          <w:p w14:paraId="5EC2BC30" w14:textId="61302A75" w:rsidR="002B33EA" w:rsidRPr="00396845" w:rsidRDefault="00B65CA2" w:rsidP="00153E5D">
            <w:pPr>
              <w:ind w:hanging="24"/>
              <w:rPr>
                <w:sz w:val="20"/>
                <w:szCs w:val="20"/>
                <w:lang w:val="en-GB"/>
              </w:rPr>
            </w:pPr>
            <w:r w:rsidRPr="00396845">
              <w:rPr>
                <w:sz w:val="20"/>
                <w:szCs w:val="20"/>
                <w:lang w:val="en-GB"/>
              </w:rPr>
              <w:t xml:space="preserve"> </w:t>
            </w:r>
            <w:r w:rsidR="002B33EA" w:rsidRPr="00396845">
              <w:rPr>
                <w:sz w:val="20"/>
                <w:szCs w:val="20"/>
                <w:lang w:val="en-GB"/>
              </w:rPr>
              <w:t>#</w:t>
            </w:r>
            <w:r w:rsidRPr="00396845">
              <w:rPr>
                <w:sz w:val="20"/>
                <w:szCs w:val="20"/>
                <w:lang w:val="en-GB"/>
              </w:rPr>
              <w:t xml:space="preserve"> </w:t>
            </w:r>
            <w:r w:rsidR="002B33EA" w:rsidRPr="00396845">
              <w:rPr>
                <w:sz w:val="20"/>
                <w:szCs w:val="20"/>
                <w:lang w:val="en-GB"/>
              </w:rPr>
              <w:t>of refugee-led organizations supported and equipped through grants </w:t>
            </w:r>
          </w:p>
          <w:p w14:paraId="6FBA5554" w14:textId="77777777" w:rsidR="002B33EA" w:rsidRPr="00396845" w:rsidRDefault="002B33EA" w:rsidP="00153E5D">
            <w:pPr>
              <w:ind w:hanging="24"/>
              <w:rPr>
                <w:sz w:val="20"/>
                <w:szCs w:val="20"/>
                <w:lang w:val="en-GB"/>
              </w:rPr>
            </w:pPr>
          </w:p>
        </w:tc>
        <w:tc>
          <w:tcPr>
            <w:tcW w:w="3151" w:type="dxa"/>
          </w:tcPr>
          <w:p w14:paraId="5A686AD4" w14:textId="3B6B1F96" w:rsidR="002B33EA" w:rsidRPr="00396845" w:rsidRDefault="002B33EA" w:rsidP="00153E5D">
            <w:pPr>
              <w:ind w:hanging="24"/>
              <w:rPr>
                <w:sz w:val="20"/>
                <w:szCs w:val="20"/>
                <w:lang w:val="en-GB"/>
              </w:rPr>
            </w:pPr>
            <w:r w:rsidRPr="00396845">
              <w:rPr>
                <w:sz w:val="20"/>
                <w:szCs w:val="20"/>
                <w:lang w:val="en-GB"/>
              </w:rPr>
              <w:t xml:space="preserve"> 1</w:t>
            </w:r>
            <w:r w:rsidR="00B65CA2" w:rsidRPr="00396845">
              <w:rPr>
                <w:sz w:val="20"/>
                <w:szCs w:val="20"/>
                <w:lang w:val="en-GB"/>
              </w:rPr>
              <w:t>,</w:t>
            </w:r>
            <w:r w:rsidRPr="00396845">
              <w:rPr>
                <w:sz w:val="20"/>
                <w:szCs w:val="20"/>
                <w:lang w:val="en-GB"/>
              </w:rPr>
              <w:t>200</w:t>
            </w:r>
          </w:p>
          <w:p w14:paraId="72D735D5" w14:textId="77777777" w:rsidR="002B33EA" w:rsidRPr="00396845" w:rsidRDefault="002B33EA" w:rsidP="00153E5D">
            <w:pPr>
              <w:ind w:hanging="24"/>
              <w:rPr>
                <w:sz w:val="20"/>
                <w:szCs w:val="20"/>
                <w:lang w:val="en-GB"/>
              </w:rPr>
            </w:pPr>
          </w:p>
          <w:p w14:paraId="45391F05" w14:textId="77777777" w:rsidR="002B33EA" w:rsidRPr="00396845" w:rsidRDefault="002B33EA" w:rsidP="00153E5D">
            <w:pPr>
              <w:ind w:hanging="24"/>
              <w:rPr>
                <w:sz w:val="20"/>
                <w:szCs w:val="20"/>
                <w:lang w:val="en-GB"/>
              </w:rPr>
            </w:pPr>
          </w:p>
          <w:p w14:paraId="3B67D95C" w14:textId="77777777" w:rsidR="002B33EA" w:rsidRPr="00396845" w:rsidRDefault="002B33EA" w:rsidP="00153E5D">
            <w:pPr>
              <w:ind w:hanging="24"/>
              <w:rPr>
                <w:sz w:val="20"/>
                <w:szCs w:val="20"/>
                <w:lang w:val="en-GB"/>
              </w:rPr>
            </w:pPr>
          </w:p>
          <w:p w14:paraId="1A0A7065" w14:textId="77777777" w:rsidR="002B33EA" w:rsidRPr="00396845" w:rsidDel="00B65365" w:rsidRDefault="002B33EA" w:rsidP="00153E5D">
            <w:pPr>
              <w:rPr>
                <w:sz w:val="20"/>
                <w:szCs w:val="20"/>
                <w:lang w:val="en-GB"/>
              </w:rPr>
            </w:pPr>
            <w:r w:rsidRPr="00396845">
              <w:rPr>
                <w:sz w:val="20"/>
                <w:szCs w:val="20"/>
                <w:lang w:val="en-GB"/>
              </w:rPr>
              <w:t xml:space="preserve"> 1</w:t>
            </w:r>
          </w:p>
        </w:tc>
      </w:tr>
    </w:tbl>
    <w:p w14:paraId="0429D40F" w14:textId="77777777" w:rsidR="003C3109" w:rsidRPr="00396845" w:rsidRDefault="00E96189" w:rsidP="00471F29">
      <w:pPr>
        <w:rPr>
          <w:sz w:val="20"/>
          <w:szCs w:val="20"/>
          <w:lang w:val="en-GB"/>
        </w:rPr>
      </w:pPr>
      <w:r w:rsidRPr="00396845">
        <w:rPr>
          <w:sz w:val="20"/>
          <w:szCs w:val="20"/>
          <w:lang w:val="en-GB"/>
        </w:rPr>
        <w:br w:type="page"/>
      </w:r>
    </w:p>
    <w:p w14:paraId="3ECDB7A8" w14:textId="6A16B4FA" w:rsidR="00E96189" w:rsidRPr="00396845" w:rsidRDefault="00E96189" w:rsidP="00471F29">
      <w:pPr>
        <w:rPr>
          <w:sz w:val="20"/>
          <w:szCs w:val="20"/>
          <w:lang w:val="en-GB"/>
        </w:rPr>
      </w:pPr>
    </w:p>
    <w:tbl>
      <w:tblPr>
        <w:tblW w:w="13500"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3"/>
        <w:gridCol w:w="2846"/>
        <w:gridCol w:w="3319"/>
        <w:gridCol w:w="3982"/>
      </w:tblGrid>
      <w:tr w:rsidR="00E96189" w:rsidRPr="00396845" w14:paraId="399DEA90" w14:textId="77777777" w:rsidTr="004B5A1E">
        <w:trPr>
          <w:trHeight w:val="690"/>
        </w:trPr>
        <w:tc>
          <w:tcPr>
            <w:tcW w:w="3353" w:type="dxa"/>
            <w:tcBorders>
              <w:top w:val="single" w:sz="6" w:space="0" w:color="000000"/>
              <w:left w:val="single" w:sz="6" w:space="0" w:color="000000"/>
              <w:bottom w:val="single" w:sz="6" w:space="0" w:color="000000"/>
              <w:right w:val="single" w:sz="6" w:space="0" w:color="000000"/>
            </w:tcBorders>
            <w:shd w:val="clear" w:color="auto" w:fill="DBE5F1"/>
            <w:hideMark/>
          </w:tcPr>
          <w:p w14:paraId="750B847D" w14:textId="77777777" w:rsidR="00E96189" w:rsidRPr="00396845" w:rsidRDefault="00E96189" w:rsidP="00471F29">
            <w:pPr>
              <w:widowControl/>
              <w:autoSpaceDE/>
              <w:autoSpaceDN/>
              <w:ind w:left="840"/>
              <w:textAlignment w:val="baseline"/>
              <w:rPr>
                <w:rFonts w:eastAsia="Times New Roman"/>
                <w:b/>
                <w:bCs/>
                <w:sz w:val="20"/>
                <w:szCs w:val="20"/>
                <w:lang w:val="en-GB"/>
              </w:rPr>
            </w:pPr>
            <w:r w:rsidRPr="00396845">
              <w:rPr>
                <w:rFonts w:eastAsia="Times New Roman"/>
                <w:b/>
                <w:bCs/>
                <w:sz w:val="20"/>
                <w:szCs w:val="20"/>
                <w:lang w:val="en-GB"/>
              </w:rPr>
              <w:t>Objective </w:t>
            </w:r>
          </w:p>
        </w:tc>
        <w:tc>
          <w:tcPr>
            <w:tcW w:w="2846" w:type="dxa"/>
            <w:tcBorders>
              <w:top w:val="single" w:sz="6" w:space="0" w:color="000000"/>
              <w:left w:val="single" w:sz="6" w:space="0" w:color="000000"/>
              <w:bottom w:val="single" w:sz="6" w:space="0" w:color="000000"/>
              <w:right w:val="single" w:sz="6" w:space="0" w:color="000000"/>
            </w:tcBorders>
            <w:shd w:val="clear" w:color="auto" w:fill="DBE5F1"/>
            <w:hideMark/>
          </w:tcPr>
          <w:p w14:paraId="55E6B528" w14:textId="77777777" w:rsidR="00E96189" w:rsidRPr="00396845" w:rsidRDefault="00E96189" w:rsidP="00471F29">
            <w:pPr>
              <w:widowControl/>
              <w:autoSpaceDE/>
              <w:autoSpaceDN/>
              <w:ind w:left="555"/>
              <w:textAlignment w:val="baseline"/>
              <w:rPr>
                <w:rFonts w:eastAsia="Times New Roman"/>
                <w:b/>
                <w:bCs/>
                <w:sz w:val="20"/>
                <w:szCs w:val="20"/>
                <w:lang w:val="en-GB"/>
              </w:rPr>
            </w:pPr>
            <w:r w:rsidRPr="00396845">
              <w:rPr>
                <w:rFonts w:eastAsia="Times New Roman"/>
                <w:b/>
                <w:bCs/>
                <w:sz w:val="20"/>
                <w:szCs w:val="20"/>
                <w:lang w:val="en-GB"/>
              </w:rPr>
              <w:t>Planned Impact </w:t>
            </w:r>
          </w:p>
        </w:tc>
        <w:tc>
          <w:tcPr>
            <w:tcW w:w="3319" w:type="dxa"/>
            <w:tcBorders>
              <w:top w:val="single" w:sz="6" w:space="0" w:color="000000"/>
              <w:left w:val="single" w:sz="6" w:space="0" w:color="000000"/>
              <w:bottom w:val="single" w:sz="6" w:space="0" w:color="000000"/>
              <w:right w:val="single" w:sz="6" w:space="0" w:color="000000"/>
            </w:tcBorders>
            <w:shd w:val="clear" w:color="auto" w:fill="DBE5F1"/>
            <w:hideMark/>
          </w:tcPr>
          <w:p w14:paraId="0EC0A237" w14:textId="77777777" w:rsidR="00E96189" w:rsidRPr="00396845" w:rsidRDefault="00E96189" w:rsidP="00471F29">
            <w:pPr>
              <w:widowControl/>
              <w:autoSpaceDE/>
              <w:autoSpaceDN/>
              <w:ind w:left="90"/>
              <w:textAlignment w:val="baseline"/>
              <w:rPr>
                <w:rFonts w:eastAsia="Times New Roman"/>
                <w:b/>
                <w:bCs/>
                <w:sz w:val="20"/>
                <w:szCs w:val="20"/>
                <w:lang w:val="en-GB"/>
              </w:rPr>
            </w:pPr>
            <w:r w:rsidRPr="00396845">
              <w:rPr>
                <w:rFonts w:eastAsia="Times New Roman"/>
                <w:b/>
                <w:bCs/>
                <w:sz w:val="20"/>
                <w:szCs w:val="20"/>
                <w:lang w:val="en-GB"/>
              </w:rPr>
              <w:t>Targeted Outputs</w:t>
            </w:r>
          </w:p>
        </w:tc>
        <w:tc>
          <w:tcPr>
            <w:tcW w:w="3982" w:type="dxa"/>
            <w:tcBorders>
              <w:top w:val="single" w:sz="6" w:space="0" w:color="000000"/>
              <w:left w:val="single" w:sz="6" w:space="0" w:color="000000"/>
              <w:bottom w:val="single" w:sz="6" w:space="0" w:color="000000"/>
              <w:right w:val="single" w:sz="6" w:space="0" w:color="000000"/>
            </w:tcBorders>
            <w:shd w:val="clear" w:color="auto" w:fill="DBE5F1"/>
            <w:hideMark/>
          </w:tcPr>
          <w:p w14:paraId="0F1BD3ED" w14:textId="77777777" w:rsidR="00E96189" w:rsidRPr="00396845" w:rsidRDefault="00E96189" w:rsidP="00471F29">
            <w:pPr>
              <w:widowControl/>
              <w:autoSpaceDE/>
              <w:autoSpaceDN/>
              <w:ind w:left="495" w:right="480"/>
              <w:jc w:val="center"/>
              <w:textAlignment w:val="baseline"/>
              <w:rPr>
                <w:rFonts w:eastAsia="Times New Roman"/>
                <w:b/>
                <w:bCs/>
                <w:sz w:val="20"/>
                <w:szCs w:val="20"/>
                <w:lang w:val="en-GB"/>
              </w:rPr>
            </w:pPr>
            <w:r w:rsidRPr="00396845">
              <w:rPr>
                <w:rFonts w:eastAsia="Times New Roman"/>
                <w:b/>
                <w:bCs/>
                <w:sz w:val="20"/>
                <w:szCs w:val="20"/>
                <w:lang w:val="en-GB"/>
              </w:rPr>
              <w:t>Performance Targets </w:t>
            </w:r>
          </w:p>
        </w:tc>
      </w:tr>
      <w:tr w:rsidR="00E96189" w:rsidRPr="00396845" w14:paraId="6D1411E2" w14:textId="77777777" w:rsidTr="004B5A1E">
        <w:trPr>
          <w:trHeight w:val="690"/>
        </w:trPr>
        <w:tc>
          <w:tcPr>
            <w:tcW w:w="3353" w:type="dxa"/>
            <w:tcBorders>
              <w:top w:val="single" w:sz="6" w:space="0" w:color="000000"/>
              <w:left w:val="single" w:sz="6" w:space="0" w:color="000000"/>
              <w:bottom w:val="single" w:sz="6" w:space="0" w:color="000000"/>
              <w:right w:val="single" w:sz="6" w:space="0" w:color="000000"/>
            </w:tcBorders>
            <w:shd w:val="clear" w:color="auto" w:fill="DBE5F1"/>
            <w:vAlign w:val="center"/>
          </w:tcPr>
          <w:p w14:paraId="7A3C6A61" w14:textId="77777777" w:rsidR="00E96189" w:rsidRPr="00396845" w:rsidRDefault="00E96189" w:rsidP="00471F29">
            <w:pPr>
              <w:widowControl/>
              <w:autoSpaceDE/>
              <w:autoSpaceDN/>
              <w:ind w:left="840"/>
              <w:textAlignment w:val="baseline"/>
              <w:rPr>
                <w:rFonts w:eastAsia="Times New Roman"/>
                <w:b/>
                <w:bCs/>
                <w:sz w:val="20"/>
                <w:szCs w:val="20"/>
                <w:lang w:val="en-GB"/>
              </w:rPr>
            </w:pPr>
            <w:r w:rsidRPr="00396845">
              <w:rPr>
                <w:b/>
                <w:bCs/>
                <w:i/>
                <w:iCs/>
                <w:sz w:val="20"/>
                <w:szCs w:val="20"/>
                <w:lang w:val="en-GB"/>
              </w:rPr>
              <w:t>Impact statement</w:t>
            </w:r>
          </w:p>
        </w:tc>
        <w:tc>
          <w:tcPr>
            <w:tcW w:w="2846" w:type="dxa"/>
            <w:tcBorders>
              <w:top w:val="single" w:sz="6" w:space="0" w:color="000000"/>
              <w:left w:val="single" w:sz="6" w:space="0" w:color="000000"/>
              <w:bottom w:val="single" w:sz="6" w:space="0" w:color="000000"/>
              <w:right w:val="single" w:sz="6" w:space="0" w:color="000000"/>
            </w:tcBorders>
            <w:shd w:val="clear" w:color="auto" w:fill="DBE5F1"/>
            <w:vAlign w:val="center"/>
          </w:tcPr>
          <w:p w14:paraId="7ACA03CB" w14:textId="77777777" w:rsidR="00E96189" w:rsidRPr="00396845" w:rsidRDefault="00E96189" w:rsidP="00471F29">
            <w:pPr>
              <w:widowControl/>
              <w:autoSpaceDE/>
              <w:autoSpaceDN/>
              <w:ind w:left="555"/>
              <w:textAlignment w:val="baseline"/>
              <w:rPr>
                <w:rFonts w:eastAsia="Times New Roman"/>
                <w:b/>
                <w:bCs/>
                <w:sz w:val="20"/>
                <w:szCs w:val="20"/>
                <w:lang w:val="en-GB"/>
              </w:rPr>
            </w:pPr>
            <w:r w:rsidRPr="00396845">
              <w:rPr>
                <w:b/>
                <w:bCs/>
                <w:i/>
                <w:iCs/>
                <w:sz w:val="20"/>
                <w:szCs w:val="20"/>
                <w:lang w:val="en-GB"/>
              </w:rPr>
              <w:t>Outcome statement</w:t>
            </w:r>
          </w:p>
        </w:tc>
        <w:tc>
          <w:tcPr>
            <w:tcW w:w="3319" w:type="dxa"/>
            <w:tcBorders>
              <w:top w:val="single" w:sz="6" w:space="0" w:color="000000"/>
              <w:left w:val="single" w:sz="6" w:space="0" w:color="000000"/>
              <w:bottom w:val="single" w:sz="6" w:space="0" w:color="000000"/>
              <w:right w:val="single" w:sz="6" w:space="0" w:color="000000"/>
            </w:tcBorders>
            <w:shd w:val="clear" w:color="auto" w:fill="DBE5F1"/>
            <w:vAlign w:val="center"/>
          </w:tcPr>
          <w:p w14:paraId="33008CFD" w14:textId="77777777" w:rsidR="00E96189" w:rsidRPr="00396845" w:rsidRDefault="00E96189" w:rsidP="00471F29">
            <w:pPr>
              <w:widowControl/>
              <w:autoSpaceDE/>
              <w:autoSpaceDN/>
              <w:ind w:left="90"/>
              <w:textAlignment w:val="baseline"/>
              <w:rPr>
                <w:rFonts w:eastAsia="Times New Roman"/>
                <w:b/>
                <w:bCs/>
                <w:sz w:val="20"/>
                <w:szCs w:val="20"/>
                <w:lang w:val="en-GB"/>
              </w:rPr>
            </w:pPr>
            <w:r w:rsidRPr="00396845">
              <w:rPr>
                <w:b/>
                <w:bCs/>
                <w:i/>
                <w:iCs/>
                <w:sz w:val="20"/>
                <w:szCs w:val="20"/>
                <w:lang w:val="en-GB"/>
              </w:rPr>
              <w:t xml:space="preserve">Core output indicator </w:t>
            </w:r>
          </w:p>
        </w:tc>
        <w:tc>
          <w:tcPr>
            <w:tcW w:w="3982" w:type="dxa"/>
            <w:tcBorders>
              <w:top w:val="single" w:sz="6" w:space="0" w:color="000000"/>
              <w:left w:val="single" w:sz="6" w:space="0" w:color="000000"/>
              <w:bottom w:val="single" w:sz="6" w:space="0" w:color="000000"/>
              <w:right w:val="single" w:sz="6" w:space="0" w:color="000000"/>
            </w:tcBorders>
            <w:shd w:val="clear" w:color="auto" w:fill="DBE5F1"/>
            <w:vAlign w:val="center"/>
          </w:tcPr>
          <w:p w14:paraId="372DA4B2" w14:textId="77777777" w:rsidR="00E96189" w:rsidRPr="00396845" w:rsidRDefault="00E96189" w:rsidP="00471F29">
            <w:pPr>
              <w:widowControl/>
              <w:autoSpaceDE/>
              <w:autoSpaceDN/>
              <w:ind w:left="495" w:right="480"/>
              <w:jc w:val="center"/>
              <w:textAlignment w:val="baseline"/>
              <w:rPr>
                <w:rFonts w:eastAsia="Times New Roman"/>
                <w:b/>
                <w:bCs/>
                <w:sz w:val="20"/>
                <w:szCs w:val="20"/>
                <w:lang w:val="en-GB"/>
              </w:rPr>
            </w:pPr>
            <w:r w:rsidRPr="00396845">
              <w:rPr>
                <w:b/>
                <w:bCs/>
                <w:i/>
                <w:iCs/>
                <w:sz w:val="20"/>
                <w:szCs w:val="20"/>
                <w:lang w:val="en-GB"/>
              </w:rPr>
              <w:t>Output targets</w:t>
            </w:r>
          </w:p>
        </w:tc>
      </w:tr>
    </w:tbl>
    <w:tbl>
      <w:tblPr>
        <w:tblStyle w:val="TableGrid"/>
        <w:tblW w:w="13520" w:type="dxa"/>
        <w:tblInd w:w="175" w:type="dxa"/>
        <w:tblLook w:val="04A0" w:firstRow="1" w:lastRow="0" w:firstColumn="1" w:lastColumn="0" w:noHBand="0" w:noVBand="1"/>
      </w:tblPr>
      <w:tblGrid>
        <w:gridCol w:w="10"/>
        <w:gridCol w:w="3342"/>
        <w:gridCol w:w="2864"/>
        <w:gridCol w:w="3226"/>
        <w:gridCol w:w="4028"/>
        <w:gridCol w:w="50"/>
      </w:tblGrid>
      <w:tr w:rsidR="00E96189" w:rsidRPr="00396845" w14:paraId="13CC07D0" w14:textId="77777777" w:rsidTr="008241F6">
        <w:trPr>
          <w:gridAfter w:val="1"/>
          <w:wAfter w:w="50" w:type="dxa"/>
          <w:trHeight w:val="242"/>
        </w:trPr>
        <w:tc>
          <w:tcPr>
            <w:tcW w:w="13520" w:type="dxa"/>
            <w:gridSpan w:val="5"/>
            <w:hideMark/>
          </w:tcPr>
          <w:p w14:paraId="35FF0769" w14:textId="77777777" w:rsidR="00E96189" w:rsidRPr="00396845" w:rsidRDefault="00E96189" w:rsidP="00471F29">
            <w:pPr>
              <w:ind w:left="3375" w:right="3015"/>
              <w:jc w:val="center"/>
              <w:textAlignment w:val="baseline"/>
              <w:rPr>
                <w:b/>
                <w:bCs/>
                <w:sz w:val="20"/>
                <w:szCs w:val="20"/>
                <w:lang w:val="en-GB"/>
              </w:rPr>
            </w:pPr>
            <w:r w:rsidRPr="00396845">
              <w:rPr>
                <w:b/>
                <w:bCs/>
                <w:sz w:val="20"/>
                <w:szCs w:val="20"/>
                <w:lang w:val="en-GB"/>
              </w:rPr>
              <w:t>IRAQ</w:t>
            </w:r>
          </w:p>
        </w:tc>
      </w:tr>
      <w:tr w:rsidR="00E96189" w:rsidRPr="00396845" w14:paraId="610D8378" w14:textId="77777777" w:rsidTr="00743EF3">
        <w:trPr>
          <w:gridBefore w:val="1"/>
          <w:gridAfter w:val="1"/>
          <w:wBefore w:w="10" w:type="dxa"/>
          <w:wAfter w:w="50" w:type="dxa"/>
          <w:trHeight w:val="240"/>
        </w:trPr>
        <w:tc>
          <w:tcPr>
            <w:tcW w:w="13510" w:type="dxa"/>
            <w:gridSpan w:val="4"/>
            <w:tcBorders>
              <w:top w:val="single" w:sz="8" w:space="0" w:color="auto"/>
              <w:left w:val="single" w:sz="8" w:space="0" w:color="auto"/>
              <w:bottom w:val="single" w:sz="8" w:space="0" w:color="auto"/>
              <w:right w:val="single" w:sz="8" w:space="0" w:color="auto"/>
            </w:tcBorders>
            <w:shd w:val="clear" w:color="auto" w:fill="EAF1DD" w:themeFill="accent3" w:themeFillTint="33"/>
            <w:tcMar>
              <w:left w:w="108" w:type="dxa"/>
              <w:right w:w="108" w:type="dxa"/>
            </w:tcMar>
          </w:tcPr>
          <w:p w14:paraId="155460AD" w14:textId="77777777" w:rsidR="00E96189" w:rsidRPr="00396845" w:rsidRDefault="00E96189" w:rsidP="00471F29">
            <w:pPr>
              <w:pStyle w:val="ListParagraph"/>
              <w:numPr>
                <w:ilvl w:val="0"/>
                <w:numId w:val="1"/>
              </w:numPr>
              <w:spacing w:before="0"/>
              <w:jc w:val="center"/>
              <w:rPr>
                <w:b/>
                <w:bCs/>
                <w:sz w:val="20"/>
                <w:szCs w:val="20"/>
                <w:lang w:val="en-GB"/>
              </w:rPr>
            </w:pPr>
            <w:r w:rsidRPr="00396845">
              <w:rPr>
                <w:b/>
                <w:bCs/>
                <w:sz w:val="20"/>
                <w:szCs w:val="20"/>
                <w:lang w:val="en-GB"/>
              </w:rPr>
              <w:t>IMPACT AREA: Attaining favourable protection environments</w:t>
            </w:r>
          </w:p>
        </w:tc>
      </w:tr>
      <w:tr w:rsidR="00E96189" w:rsidRPr="00396845" w14:paraId="793F04DB" w14:textId="77777777" w:rsidTr="00E54FFB">
        <w:trPr>
          <w:gridBefore w:val="1"/>
          <w:gridAfter w:val="1"/>
          <w:wBefore w:w="10" w:type="dxa"/>
          <w:wAfter w:w="50" w:type="dxa"/>
          <w:trHeight w:val="1699"/>
        </w:trPr>
        <w:tc>
          <w:tcPr>
            <w:tcW w:w="3354" w:type="dxa"/>
            <w:tcBorders>
              <w:top w:val="single" w:sz="8" w:space="0" w:color="auto"/>
              <w:left w:val="single" w:sz="8" w:space="0" w:color="auto"/>
              <w:right w:val="single" w:sz="8" w:space="0" w:color="auto"/>
            </w:tcBorders>
            <w:tcMar>
              <w:left w:w="108" w:type="dxa"/>
              <w:right w:w="108" w:type="dxa"/>
            </w:tcMar>
          </w:tcPr>
          <w:p w14:paraId="5E797C64" w14:textId="2C64F3BD" w:rsidR="00E96189" w:rsidRPr="00396845" w:rsidRDefault="00DF37BB" w:rsidP="00471F29">
            <w:pPr>
              <w:rPr>
                <w:sz w:val="20"/>
                <w:szCs w:val="20"/>
                <w:lang w:val="en-GB"/>
              </w:rPr>
            </w:pPr>
            <w:r w:rsidRPr="00396845">
              <w:rPr>
                <w:sz w:val="20"/>
                <w:szCs w:val="20"/>
                <w:lang w:val="en-GB"/>
              </w:rPr>
              <w:t>Refugees and asylum seekers have access to and enjoy protection in Iraq.</w:t>
            </w:r>
          </w:p>
        </w:tc>
        <w:tc>
          <w:tcPr>
            <w:tcW w:w="2872" w:type="dxa"/>
            <w:tcBorders>
              <w:top w:val="nil"/>
              <w:left w:val="single" w:sz="8" w:space="0" w:color="auto"/>
              <w:bottom w:val="single" w:sz="4" w:space="0" w:color="auto"/>
              <w:right w:val="single" w:sz="8" w:space="0" w:color="auto"/>
            </w:tcBorders>
            <w:tcMar>
              <w:left w:w="108" w:type="dxa"/>
              <w:right w:w="108" w:type="dxa"/>
            </w:tcMar>
          </w:tcPr>
          <w:p w14:paraId="75A5F472" w14:textId="37E76FC1" w:rsidR="00E96189" w:rsidRPr="00396845" w:rsidRDefault="009F7513" w:rsidP="00471F29">
            <w:pPr>
              <w:rPr>
                <w:sz w:val="20"/>
                <w:szCs w:val="20"/>
                <w:lang w:val="en-GB"/>
              </w:rPr>
            </w:pPr>
            <w:r w:rsidRPr="00396845">
              <w:rPr>
                <w:sz w:val="20"/>
                <w:szCs w:val="20"/>
                <w:lang w:val="en-GB"/>
              </w:rPr>
              <w:t>Quality registration and documentation is accessible to asylum-seekers and refugees in Iraq</w:t>
            </w:r>
            <w:r w:rsidR="00E407BF" w:rsidRPr="00396845">
              <w:rPr>
                <w:sz w:val="20"/>
                <w:szCs w:val="20"/>
                <w:lang w:val="en-GB"/>
              </w:rPr>
              <w:t>.</w:t>
            </w:r>
          </w:p>
        </w:tc>
        <w:tc>
          <w:tcPr>
            <w:tcW w:w="3237" w:type="dxa"/>
            <w:tcBorders>
              <w:top w:val="nil"/>
              <w:left w:val="single" w:sz="8" w:space="0" w:color="auto"/>
              <w:bottom w:val="single" w:sz="4" w:space="0" w:color="auto"/>
              <w:right w:val="single" w:sz="8" w:space="0" w:color="auto"/>
            </w:tcBorders>
            <w:tcMar>
              <w:left w:w="108" w:type="dxa"/>
              <w:right w:w="108" w:type="dxa"/>
            </w:tcMar>
          </w:tcPr>
          <w:p w14:paraId="7A9FBDBC" w14:textId="4D86D2F6" w:rsidR="00E96189" w:rsidRPr="00396845" w:rsidRDefault="004D657B" w:rsidP="00471F29">
            <w:pPr>
              <w:rPr>
                <w:sz w:val="20"/>
                <w:szCs w:val="20"/>
                <w:lang w:val="en-GB"/>
              </w:rPr>
            </w:pPr>
            <w:r w:rsidRPr="00396845">
              <w:rPr>
                <w:sz w:val="20"/>
                <w:szCs w:val="20"/>
                <w:lang w:val="en-GB"/>
              </w:rPr>
              <w:t xml:space="preserve"># </w:t>
            </w:r>
            <w:r w:rsidR="00F1184F" w:rsidRPr="00396845">
              <w:rPr>
                <w:sz w:val="20"/>
                <w:szCs w:val="20"/>
                <w:lang w:val="en-GB"/>
              </w:rPr>
              <w:t>of people registered on an individual basis</w:t>
            </w:r>
          </w:p>
          <w:p w14:paraId="5D3ECD1B" w14:textId="77777777" w:rsidR="00E96189" w:rsidRPr="00396845" w:rsidRDefault="00E96189" w:rsidP="00471F29">
            <w:pPr>
              <w:rPr>
                <w:sz w:val="20"/>
                <w:szCs w:val="20"/>
                <w:lang w:val="en-GB"/>
              </w:rPr>
            </w:pPr>
          </w:p>
          <w:p w14:paraId="4D4F6FBB" w14:textId="77777777" w:rsidR="00E96189" w:rsidRPr="00396845" w:rsidRDefault="00E96189" w:rsidP="00471F29">
            <w:pPr>
              <w:rPr>
                <w:sz w:val="20"/>
                <w:szCs w:val="20"/>
                <w:lang w:val="en-GB"/>
              </w:rPr>
            </w:pPr>
          </w:p>
          <w:p w14:paraId="7B7E3A7D" w14:textId="485809BF" w:rsidR="00E96189" w:rsidRPr="00396845" w:rsidRDefault="00E96189" w:rsidP="00471F29">
            <w:pPr>
              <w:rPr>
                <w:sz w:val="20"/>
                <w:szCs w:val="20"/>
                <w:lang w:val="en-GB"/>
              </w:rPr>
            </w:pPr>
          </w:p>
        </w:tc>
        <w:tc>
          <w:tcPr>
            <w:tcW w:w="4047" w:type="dxa"/>
            <w:tcBorders>
              <w:top w:val="nil"/>
              <w:left w:val="single" w:sz="8" w:space="0" w:color="auto"/>
              <w:bottom w:val="single" w:sz="4" w:space="0" w:color="auto"/>
              <w:right w:val="single" w:sz="8" w:space="0" w:color="auto"/>
            </w:tcBorders>
            <w:tcMar>
              <w:left w:w="108" w:type="dxa"/>
              <w:right w:w="108" w:type="dxa"/>
            </w:tcMar>
          </w:tcPr>
          <w:p w14:paraId="4B7F99E0" w14:textId="4A430E75" w:rsidR="00E96189" w:rsidRPr="00396845" w:rsidRDefault="00AE0BEA" w:rsidP="00471F29">
            <w:pPr>
              <w:rPr>
                <w:sz w:val="20"/>
                <w:szCs w:val="20"/>
                <w:lang w:val="en-GB"/>
              </w:rPr>
            </w:pPr>
            <w:r w:rsidRPr="00396845">
              <w:rPr>
                <w:sz w:val="20"/>
                <w:szCs w:val="20"/>
                <w:lang w:val="en-GB"/>
              </w:rPr>
              <w:t>43,400</w:t>
            </w:r>
            <w:r w:rsidR="00E96189" w:rsidRPr="00396845">
              <w:rPr>
                <w:sz w:val="20"/>
                <w:szCs w:val="20"/>
                <w:lang w:val="en-GB"/>
              </w:rPr>
              <w:t xml:space="preserve"> asylum-seekers (Syrians and other nationalities) registered</w:t>
            </w:r>
            <w:r w:rsidR="00E407BF" w:rsidRPr="00396845">
              <w:rPr>
                <w:sz w:val="20"/>
                <w:szCs w:val="20"/>
                <w:lang w:val="en-GB"/>
              </w:rPr>
              <w:t>.</w:t>
            </w:r>
          </w:p>
        </w:tc>
      </w:tr>
      <w:tr w:rsidR="004D657B" w:rsidRPr="00396845" w14:paraId="4C549737" w14:textId="77777777" w:rsidTr="00E54FFB">
        <w:trPr>
          <w:trHeight w:val="1483"/>
        </w:trPr>
        <w:tc>
          <w:tcPr>
            <w:tcW w:w="3354" w:type="dxa"/>
            <w:gridSpan w:val="2"/>
            <w:tcBorders>
              <w:left w:val="single" w:sz="8" w:space="0" w:color="auto"/>
              <w:bottom w:val="single" w:sz="4" w:space="0" w:color="auto"/>
              <w:right w:val="single" w:sz="8" w:space="0" w:color="auto"/>
            </w:tcBorders>
            <w:tcMar>
              <w:left w:w="108" w:type="dxa"/>
              <w:right w:w="108" w:type="dxa"/>
            </w:tcMar>
          </w:tcPr>
          <w:p w14:paraId="210287B8" w14:textId="77777777" w:rsidR="004D657B" w:rsidRPr="00396845" w:rsidRDefault="004D657B" w:rsidP="00471F29">
            <w:pPr>
              <w:rPr>
                <w:sz w:val="20"/>
                <w:szCs w:val="20"/>
                <w:lang w:val="en-GB"/>
              </w:rPr>
            </w:pPr>
          </w:p>
        </w:tc>
        <w:tc>
          <w:tcPr>
            <w:tcW w:w="2872" w:type="dxa"/>
            <w:tcBorders>
              <w:top w:val="nil"/>
              <w:left w:val="single" w:sz="8" w:space="0" w:color="auto"/>
              <w:bottom w:val="single" w:sz="4" w:space="0" w:color="auto"/>
              <w:right w:val="single" w:sz="8" w:space="0" w:color="auto"/>
            </w:tcBorders>
            <w:tcMar>
              <w:left w:w="108" w:type="dxa"/>
              <w:right w:w="108" w:type="dxa"/>
            </w:tcMar>
          </w:tcPr>
          <w:p w14:paraId="09EFD8FF" w14:textId="77777777" w:rsidR="004D657B" w:rsidRPr="00396845" w:rsidRDefault="004D657B" w:rsidP="00471F29">
            <w:pPr>
              <w:rPr>
                <w:sz w:val="20"/>
                <w:szCs w:val="20"/>
                <w:lang w:val="en-GB"/>
              </w:rPr>
            </w:pPr>
            <w:r w:rsidRPr="00396845">
              <w:rPr>
                <w:sz w:val="20"/>
                <w:szCs w:val="20"/>
                <w:lang w:val="en-GB"/>
              </w:rPr>
              <w:t>In Iraq, legislation, policies, and procedures on refugees and asylum-seekers are in accordance with international norms and standards.</w:t>
            </w:r>
          </w:p>
          <w:p w14:paraId="791D5331" w14:textId="06B87ABD" w:rsidR="004D657B" w:rsidRPr="00396845" w:rsidRDefault="004D657B" w:rsidP="00471F29">
            <w:pPr>
              <w:rPr>
                <w:sz w:val="20"/>
                <w:szCs w:val="20"/>
                <w:lang w:val="en-GB"/>
              </w:rPr>
            </w:pPr>
          </w:p>
        </w:tc>
        <w:tc>
          <w:tcPr>
            <w:tcW w:w="3237" w:type="dxa"/>
            <w:tcBorders>
              <w:top w:val="nil"/>
              <w:left w:val="single" w:sz="8" w:space="0" w:color="auto"/>
              <w:bottom w:val="single" w:sz="4" w:space="0" w:color="auto"/>
              <w:right w:val="single" w:sz="8" w:space="0" w:color="auto"/>
            </w:tcBorders>
            <w:tcMar>
              <w:left w:w="108" w:type="dxa"/>
              <w:right w:w="108" w:type="dxa"/>
            </w:tcMar>
          </w:tcPr>
          <w:p w14:paraId="43D10DE2" w14:textId="77777777" w:rsidR="004D657B" w:rsidRPr="00396845" w:rsidRDefault="008B4E09" w:rsidP="00471F29">
            <w:pPr>
              <w:rPr>
                <w:sz w:val="20"/>
                <w:szCs w:val="20"/>
                <w:lang w:val="en-GB"/>
              </w:rPr>
            </w:pPr>
            <w:r w:rsidRPr="00396845">
              <w:rPr>
                <w:sz w:val="20"/>
                <w:szCs w:val="20"/>
                <w:lang w:val="en-GB"/>
              </w:rPr>
              <w:t>UNHCR has engaged in legislative and judicial processes to strengthen laws and policies for the protection of refugees, IDPs, returnees and stateless people and/or the reduction and prevention of statelessness.</w:t>
            </w:r>
          </w:p>
          <w:p w14:paraId="750D653A" w14:textId="3047EC26" w:rsidR="004D657B" w:rsidRPr="00396845" w:rsidRDefault="004D657B" w:rsidP="00471F29">
            <w:pPr>
              <w:rPr>
                <w:sz w:val="20"/>
                <w:szCs w:val="20"/>
                <w:lang w:val="en-GB"/>
              </w:rPr>
            </w:pPr>
          </w:p>
        </w:tc>
        <w:tc>
          <w:tcPr>
            <w:tcW w:w="4047" w:type="dxa"/>
            <w:gridSpan w:val="2"/>
            <w:tcBorders>
              <w:top w:val="nil"/>
              <w:left w:val="single" w:sz="8" w:space="0" w:color="auto"/>
              <w:bottom w:val="single" w:sz="4" w:space="0" w:color="auto"/>
              <w:right w:val="single" w:sz="8" w:space="0" w:color="auto"/>
            </w:tcBorders>
            <w:tcMar>
              <w:left w:w="108" w:type="dxa"/>
              <w:right w:w="108" w:type="dxa"/>
            </w:tcMar>
          </w:tcPr>
          <w:p w14:paraId="1DF1479A" w14:textId="4FC148AD" w:rsidR="004D657B" w:rsidRPr="00396845" w:rsidRDefault="008B4E09" w:rsidP="00471F29">
            <w:pPr>
              <w:rPr>
                <w:sz w:val="20"/>
                <w:szCs w:val="20"/>
                <w:lang w:val="en-GB"/>
              </w:rPr>
            </w:pPr>
            <w:r w:rsidRPr="00396845">
              <w:rPr>
                <w:sz w:val="20"/>
                <w:szCs w:val="20"/>
                <w:lang w:val="en-GB"/>
              </w:rPr>
              <w:t>Yes</w:t>
            </w:r>
          </w:p>
        </w:tc>
      </w:tr>
      <w:tr w:rsidR="00E96189" w:rsidRPr="00396845" w14:paraId="5CE7ABDC" w14:textId="77777777" w:rsidTr="00743EF3">
        <w:trPr>
          <w:gridBefore w:val="1"/>
          <w:gridAfter w:val="1"/>
          <w:wBefore w:w="10" w:type="dxa"/>
          <w:wAfter w:w="50" w:type="dxa"/>
          <w:trHeight w:val="345"/>
        </w:trPr>
        <w:tc>
          <w:tcPr>
            <w:tcW w:w="13510" w:type="dxa"/>
            <w:gridSpan w:val="4"/>
            <w:tcBorders>
              <w:top w:val="nil"/>
              <w:left w:val="single" w:sz="8" w:space="0" w:color="auto"/>
              <w:bottom w:val="single" w:sz="8" w:space="0" w:color="auto"/>
              <w:right w:val="single" w:sz="8" w:space="0" w:color="auto"/>
            </w:tcBorders>
            <w:shd w:val="clear" w:color="auto" w:fill="EAF1DD" w:themeFill="accent3" w:themeFillTint="33"/>
            <w:tcMar>
              <w:left w:w="108" w:type="dxa"/>
              <w:right w:w="108" w:type="dxa"/>
            </w:tcMar>
          </w:tcPr>
          <w:p w14:paraId="517DA9CB" w14:textId="77777777" w:rsidR="00E96189" w:rsidRPr="00396845" w:rsidRDefault="00E96189" w:rsidP="00471F29">
            <w:pPr>
              <w:pStyle w:val="ListParagraph"/>
              <w:numPr>
                <w:ilvl w:val="0"/>
                <w:numId w:val="1"/>
              </w:numPr>
              <w:spacing w:before="0"/>
              <w:ind w:right="510"/>
              <w:jc w:val="center"/>
              <w:rPr>
                <w:b/>
                <w:bCs/>
                <w:sz w:val="20"/>
                <w:szCs w:val="20"/>
                <w:lang w:val="en-GB"/>
              </w:rPr>
            </w:pPr>
            <w:r w:rsidRPr="00396845">
              <w:rPr>
                <w:b/>
                <w:bCs/>
                <w:sz w:val="20"/>
                <w:szCs w:val="20"/>
                <w:lang w:val="en-GB"/>
              </w:rPr>
              <w:t>IMPACT AREA:  Securing solutions</w:t>
            </w:r>
          </w:p>
        </w:tc>
      </w:tr>
      <w:tr w:rsidR="00E96189" w:rsidRPr="00396845" w14:paraId="439FF167" w14:textId="77777777" w:rsidTr="5A03CD2C">
        <w:trPr>
          <w:gridBefore w:val="1"/>
          <w:gridAfter w:val="1"/>
          <w:wBefore w:w="10" w:type="dxa"/>
          <w:wAfter w:w="50" w:type="dxa"/>
          <w:trHeight w:val="450"/>
        </w:trPr>
        <w:tc>
          <w:tcPr>
            <w:tcW w:w="3354" w:type="dxa"/>
            <w:tcBorders>
              <w:top w:val="single" w:sz="8" w:space="0" w:color="auto"/>
              <w:left w:val="single" w:sz="8" w:space="0" w:color="auto"/>
              <w:right w:val="single" w:sz="8" w:space="0" w:color="auto"/>
            </w:tcBorders>
            <w:tcMar>
              <w:left w:w="108" w:type="dxa"/>
              <w:right w:w="108" w:type="dxa"/>
            </w:tcMar>
          </w:tcPr>
          <w:p w14:paraId="574142CA" w14:textId="5FFDFCD5" w:rsidR="00E96189" w:rsidRPr="00396845" w:rsidRDefault="008917A6" w:rsidP="00471F29">
            <w:pPr>
              <w:rPr>
                <w:sz w:val="20"/>
                <w:szCs w:val="20"/>
                <w:lang w:val="en-GB"/>
              </w:rPr>
            </w:pPr>
            <w:r w:rsidRPr="00396845">
              <w:rPr>
                <w:sz w:val="20"/>
                <w:szCs w:val="20"/>
                <w:lang w:val="en-GB"/>
              </w:rPr>
              <w:t>Refugees and asylum-seekers have access to solutions through inclusion in public services, access to economic opportunities and voluntary return.</w:t>
            </w:r>
            <w:r w:rsidR="00E96189" w:rsidRPr="00396845">
              <w:rPr>
                <w:sz w:val="20"/>
                <w:szCs w:val="20"/>
                <w:lang w:val="en-GB"/>
              </w:rPr>
              <w:t xml:space="preserve"> </w:t>
            </w:r>
          </w:p>
          <w:p w14:paraId="7DAC13F9" w14:textId="77777777" w:rsidR="00E96189" w:rsidRPr="00396845" w:rsidRDefault="00E96189" w:rsidP="00471F29">
            <w:pPr>
              <w:rPr>
                <w:sz w:val="20"/>
                <w:szCs w:val="20"/>
                <w:lang w:val="en-GB"/>
              </w:rPr>
            </w:pPr>
            <w:r w:rsidRPr="00396845">
              <w:rPr>
                <w:sz w:val="20"/>
                <w:szCs w:val="20"/>
                <w:lang w:val="en-GB"/>
              </w:rPr>
              <w:t xml:space="preserve"> </w:t>
            </w:r>
          </w:p>
        </w:tc>
        <w:tc>
          <w:tcPr>
            <w:tcW w:w="2872" w:type="dxa"/>
            <w:tcBorders>
              <w:top w:val="single" w:sz="8" w:space="0" w:color="auto"/>
              <w:left w:val="nil"/>
              <w:bottom w:val="single" w:sz="8" w:space="0" w:color="auto"/>
              <w:right w:val="single" w:sz="8" w:space="0" w:color="auto"/>
            </w:tcBorders>
            <w:tcMar>
              <w:left w:w="108" w:type="dxa"/>
              <w:right w:w="108" w:type="dxa"/>
            </w:tcMar>
          </w:tcPr>
          <w:p w14:paraId="4D873A6E" w14:textId="0760A840" w:rsidR="00E96189" w:rsidRPr="00396845" w:rsidRDefault="004842B4" w:rsidP="00471F29">
            <w:pPr>
              <w:rPr>
                <w:sz w:val="20"/>
                <w:szCs w:val="20"/>
                <w:lang w:val="en-GB"/>
              </w:rPr>
            </w:pPr>
            <w:r w:rsidRPr="00396845">
              <w:rPr>
                <w:sz w:val="20"/>
                <w:szCs w:val="20"/>
                <w:lang w:val="en-GB"/>
              </w:rPr>
              <w:t>Vulnerable refugees and asylum-seekers are supported to cover their basic needs.</w:t>
            </w:r>
          </w:p>
        </w:tc>
        <w:tc>
          <w:tcPr>
            <w:tcW w:w="3237" w:type="dxa"/>
            <w:tcBorders>
              <w:left w:val="single" w:sz="8" w:space="0" w:color="auto"/>
              <w:right w:val="single" w:sz="8" w:space="0" w:color="auto"/>
            </w:tcBorders>
            <w:tcMar>
              <w:left w:w="108" w:type="dxa"/>
              <w:right w:w="108" w:type="dxa"/>
            </w:tcMar>
          </w:tcPr>
          <w:p w14:paraId="57D97B48" w14:textId="3EBC6BAB" w:rsidR="00E96189" w:rsidRPr="00396845" w:rsidRDefault="00E96189" w:rsidP="00471F29">
            <w:pPr>
              <w:rPr>
                <w:sz w:val="20"/>
                <w:szCs w:val="20"/>
                <w:lang w:val="en-GB"/>
              </w:rPr>
            </w:pPr>
            <w:r w:rsidRPr="00396845">
              <w:rPr>
                <w:sz w:val="20"/>
                <w:szCs w:val="20"/>
                <w:lang w:val="en-GB"/>
              </w:rPr>
              <w:t xml:space="preserve"># of </w:t>
            </w:r>
            <w:r w:rsidR="009A2BCD" w:rsidRPr="00396845">
              <w:rPr>
                <w:sz w:val="20"/>
                <w:szCs w:val="20"/>
                <w:lang w:val="en-GB"/>
              </w:rPr>
              <w:t>people who received cash assistance (core)</w:t>
            </w:r>
          </w:p>
        </w:tc>
        <w:tc>
          <w:tcPr>
            <w:tcW w:w="4047" w:type="dxa"/>
            <w:tcBorders>
              <w:left w:val="single" w:sz="8" w:space="0" w:color="auto"/>
              <w:right w:val="single" w:sz="8" w:space="0" w:color="auto"/>
            </w:tcBorders>
            <w:tcMar>
              <w:left w:w="108" w:type="dxa"/>
              <w:right w:w="108" w:type="dxa"/>
            </w:tcMar>
          </w:tcPr>
          <w:p w14:paraId="4D5B5385" w14:textId="4C0ACCB6" w:rsidR="00E96189" w:rsidRPr="00396845" w:rsidRDefault="00BA38B4" w:rsidP="00471F29">
            <w:pPr>
              <w:rPr>
                <w:sz w:val="20"/>
                <w:szCs w:val="20"/>
                <w:lang w:val="en-GB"/>
              </w:rPr>
            </w:pPr>
            <w:r w:rsidRPr="00396845">
              <w:rPr>
                <w:sz w:val="20"/>
                <w:szCs w:val="20"/>
                <w:lang w:val="en-GB"/>
              </w:rPr>
              <w:t>103,740</w:t>
            </w:r>
          </w:p>
        </w:tc>
      </w:tr>
      <w:tr w:rsidR="009A2BCD" w:rsidRPr="00396845" w14:paraId="6386F07C" w14:textId="77777777" w:rsidTr="5A03CD2C">
        <w:trPr>
          <w:trHeight w:val="450"/>
        </w:trPr>
        <w:tc>
          <w:tcPr>
            <w:tcW w:w="3354" w:type="dxa"/>
            <w:gridSpan w:val="2"/>
            <w:tcMar>
              <w:left w:w="108" w:type="dxa"/>
              <w:right w:w="108" w:type="dxa"/>
            </w:tcMar>
          </w:tcPr>
          <w:p w14:paraId="361F53E5" w14:textId="77777777" w:rsidR="009A2BCD" w:rsidRPr="00396845" w:rsidRDefault="009A2BCD" w:rsidP="00471F29">
            <w:pPr>
              <w:rPr>
                <w:sz w:val="20"/>
                <w:szCs w:val="20"/>
                <w:lang w:val="en-GB"/>
              </w:rPr>
            </w:pPr>
          </w:p>
        </w:tc>
        <w:tc>
          <w:tcPr>
            <w:tcW w:w="2872" w:type="dxa"/>
            <w:tcBorders>
              <w:top w:val="single" w:sz="8" w:space="0" w:color="auto"/>
              <w:left w:val="nil"/>
              <w:bottom w:val="single" w:sz="8" w:space="0" w:color="auto"/>
              <w:right w:val="single" w:sz="8" w:space="0" w:color="auto"/>
            </w:tcBorders>
            <w:tcMar>
              <w:left w:w="108" w:type="dxa"/>
              <w:right w:w="108" w:type="dxa"/>
            </w:tcMar>
          </w:tcPr>
          <w:p w14:paraId="6AE25014" w14:textId="1F3CDC25" w:rsidR="009A2BCD" w:rsidRPr="00396845" w:rsidRDefault="0099167E" w:rsidP="00471F29">
            <w:pPr>
              <w:rPr>
                <w:sz w:val="20"/>
                <w:szCs w:val="20"/>
                <w:lang w:val="en-GB"/>
              </w:rPr>
            </w:pPr>
            <w:r w:rsidRPr="00396845">
              <w:rPr>
                <w:sz w:val="20"/>
                <w:szCs w:val="20"/>
                <w:lang w:val="en-GB"/>
              </w:rPr>
              <w:t>Public services, including protection services, and employment are accessible to refugees and asylum-seekers.</w:t>
            </w:r>
          </w:p>
        </w:tc>
        <w:tc>
          <w:tcPr>
            <w:tcW w:w="3237" w:type="dxa"/>
            <w:tcBorders>
              <w:left w:val="single" w:sz="8" w:space="0" w:color="auto"/>
              <w:bottom w:val="single" w:sz="8" w:space="0" w:color="auto"/>
              <w:right w:val="single" w:sz="8" w:space="0" w:color="auto"/>
            </w:tcBorders>
            <w:tcMar>
              <w:left w:w="108" w:type="dxa"/>
              <w:right w:w="108" w:type="dxa"/>
            </w:tcMar>
          </w:tcPr>
          <w:p w14:paraId="072711F2" w14:textId="548C256F" w:rsidR="009A2BCD" w:rsidRPr="00396845" w:rsidRDefault="00831136" w:rsidP="00471F29">
            <w:pPr>
              <w:rPr>
                <w:sz w:val="20"/>
                <w:szCs w:val="20"/>
                <w:lang w:val="en-GB"/>
              </w:rPr>
            </w:pPr>
            <w:r w:rsidRPr="00396845">
              <w:rPr>
                <w:sz w:val="20"/>
                <w:szCs w:val="20"/>
                <w:lang w:val="en-GB"/>
              </w:rPr>
              <w:t>Government Social protection system is inclusive of forcibly displaced and stateless people</w:t>
            </w:r>
          </w:p>
        </w:tc>
        <w:tc>
          <w:tcPr>
            <w:tcW w:w="4047" w:type="dxa"/>
            <w:gridSpan w:val="2"/>
            <w:tcBorders>
              <w:left w:val="single" w:sz="8" w:space="0" w:color="auto"/>
              <w:bottom w:val="single" w:sz="8" w:space="0" w:color="auto"/>
              <w:right w:val="single" w:sz="8" w:space="0" w:color="auto"/>
            </w:tcBorders>
            <w:tcMar>
              <w:left w:w="108" w:type="dxa"/>
              <w:right w:w="108" w:type="dxa"/>
            </w:tcMar>
          </w:tcPr>
          <w:p w14:paraId="00E81C01" w14:textId="2D004C91" w:rsidR="009A2BCD" w:rsidRPr="00396845" w:rsidDel="00587E1D" w:rsidRDefault="00831136" w:rsidP="00471F29">
            <w:pPr>
              <w:rPr>
                <w:sz w:val="20"/>
                <w:szCs w:val="20"/>
                <w:lang w:val="en-GB"/>
              </w:rPr>
            </w:pPr>
            <w:r w:rsidRPr="00396845">
              <w:rPr>
                <w:sz w:val="20"/>
                <w:szCs w:val="20"/>
                <w:lang w:val="en-GB"/>
              </w:rPr>
              <w:t>Yes</w:t>
            </w:r>
          </w:p>
        </w:tc>
      </w:tr>
    </w:tbl>
    <w:p w14:paraId="365A3C72" w14:textId="77777777" w:rsidR="00E96189" w:rsidRPr="00396845" w:rsidRDefault="00E96189" w:rsidP="00471F29">
      <w:pPr>
        <w:rPr>
          <w:sz w:val="20"/>
          <w:szCs w:val="20"/>
          <w:lang w:val="en-GB"/>
        </w:rPr>
      </w:pPr>
    </w:p>
    <w:p w14:paraId="213055C9" w14:textId="77777777" w:rsidR="00E96189" w:rsidRPr="00396845" w:rsidRDefault="00E96189" w:rsidP="00471F29">
      <w:pPr>
        <w:rPr>
          <w:sz w:val="20"/>
          <w:szCs w:val="20"/>
          <w:lang w:val="en-GB"/>
        </w:rPr>
      </w:pPr>
    </w:p>
    <w:p w14:paraId="00FD793D" w14:textId="77777777" w:rsidR="00E96189" w:rsidRPr="00396845" w:rsidRDefault="00E96189" w:rsidP="00471F29">
      <w:pPr>
        <w:rPr>
          <w:sz w:val="20"/>
          <w:szCs w:val="20"/>
          <w:lang w:val="en-GB"/>
        </w:rPr>
      </w:pPr>
    </w:p>
    <w:tbl>
      <w:tblPr>
        <w:tblW w:w="1328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
        <w:gridCol w:w="3353"/>
        <w:gridCol w:w="65"/>
        <w:gridCol w:w="2860"/>
        <w:gridCol w:w="45"/>
        <w:gridCol w:w="3168"/>
        <w:gridCol w:w="27"/>
        <w:gridCol w:w="3705"/>
      </w:tblGrid>
      <w:tr w:rsidR="00E96189" w:rsidRPr="00396845" w14:paraId="5CF1A88B" w14:textId="77777777" w:rsidTr="00E96189">
        <w:trPr>
          <w:gridBefore w:val="1"/>
          <w:wBefore w:w="66" w:type="dxa"/>
          <w:trHeight w:val="690"/>
        </w:trPr>
        <w:tc>
          <w:tcPr>
            <w:tcW w:w="335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hideMark/>
          </w:tcPr>
          <w:p w14:paraId="6AC76CCB" w14:textId="77777777" w:rsidR="00E96189" w:rsidRPr="00396845" w:rsidRDefault="00E96189" w:rsidP="00471F29">
            <w:pPr>
              <w:widowControl/>
              <w:autoSpaceDE/>
              <w:autoSpaceDN/>
              <w:ind w:left="840"/>
              <w:textAlignment w:val="baseline"/>
              <w:rPr>
                <w:rFonts w:eastAsia="Times New Roman"/>
                <w:b/>
                <w:bCs/>
                <w:sz w:val="20"/>
                <w:szCs w:val="20"/>
                <w:lang w:val="en-GB"/>
              </w:rPr>
            </w:pPr>
            <w:bookmarkStart w:id="4" w:name="_Hlk109732855"/>
            <w:r w:rsidRPr="00396845">
              <w:rPr>
                <w:rFonts w:eastAsia="Times New Roman"/>
                <w:b/>
                <w:bCs/>
                <w:sz w:val="20"/>
                <w:szCs w:val="20"/>
                <w:lang w:val="en-GB"/>
              </w:rPr>
              <w:t>Objective </w:t>
            </w:r>
          </w:p>
        </w:tc>
        <w:tc>
          <w:tcPr>
            <w:tcW w:w="2970" w:type="dxa"/>
            <w:gridSpan w:val="3"/>
            <w:tcBorders>
              <w:top w:val="single" w:sz="6" w:space="0" w:color="000000"/>
              <w:left w:val="single" w:sz="6" w:space="0" w:color="000000"/>
              <w:bottom w:val="single" w:sz="6" w:space="0" w:color="000000"/>
              <w:right w:val="single" w:sz="6" w:space="0" w:color="000000"/>
            </w:tcBorders>
            <w:shd w:val="clear" w:color="auto" w:fill="DBE5F1" w:themeFill="accent1" w:themeFillTint="33"/>
            <w:hideMark/>
          </w:tcPr>
          <w:p w14:paraId="7FA59B22" w14:textId="77777777" w:rsidR="00E96189" w:rsidRPr="00396845" w:rsidRDefault="00E96189" w:rsidP="00471F29">
            <w:pPr>
              <w:widowControl/>
              <w:autoSpaceDE/>
              <w:autoSpaceDN/>
              <w:ind w:left="555"/>
              <w:textAlignment w:val="baseline"/>
              <w:rPr>
                <w:rFonts w:eastAsia="Times New Roman"/>
                <w:b/>
                <w:bCs/>
                <w:sz w:val="20"/>
                <w:szCs w:val="20"/>
                <w:lang w:val="en-GB"/>
              </w:rPr>
            </w:pPr>
            <w:r w:rsidRPr="00396845">
              <w:rPr>
                <w:rFonts w:eastAsia="Times New Roman"/>
                <w:b/>
                <w:bCs/>
                <w:sz w:val="20"/>
                <w:szCs w:val="20"/>
                <w:lang w:val="en-GB"/>
              </w:rPr>
              <w:t>Planned Impact </w:t>
            </w:r>
          </w:p>
        </w:tc>
        <w:tc>
          <w:tcPr>
            <w:tcW w:w="3195" w:type="dxa"/>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hideMark/>
          </w:tcPr>
          <w:p w14:paraId="0F3D5D11" w14:textId="77777777" w:rsidR="00E96189" w:rsidRPr="00396845" w:rsidRDefault="00E96189" w:rsidP="00471F29">
            <w:pPr>
              <w:widowControl/>
              <w:autoSpaceDE/>
              <w:autoSpaceDN/>
              <w:ind w:left="90"/>
              <w:textAlignment w:val="baseline"/>
              <w:rPr>
                <w:rFonts w:eastAsia="Times New Roman"/>
                <w:b/>
                <w:bCs/>
                <w:sz w:val="20"/>
                <w:szCs w:val="20"/>
                <w:lang w:val="en-GB"/>
              </w:rPr>
            </w:pPr>
            <w:r w:rsidRPr="00396845">
              <w:rPr>
                <w:rFonts w:eastAsia="Times New Roman"/>
                <w:b/>
                <w:bCs/>
                <w:sz w:val="20"/>
                <w:szCs w:val="20"/>
                <w:lang w:val="en-GB"/>
              </w:rPr>
              <w:t>Targeted Outputs</w:t>
            </w:r>
          </w:p>
        </w:tc>
        <w:tc>
          <w:tcPr>
            <w:tcW w:w="370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hideMark/>
          </w:tcPr>
          <w:p w14:paraId="40281670" w14:textId="77777777" w:rsidR="00E96189" w:rsidRPr="00396845" w:rsidRDefault="00E96189" w:rsidP="00471F29">
            <w:pPr>
              <w:widowControl/>
              <w:autoSpaceDE/>
              <w:autoSpaceDN/>
              <w:ind w:left="495" w:right="480"/>
              <w:jc w:val="center"/>
              <w:textAlignment w:val="baseline"/>
              <w:rPr>
                <w:rFonts w:eastAsia="Times New Roman"/>
                <w:b/>
                <w:bCs/>
                <w:sz w:val="20"/>
                <w:szCs w:val="20"/>
                <w:lang w:val="en-GB"/>
              </w:rPr>
            </w:pPr>
            <w:r w:rsidRPr="00396845">
              <w:rPr>
                <w:rFonts w:eastAsia="Times New Roman"/>
                <w:b/>
                <w:bCs/>
                <w:sz w:val="20"/>
                <w:szCs w:val="20"/>
                <w:lang w:val="en-GB"/>
              </w:rPr>
              <w:t>Performance Targets </w:t>
            </w:r>
          </w:p>
        </w:tc>
      </w:tr>
      <w:bookmarkEnd w:id="4"/>
      <w:tr w:rsidR="00E96189" w:rsidRPr="00396845" w14:paraId="0070AD21" w14:textId="77777777" w:rsidTr="00E96189">
        <w:trPr>
          <w:gridBefore w:val="1"/>
          <w:wBefore w:w="66" w:type="dxa"/>
          <w:trHeight w:val="690"/>
        </w:trPr>
        <w:tc>
          <w:tcPr>
            <w:tcW w:w="335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hideMark/>
          </w:tcPr>
          <w:p w14:paraId="3DDBBEE1" w14:textId="77777777" w:rsidR="00E96189" w:rsidRPr="00396845" w:rsidRDefault="00E96189" w:rsidP="00471F29">
            <w:pPr>
              <w:widowControl/>
              <w:autoSpaceDE/>
              <w:autoSpaceDN/>
              <w:ind w:left="840"/>
              <w:textAlignment w:val="baseline"/>
              <w:rPr>
                <w:rFonts w:eastAsia="Times New Roman"/>
                <w:b/>
                <w:bCs/>
                <w:sz w:val="20"/>
                <w:szCs w:val="20"/>
                <w:lang w:val="en-GB"/>
              </w:rPr>
            </w:pPr>
            <w:r w:rsidRPr="00396845">
              <w:rPr>
                <w:rFonts w:eastAsia="Times New Roman"/>
                <w:b/>
                <w:bCs/>
                <w:sz w:val="20"/>
                <w:szCs w:val="20"/>
                <w:lang w:val="en-GB"/>
              </w:rPr>
              <w:lastRenderedPageBreak/>
              <w:t>Impact statement</w:t>
            </w:r>
          </w:p>
        </w:tc>
        <w:tc>
          <w:tcPr>
            <w:tcW w:w="2970" w:type="dxa"/>
            <w:gridSpan w:val="3"/>
            <w:tcBorders>
              <w:top w:val="single" w:sz="6" w:space="0" w:color="000000"/>
              <w:left w:val="single" w:sz="6" w:space="0" w:color="000000"/>
              <w:bottom w:val="single" w:sz="6" w:space="0" w:color="000000"/>
              <w:right w:val="single" w:sz="6" w:space="0" w:color="000000"/>
            </w:tcBorders>
            <w:shd w:val="clear" w:color="auto" w:fill="DBE5F1" w:themeFill="accent1" w:themeFillTint="33"/>
            <w:hideMark/>
          </w:tcPr>
          <w:p w14:paraId="3236842C" w14:textId="77777777" w:rsidR="00E96189" w:rsidRPr="00396845" w:rsidRDefault="00E96189" w:rsidP="00471F29">
            <w:pPr>
              <w:widowControl/>
              <w:autoSpaceDE/>
              <w:autoSpaceDN/>
              <w:ind w:left="555"/>
              <w:textAlignment w:val="baseline"/>
              <w:rPr>
                <w:rFonts w:eastAsia="Times New Roman"/>
                <w:b/>
                <w:bCs/>
                <w:sz w:val="20"/>
                <w:szCs w:val="20"/>
                <w:lang w:val="en-GB"/>
              </w:rPr>
            </w:pPr>
            <w:r w:rsidRPr="00396845">
              <w:rPr>
                <w:rFonts w:eastAsia="Times New Roman"/>
                <w:b/>
                <w:bCs/>
                <w:sz w:val="20"/>
                <w:szCs w:val="20"/>
                <w:lang w:val="en-GB"/>
              </w:rPr>
              <w:t>Outcome statement</w:t>
            </w:r>
          </w:p>
        </w:tc>
        <w:tc>
          <w:tcPr>
            <w:tcW w:w="3195" w:type="dxa"/>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hideMark/>
          </w:tcPr>
          <w:p w14:paraId="70795BEE" w14:textId="77777777" w:rsidR="00E96189" w:rsidRPr="00396845" w:rsidRDefault="00E96189" w:rsidP="00471F29">
            <w:pPr>
              <w:widowControl/>
              <w:autoSpaceDE/>
              <w:autoSpaceDN/>
              <w:ind w:left="90"/>
              <w:textAlignment w:val="baseline"/>
              <w:rPr>
                <w:rFonts w:eastAsia="Times New Roman"/>
                <w:b/>
                <w:bCs/>
                <w:sz w:val="20"/>
                <w:szCs w:val="20"/>
                <w:lang w:val="en-GB"/>
              </w:rPr>
            </w:pPr>
            <w:r w:rsidRPr="00396845">
              <w:rPr>
                <w:rFonts w:eastAsia="Times New Roman"/>
                <w:b/>
                <w:bCs/>
                <w:sz w:val="20"/>
                <w:szCs w:val="20"/>
                <w:lang w:val="en-GB"/>
              </w:rPr>
              <w:t xml:space="preserve">Core output indicator </w:t>
            </w:r>
          </w:p>
        </w:tc>
        <w:tc>
          <w:tcPr>
            <w:tcW w:w="370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hideMark/>
          </w:tcPr>
          <w:p w14:paraId="7AC8B264" w14:textId="77777777" w:rsidR="00E96189" w:rsidRPr="00396845" w:rsidRDefault="00E96189" w:rsidP="00471F29">
            <w:pPr>
              <w:widowControl/>
              <w:autoSpaceDE/>
              <w:autoSpaceDN/>
              <w:ind w:left="495" w:right="480"/>
              <w:jc w:val="center"/>
              <w:textAlignment w:val="baseline"/>
              <w:rPr>
                <w:rFonts w:eastAsia="Times New Roman"/>
                <w:b/>
                <w:bCs/>
                <w:sz w:val="20"/>
                <w:szCs w:val="20"/>
                <w:lang w:val="en-GB"/>
              </w:rPr>
            </w:pPr>
            <w:r w:rsidRPr="00396845">
              <w:rPr>
                <w:rFonts w:eastAsia="Times New Roman"/>
                <w:b/>
                <w:bCs/>
                <w:sz w:val="20"/>
                <w:szCs w:val="20"/>
                <w:lang w:val="en-GB"/>
              </w:rPr>
              <w:t>Output targets</w:t>
            </w:r>
          </w:p>
        </w:tc>
      </w:tr>
      <w:tr w:rsidR="00E96189" w:rsidRPr="00396845" w14:paraId="28E8FBE8" w14:textId="77777777" w:rsidTr="00E96189">
        <w:trPr>
          <w:trHeight w:val="300"/>
        </w:trPr>
        <w:tc>
          <w:tcPr>
            <w:tcW w:w="13289" w:type="dxa"/>
            <w:gridSpan w:val="8"/>
            <w:tcBorders>
              <w:top w:val="nil"/>
              <w:left w:val="single" w:sz="8" w:space="0" w:color="000000" w:themeColor="text1"/>
              <w:bottom w:val="single" w:sz="8" w:space="0" w:color="000000" w:themeColor="text1"/>
              <w:right w:val="single" w:sz="8" w:space="0" w:color="000000" w:themeColor="text1"/>
            </w:tcBorders>
            <w:hideMark/>
          </w:tcPr>
          <w:p w14:paraId="7DAE75C5" w14:textId="77777777" w:rsidR="00E96189" w:rsidRPr="00396845" w:rsidRDefault="00E96189" w:rsidP="00471F29">
            <w:pPr>
              <w:ind w:left="3375" w:right="3015"/>
              <w:jc w:val="center"/>
              <w:textAlignment w:val="baseline"/>
              <w:rPr>
                <w:b/>
                <w:bCs/>
                <w:sz w:val="20"/>
                <w:szCs w:val="20"/>
                <w:lang w:val="en-GB"/>
              </w:rPr>
            </w:pPr>
            <w:r w:rsidRPr="00396845">
              <w:rPr>
                <w:b/>
                <w:bCs/>
                <w:sz w:val="20"/>
                <w:szCs w:val="20"/>
                <w:lang w:val="en-GB"/>
              </w:rPr>
              <w:t>JORDAN</w:t>
            </w:r>
          </w:p>
        </w:tc>
      </w:tr>
      <w:tr w:rsidR="00E96189" w:rsidRPr="00396845" w14:paraId="709E007C" w14:textId="77777777" w:rsidTr="00E96189">
        <w:trPr>
          <w:trHeight w:val="300"/>
        </w:trPr>
        <w:tc>
          <w:tcPr>
            <w:tcW w:w="13289" w:type="dxa"/>
            <w:gridSpan w:val="8"/>
            <w:tcBorders>
              <w:top w:val="nil"/>
              <w:left w:val="single" w:sz="8" w:space="0" w:color="000000" w:themeColor="text1"/>
              <w:bottom w:val="single" w:sz="8" w:space="0" w:color="000000" w:themeColor="text1"/>
              <w:right w:val="single" w:sz="8" w:space="0" w:color="000000" w:themeColor="text1"/>
            </w:tcBorders>
            <w:shd w:val="clear" w:color="auto" w:fill="EAF1DD" w:themeFill="accent3" w:themeFillTint="33"/>
            <w:hideMark/>
          </w:tcPr>
          <w:p w14:paraId="0D14C388" w14:textId="77777777" w:rsidR="00E96189" w:rsidRPr="00396845" w:rsidRDefault="00E96189" w:rsidP="00471F29">
            <w:pPr>
              <w:pStyle w:val="ListParagraph"/>
              <w:numPr>
                <w:ilvl w:val="0"/>
                <w:numId w:val="3"/>
              </w:numPr>
              <w:jc w:val="center"/>
              <w:textAlignment w:val="baseline"/>
              <w:rPr>
                <w:b/>
                <w:bCs/>
                <w:sz w:val="20"/>
                <w:szCs w:val="20"/>
                <w:lang w:val="en-GB"/>
              </w:rPr>
            </w:pPr>
            <w:r w:rsidRPr="00396845">
              <w:rPr>
                <w:b/>
                <w:bCs/>
                <w:sz w:val="20"/>
                <w:szCs w:val="20"/>
                <w:lang w:val="en-GB"/>
              </w:rPr>
              <w:t>IMPACT AREA: Attaining favourable protection environments</w:t>
            </w:r>
          </w:p>
        </w:tc>
      </w:tr>
      <w:tr w:rsidR="00E96189" w:rsidRPr="00396845" w14:paraId="7DE9D450" w14:textId="77777777" w:rsidTr="00E9618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Ex>
        <w:trPr>
          <w:trHeight w:val="3534"/>
        </w:trPr>
        <w:tc>
          <w:tcPr>
            <w:tcW w:w="34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58B35" w14:textId="51901CB7" w:rsidR="00E96189" w:rsidRPr="00396845" w:rsidRDefault="00E96189" w:rsidP="00471F29">
            <w:pPr>
              <w:rPr>
                <w:sz w:val="20"/>
                <w:szCs w:val="20"/>
                <w:lang w:val="en-GB"/>
              </w:rPr>
            </w:pPr>
            <w:r w:rsidRPr="00396845">
              <w:rPr>
                <w:rFonts w:eastAsia="Times New Roman"/>
                <w:sz w:val="20"/>
                <w:szCs w:val="20"/>
                <w:lang w:val="en-GB"/>
              </w:rPr>
              <w:t xml:space="preserve">People </w:t>
            </w:r>
            <w:r w:rsidR="00236617" w:rsidRPr="00396845">
              <w:rPr>
                <w:rFonts w:eastAsia="Times New Roman"/>
                <w:sz w:val="20"/>
                <w:szCs w:val="20"/>
                <w:lang w:val="en-GB"/>
              </w:rPr>
              <w:t>UNHCR serves</w:t>
            </w:r>
            <w:r w:rsidRPr="00396845">
              <w:rPr>
                <w:rFonts w:eastAsia="Times New Roman"/>
                <w:sz w:val="20"/>
                <w:szCs w:val="20"/>
                <w:lang w:val="en-GB"/>
              </w:rPr>
              <w:t xml:space="preserve"> will enjoy access to asylum in line with international protection standards and enjoy protection from refoulement </w:t>
            </w:r>
          </w:p>
        </w:tc>
        <w:tc>
          <w:tcPr>
            <w:tcW w:w="2860" w:type="dxa"/>
            <w:tcBorders>
              <w:top w:val="single" w:sz="4" w:space="0" w:color="000000" w:themeColor="text1"/>
              <w:left w:val="single" w:sz="4" w:space="0" w:color="000000" w:themeColor="text1"/>
              <w:right w:val="single" w:sz="4" w:space="0" w:color="000000" w:themeColor="text1"/>
            </w:tcBorders>
          </w:tcPr>
          <w:p w14:paraId="363A5B54" w14:textId="186417BA" w:rsidR="00E96189" w:rsidRPr="00396845" w:rsidRDefault="00DA60D4" w:rsidP="00471F29">
            <w:pPr>
              <w:rPr>
                <w:sz w:val="20"/>
                <w:szCs w:val="20"/>
                <w:lang w:val="en-GB"/>
              </w:rPr>
            </w:pPr>
            <w:r w:rsidRPr="00396845">
              <w:rPr>
                <w:sz w:val="20"/>
                <w:szCs w:val="20"/>
                <w:lang w:val="en-GB"/>
              </w:rPr>
              <w:t>Refugees</w:t>
            </w:r>
            <w:r w:rsidR="00E96189" w:rsidRPr="00396845">
              <w:rPr>
                <w:sz w:val="20"/>
                <w:szCs w:val="20"/>
                <w:lang w:val="en-GB"/>
              </w:rPr>
              <w:t xml:space="preserve"> have access to efficient registration and documentation processes, and access to territory is preserved.</w:t>
            </w:r>
          </w:p>
          <w:p w14:paraId="77CE6EB8" w14:textId="77777777" w:rsidR="00E96189" w:rsidRPr="00396845" w:rsidRDefault="00E96189" w:rsidP="00471F29">
            <w:pPr>
              <w:rPr>
                <w:sz w:val="20"/>
                <w:szCs w:val="20"/>
                <w:lang w:val="en-GB"/>
              </w:rPr>
            </w:pPr>
          </w:p>
          <w:p w14:paraId="457A7471" w14:textId="77777777" w:rsidR="00E96189" w:rsidRPr="00396845" w:rsidRDefault="00E96189" w:rsidP="00471F29">
            <w:pPr>
              <w:rPr>
                <w:sz w:val="20"/>
                <w:szCs w:val="20"/>
                <w:lang w:val="en-GB"/>
              </w:rPr>
            </w:pPr>
          </w:p>
          <w:p w14:paraId="05D1E69A" w14:textId="77777777" w:rsidR="00E96189" w:rsidRPr="00396845" w:rsidRDefault="00E96189" w:rsidP="00471F29">
            <w:pPr>
              <w:textAlignment w:val="baseline"/>
              <w:rPr>
                <w:sz w:val="20"/>
                <w:szCs w:val="20"/>
                <w:lang w:val="en-GB"/>
              </w:rPr>
            </w:pPr>
            <w:r w:rsidRPr="00396845">
              <w:rPr>
                <w:sz w:val="20"/>
                <w:szCs w:val="20"/>
                <w:lang w:val="en-GB"/>
              </w:rPr>
              <w:t>Legislation and administrative practices related and access to services are more inclusive and aligned with international standards.</w:t>
            </w:r>
          </w:p>
        </w:tc>
        <w:tc>
          <w:tcPr>
            <w:tcW w:w="3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8435D" w14:textId="5DF15F7B" w:rsidR="00E96189" w:rsidRPr="00396845" w:rsidRDefault="00E96189" w:rsidP="00471F29">
            <w:pPr>
              <w:rPr>
                <w:sz w:val="20"/>
                <w:szCs w:val="20"/>
                <w:lang w:val="en-GB"/>
              </w:rPr>
            </w:pPr>
            <w:r w:rsidRPr="00396845">
              <w:rPr>
                <w:sz w:val="20"/>
                <w:szCs w:val="20"/>
                <w:lang w:val="en-GB"/>
              </w:rPr>
              <w:t>#</w:t>
            </w:r>
            <w:r w:rsidR="00D5036E" w:rsidRPr="00396845">
              <w:rPr>
                <w:sz w:val="20"/>
                <w:szCs w:val="20"/>
                <w:lang w:val="en-GB"/>
              </w:rPr>
              <w:t xml:space="preserve"> of people supported to obtain civil status, identity or legal status documentation</w:t>
            </w:r>
            <w:r w:rsidR="00D5036E" w:rsidRPr="00396845" w:rsidDel="00847317">
              <w:rPr>
                <w:sz w:val="20"/>
                <w:szCs w:val="20"/>
                <w:lang w:val="en-GB"/>
              </w:rPr>
              <w:t xml:space="preserve"> </w:t>
            </w:r>
          </w:p>
          <w:p w14:paraId="668D2112" w14:textId="77777777" w:rsidR="00E96189" w:rsidRPr="00396845" w:rsidRDefault="00E96189" w:rsidP="00471F29">
            <w:pPr>
              <w:rPr>
                <w:sz w:val="20"/>
                <w:szCs w:val="20"/>
                <w:lang w:val="en-GB"/>
              </w:rPr>
            </w:pPr>
          </w:p>
          <w:p w14:paraId="4F3AAB05" w14:textId="77777777" w:rsidR="00E96189" w:rsidRPr="00396845" w:rsidRDefault="00E96189" w:rsidP="00471F29">
            <w:pPr>
              <w:rPr>
                <w:sz w:val="20"/>
                <w:szCs w:val="20"/>
                <w:lang w:val="en-GB"/>
              </w:rPr>
            </w:pPr>
          </w:p>
          <w:p w14:paraId="18BFC5D8" w14:textId="77777777" w:rsidR="00E96189" w:rsidRPr="00396845" w:rsidRDefault="00E96189" w:rsidP="00471F29">
            <w:pPr>
              <w:rPr>
                <w:sz w:val="20"/>
                <w:szCs w:val="20"/>
                <w:lang w:val="en-GB"/>
              </w:rPr>
            </w:pPr>
          </w:p>
          <w:p w14:paraId="1015BFF2" w14:textId="77777777" w:rsidR="00E96189" w:rsidRPr="00396845" w:rsidRDefault="00E96189" w:rsidP="00471F29">
            <w:pPr>
              <w:rPr>
                <w:sz w:val="20"/>
                <w:szCs w:val="20"/>
                <w:lang w:val="en-GB"/>
              </w:rPr>
            </w:pPr>
          </w:p>
          <w:p w14:paraId="2D715D8A" w14:textId="77777777" w:rsidR="00E96189" w:rsidRPr="00396845" w:rsidRDefault="00E96189" w:rsidP="00471F29">
            <w:pPr>
              <w:rPr>
                <w:sz w:val="20"/>
                <w:szCs w:val="20"/>
                <w:lang w:val="en-GB"/>
              </w:rPr>
            </w:pPr>
          </w:p>
          <w:p w14:paraId="711E3A91" w14:textId="77777777" w:rsidR="00E96189" w:rsidRPr="00396845" w:rsidRDefault="00E96189" w:rsidP="00471F29">
            <w:pPr>
              <w:rPr>
                <w:sz w:val="20"/>
                <w:szCs w:val="20"/>
                <w:lang w:val="en-GB"/>
              </w:rPr>
            </w:pPr>
          </w:p>
          <w:p w14:paraId="2FB9B8CC" w14:textId="77777777" w:rsidR="00E96189" w:rsidRPr="00396845" w:rsidRDefault="00E96189" w:rsidP="00471F29">
            <w:pPr>
              <w:rPr>
                <w:sz w:val="20"/>
                <w:szCs w:val="20"/>
                <w:lang w:val="en-GB"/>
              </w:rPr>
            </w:pPr>
            <w:r w:rsidRPr="00396845">
              <w:rPr>
                <w:sz w:val="20"/>
                <w:szCs w:val="20"/>
                <w:lang w:val="en-GB"/>
              </w:rPr>
              <w:t>#of trained participants on law and policy in internal displacement situations</w:t>
            </w:r>
          </w:p>
        </w:tc>
        <w:tc>
          <w:tcPr>
            <w:tcW w:w="37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38BB5" w14:textId="431A5013" w:rsidR="00E96189" w:rsidRPr="00396845" w:rsidRDefault="003F2FA8" w:rsidP="00471F29">
            <w:pPr>
              <w:rPr>
                <w:sz w:val="20"/>
                <w:szCs w:val="20"/>
                <w:lang w:val="en-GB"/>
              </w:rPr>
            </w:pPr>
            <w:r w:rsidRPr="00396845">
              <w:rPr>
                <w:sz w:val="20"/>
                <w:szCs w:val="20"/>
                <w:lang w:val="en-GB"/>
              </w:rPr>
              <w:t xml:space="preserve"> </w:t>
            </w:r>
            <w:r w:rsidR="00BD4609" w:rsidRPr="00396845">
              <w:rPr>
                <w:sz w:val="20"/>
                <w:szCs w:val="20"/>
                <w:lang w:val="en-GB"/>
              </w:rPr>
              <w:t>577,820</w:t>
            </w:r>
          </w:p>
          <w:p w14:paraId="50B3778C" w14:textId="77777777" w:rsidR="00E96189" w:rsidRPr="00396845" w:rsidRDefault="00E96189" w:rsidP="00471F29">
            <w:pPr>
              <w:rPr>
                <w:sz w:val="20"/>
                <w:szCs w:val="20"/>
                <w:lang w:val="en-GB"/>
              </w:rPr>
            </w:pPr>
          </w:p>
          <w:p w14:paraId="0FFE09B5" w14:textId="77777777" w:rsidR="00E96189" w:rsidRPr="00396845" w:rsidRDefault="00E96189" w:rsidP="00471F29">
            <w:pPr>
              <w:rPr>
                <w:sz w:val="20"/>
                <w:szCs w:val="20"/>
                <w:lang w:val="en-GB"/>
              </w:rPr>
            </w:pPr>
          </w:p>
          <w:p w14:paraId="1FC7220C" w14:textId="77777777" w:rsidR="00E96189" w:rsidRPr="00396845" w:rsidRDefault="00E96189" w:rsidP="00471F29">
            <w:pPr>
              <w:rPr>
                <w:sz w:val="20"/>
                <w:szCs w:val="20"/>
                <w:lang w:val="en-GB"/>
              </w:rPr>
            </w:pPr>
          </w:p>
          <w:p w14:paraId="3571F02A" w14:textId="77777777" w:rsidR="00E96189" w:rsidRPr="00396845" w:rsidRDefault="00E96189" w:rsidP="00471F29">
            <w:pPr>
              <w:rPr>
                <w:sz w:val="20"/>
                <w:szCs w:val="20"/>
                <w:lang w:val="en-GB"/>
              </w:rPr>
            </w:pPr>
          </w:p>
          <w:p w14:paraId="6F1751DF" w14:textId="77777777" w:rsidR="00E96189" w:rsidRPr="00396845" w:rsidRDefault="00E96189" w:rsidP="00471F29">
            <w:pPr>
              <w:rPr>
                <w:sz w:val="20"/>
                <w:szCs w:val="20"/>
                <w:lang w:val="en-GB"/>
              </w:rPr>
            </w:pPr>
          </w:p>
          <w:p w14:paraId="6CACD750" w14:textId="77777777" w:rsidR="00E96189" w:rsidRPr="00396845" w:rsidRDefault="00E96189" w:rsidP="00471F29">
            <w:pPr>
              <w:rPr>
                <w:sz w:val="20"/>
                <w:szCs w:val="20"/>
                <w:lang w:val="en-GB"/>
              </w:rPr>
            </w:pPr>
          </w:p>
          <w:p w14:paraId="3DCD0948" w14:textId="02B089EE" w:rsidR="00E96189" w:rsidRPr="00396845" w:rsidRDefault="003F2FA8" w:rsidP="00471F29">
            <w:pPr>
              <w:rPr>
                <w:sz w:val="20"/>
                <w:szCs w:val="20"/>
                <w:lang w:val="en-GB"/>
              </w:rPr>
            </w:pPr>
            <w:r w:rsidRPr="00396845">
              <w:rPr>
                <w:sz w:val="20"/>
                <w:szCs w:val="20"/>
                <w:lang w:val="en-GB"/>
              </w:rPr>
              <w:t xml:space="preserve"> </w:t>
            </w:r>
            <w:r w:rsidR="00BD4609" w:rsidRPr="00396845">
              <w:rPr>
                <w:sz w:val="20"/>
                <w:szCs w:val="20"/>
                <w:lang w:val="en-GB"/>
              </w:rPr>
              <w:t>3,400</w:t>
            </w:r>
          </w:p>
        </w:tc>
      </w:tr>
      <w:tr w:rsidR="00E96189" w:rsidRPr="00396845" w14:paraId="50D7966A" w14:textId="77777777" w:rsidTr="00E9618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Ex>
        <w:trPr>
          <w:trHeight w:val="302"/>
        </w:trPr>
        <w:tc>
          <w:tcPr>
            <w:tcW w:w="132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0E82F401" w14:textId="77777777" w:rsidR="00E96189" w:rsidRPr="00396845" w:rsidRDefault="00E96189" w:rsidP="00471F29">
            <w:pPr>
              <w:pStyle w:val="ListParagraph"/>
              <w:numPr>
                <w:ilvl w:val="0"/>
                <w:numId w:val="3"/>
              </w:numPr>
              <w:jc w:val="center"/>
              <w:rPr>
                <w:b/>
                <w:bCs/>
                <w:sz w:val="20"/>
                <w:szCs w:val="20"/>
                <w:lang w:val="en-GB"/>
              </w:rPr>
            </w:pPr>
            <w:r w:rsidRPr="00396845">
              <w:rPr>
                <w:b/>
                <w:bCs/>
                <w:sz w:val="20"/>
                <w:szCs w:val="20"/>
                <w:lang w:val="en-GB"/>
              </w:rPr>
              <w:t>IMPACT AREA: Realizing rights in safe environments</w:t>
            </w:r>
          </w:p>
        </w:tc>
      </w:tr>
      <w:tr w:rsidR="00E96189" w:rsidRPr="00396845" w14:paraId="5CFFB885" w14:textId="77777777" w:rsidTr="00E9618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Ex>
        <w:trPr>
          <w:trHeight w:val="3046"/>
        </w:trPr>
        <w:tc>
          <w:tcPr>
            <w:tcW w:w="34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2485B" w14:textId="77777777" w:rsidR="00E96189" w:rsidRPr="00396845" w:rsidRDefault="00E96189" w:rsidP="00471F29">
            <w:pPr>
              <w:textAlignment w:val="baseline"/>
              <w:rPr>
                <w:sz w:val="20"/>
                <w:szCs w:val="20"/>
                <w:lang w:val="en-GB"/>
              </w:rPr>
            </w:pPr>
            <w:r w:rsidRPr="00396845">
              <w:rPr>
                <w:sz w:val="20"/>
                <w:szCs w:val="20"/>
                <w:lang w:val="en-GB"/>
              </w:rPr>
              <w:t>Refugees shall have access to integrated services to meet their basic needs, including through national systems, as a result of continued advocacy with the Government of Jordan, strengthened engagement of development partners and with effective safety nets for people with vulnerabilities</w:t>
            </w:r>
          </w:p>
          <w:p w14:paraId="478EC1D2" w14:textId="77777777" w:rsidR="00E96189" w:rsidRPr="00396845" w:rsidRDefault="00E96189" w:rsidP="00471F29">
            <w:pPr>
              <w:textAlignment w:val="baseline"/>
              <w:rPr>
                <w:sz w:val="20"/>
                <w:szCs w:val="20"/>
                <w:lang w:val="en-GB"/>
              </w:rPr>
            </w:pPr>
          </w:p>
        </w:tc>
        <w:tc>
          <w:tcPr>
            <w:tcW w:w="2860" w:type="dxa"/>
            <w:tcBorders>
              <w:top w:val="single" w:sz="4" w:space="0" w:color="000000" w:themeColor="text1"/>
              <w:left w:val="single" w:sz="4" w:space="0" w:color="000000" w:themeColor="text1"/>
              <w:right w:val="single" w:sz="4" w:space="0" w:color="000000" w:themeColor="text1"/>
            </w:tcBorders>
          </w:tcPr>
          <w:p w14:paraId="4AAE6B62" w14:textId="77777777" w:rsidR="00E96189" w:rsidRPr="00396845" w:rsidRDefault="00E96189" w:rsidP="00471F29">
            <w:pPr>
              <w:rPr>
                <w:sz w:val="20"/>
                <w:szCs w:val="20"/>
                <w:lang w:val="en-GB"/>
              </w:rPr>
            </w:pPr>
            <w:r w:rsidRPr="00396845">
              <w:rPr>
                <w:sz w:val="20"/>
                <w:szCs w:val="20"/>
                <w:lang w:val="en-GB"/>
              </w:rPr>
              <w:t>Most vulnerable refugee families have access to cash assistance to cover basic, seasonal and emergency needs</w:t>
            </w:r>
          </w:p>
          <w:p w14:paraId="205A5D21" w14:textId="77777777" w:rsidR="00E96189" w:rsidRPr="00396845" w:rsidRDefault="00E96189" w:rsidP="00471F29">
            <w:pPr>
              <w:rPr>
                <w:sz w:val="20"/>
                <w:szCs w:val="20"/>
                <w:lang w:val="en-GB"/>
              </w:rPr>
            </w:pPr>
          </w:p>
          <w:p w14:paraId="45B37C40" w14:textId="77777777" w:rsidR="00E96189" w:rsidRPr="00396845" w:rsidRDefault="00E96189" w:rsidP="00471F29">
            <w:pPr>
              <w:rPr>
                <w:sz w:val="20"/>
                <w:szCs w:val="20"/>
                <w:lang w:val="en-GB"/>
              </w:rPr>
            </w:pPr>
          </w:p>
          <w:p w14:paraId="11B2851C" w14:textId="77777777" w:rsidR="00E96189" w:rsidRPr="00396845" w:rsidRDefault="00E96189" w:rsidP="00471F29">
            <w:pPr>
              <w:rPr>
                <w:sz w:val="20"/>
                <w:szCs w:val="20"/>
                <w:lang w:val="en-GB"/>
              </w:rPr>
            </w:pPr>
          </w:p>
          <w:p w14:paraId="1744FDA3" w14:textId="603D281F" w:rsidR="00E96189" w:rsidRPr="00396845" w:rsidRDefault="00DA60D4" w:rsidP="00471F29">
            <w:pPr>
              <w:textAlignment w:val="baseline"/>
              <w:rPr>
                <w:sz w:val="20"/>
                <w:szCs w:val="20"/>
                <w:lang w:val="en-GB"/>
              </w:rPr>
            </w:pPr>
            <w:r w:rsidRPr="00396845">
              <w:rPr>
                <w:sz w:val="20"/>
                <w:szCs w:val="20"/>
                <w:lang w:val="en-GB"/>
              </w:rPr>
              <w:t>Refugees</w:t>
            </w:r>
            <w:r w:rsidR="00E96189" w:rsidRPr="00396845">
              <w:rPr>
                <w:sz w:val="20"/>
                <w:szCs w:val="20"/>
                <w:lang w:val="en-GB"/>
              </w:rPr>
              <w:t xml:space="preserve"> have optimal access to standard essential health care services</w:t>
            </w:r>
          </w:p>
          <w:p w14:paraId="702CAA6B" w14:textId="77777777" w:rsidR="008241F6" w:rsidRPr="00396845" w:rsidRDefault="008241F6" w:rsidP="00471F29">
            <w:pPr>
              <w:textAlignment w:val="baseline"/>
              <w:rPr>
                <w:sz w:val="20"/>
                <w:szCs w:val="20"/>
                <w:lang w:val="en-GB"/>
              </w:rPr>
            </w:pPr>
          </w:p>
          <w:p w14:paraId="27711F0C" w14:textId="77777777" w:rsidR="008241F6" w:rsidRPr="00396845" w:rsidRDefault="008241F6" w:rsidP="00471F29">
            <w:pPr>
              <w:textAlignment w:val="baseline"/>
              <w:rPr>
                <w:sz w:val="20"/>
                <w:szCs w:val="20"/>
                <w:lang w:val="en-GB"/>
              </w:rPr>
            </w:pPr>
          </w:p>
          <w:p w14:paraId="3516055C" w14:textId="77777777" w:rsidR="008241F6" w:rsidRPr="00396845" w:rsidRDefault="008241F6" w:rsidP="00471F29">
            <w:pPr>
              <w:textAlignment w:val="baseline"/>
              <w:rPr>
                <w:sz w:val="20"/>
                <w:szCs w:val="20"/>
                <w:lang w:val="en-GB"/>
              </w:rPr>
            </w:pPr>
          </w:p>
          <w:p w14:paraId="12FC7F7F" w14:textId="77777777" w:rsidR="008241F6" w:rsidRPr="00396845" w:rsidRDefault="008241F6" w:rsidP="00471F29">
            <w:pPr>
              <w:textAlignment w:val="baseline"/>
              <w:rPr>
                <w:sz w:val="20"/>
                <w:szCs w:val="20"/>
                <w:lang w:val="en-GB"/>
              </w:rPr>
            </w:pPr>
          </w:p>
          <w:p w14:paraId="175EF9E2" w14:textId="77777777" w:rsidR="00EF6182" w:rsidRPr="00396845" w:rsidRDefault="00EF6182" w:rsidP="00471F29">
            <w:pPr>
              <w:textAlignment w:val="baseline"/>
              <w:rPr>
                <w:sz w:val="20"/>
                <w:szCs w:val="20"/>
                <w:lang w:val="en-GB"/>
              </w:rPr>
            </w:pPr>
          </w:p>
          <w:p w14:paraId="08A93F31" w14:textId="77777777" w:rsidR="008241F6" w:rsidRPr="00396845" w:rsidRDefault="008241F6" w:rsidP="00471F29">
            <w:pPr>
              <w:textAlignment w:val="baseline"/>
              <w:rPr>
                <w:sz w:val="20"/>
                <w:szCs w:val="20"/>
                <w:lang w:val="en-GB"/>
              </w:rPr>
            </w:pPr>
          </w:p>
        </w:tc>
        <w:tc>
          <w:tcPr>
            <w:tcW w:w="3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A013B" w14:textId="77777777" w:rsidR="00E96189" w:rsidRPr="00396845" w:rsidRDefault="00E96189" w:rsidP="00471F29">
            <w:pPr>
              <w:rPr>
                <w:sz w:val="20"/>
                <w:szCs w:val="20"/>
                <w:lang w:val="en-GB"/>
              </w:rPr>
            </w:pPr>
            <w:r w:rsidRPr="00396845">
              <w:rPr>
                <w:sz w:val="20"/>
                <w:szCs w:val="20"/>
                <w:lang w:val="en-GB"/>
              </w:rPr>
              <w:t xml:space="preserve"># of people who receive cash assistance </w:t>
            </w:r>
          </w:p>
          <w:p w14:paraId="2F3E2ABF" w14:textId="77777777" w:rsidR="00E96189" w:rsidRPr="00396845" w:rsidRDefault="00E96189" w:rsidP="00471F29">
            <w:pPr>
              <w:rPr>
                <w:sz w:val="20"/>
                <w:szCs w:val="20"/>
                <w:lang w:val="en-GB"/>
              </w:rPr>
            </w:pPr>
          </w:p>
          <w:p w14:paraId="7EFAB3F4" w14:textId="77777777" w:rsidR="00E96189" w:rsidRPr="00396845" w:rsidRDefault="00E96189" w:rsidP="00471F29">
            <w:pPr>
              <w:rPr>
                <w:sz w:val="20"/>
                <w:szCs w:val="20"/>
                <w:lang w:val="en-GB"/>
              </w:rPr>
            </w:pPr>
          </w:p>
          <w:p w14:paraId="72D69E49" w14:textId="77777777" w:rsidR="00E96189" w:rsidRPr="00396845" w:rsidRDefault="00E96189" w:rsidP="00471F29">
            <w:pPr>
              <w:rPr>
                <w:sz w:val="20"/>
                <w:szCs w:val="20"/>
                <w:lang w:val="en-GB"/>
              </w:rPr>
            </w:pPr>
          </w:p>
          <w:p w14:paraId="2E834018" w14:textId="77777777" w:rsidR="00E96189" w:rsidRPr="00396845" w:rsidRDefault="00E96189" w:rsidP="00471F29">
            <w:pPr>
              <w:rPr>
                <w:sz w:val="20"/>
                <w:szCs w:val="20"/>
                <w:lang w:val="en-GB"/>
              </w:rPr>
            </w:pPr>
          </w:p>
          <w:p w14:paraId="7C3EB002" w14:textId="77777777" w:rsidR="00E96189" w:rsidRPr="00396845" w:rsidRDefault="00E96189" w:rsidP="00471F29">
            <w:pPr>
              <w:rPr>
                <w:sz w:val="20"/>
                <w:szCs w:val="20"/>
                <w:lang w:val="en-GB"/>
              </w:rPr>
            </w:pPr>
          </w:p>
          <w:p w14:paraId="0BF32E06" w14:textId="77777777" w:rsidR="00E96189" w:rsidRPr="00396845" w:rsidRDefault="00E96189" w:rsidP="00471F29">
            <w:pPr>
              <w:rPr>
                <w:sz w:val="20"/>
                <w:szCs w:val="20"/>
                <w:lang w:val="en-GB"/>
              </w:rPr>
            </w:pPr>
          </w:p>
          <w:p w14:paraId="0B3941DF" w14:textId="77777777" w:rsidR="00E96189" w:rsidRPr="00396845" w:rsidRDefault="00E96189" w:rsidP="00471F29">
            <w:pPr>
              <w:rPr>
                <w:sz w:val="20"/>
                <w:szCs w:val="20"/>
                <w:lang w:val="en-GB"/>
              </w:rPr>
            </w:pPr>
            <w:r w:rsidRPr="00396845">
              <w:rPr>
                <w:sz w:val="20"/>
                <w:szCs w:val="20"/>
                <w:lang w:val="en-GB"/>
              </w:rPr>
              <w:t># of individual consultations in UNHCR supported health care services</w:t>
            </w:r>
          </w:p>
        </w:tc>
        <w:tc>
          <w:tcPr>
            <w:tcW w:w="37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0C980" w14:textId="1DC76311" w:rsidR="00E96189" w:rsidRPr="00396845" w:rsidRDefault="00E96189" w:rsidP="00471F29">
            <w:pPr>
              <w:rPr>
                <w:sz w:val="20"/>
                <w:szCs w:val="20"/>
                <w:lang w:val="en-GB"/>
              </w:rPr>
            </w:pPr>
            <w:r w:rsidRPr="00396845">
              <w:rPr>
                <w:sz w:val="20"/>
                <w:szCs w:val="20"/>
                <w:lang w:val="en-GB"/>
              </w:rPr>
              <w:t xml:space="preserve"> </w:t>
            </w:r>
            <w:r w:rsidR="00BD4609" w:rsidRPr="00396845">
              <w:rPr>
                <w:sz w:val="20"/>
                <w:szCs w:val="20"/>
                <w:lang w:val="en-GB"/>
              </w:rPr>
              <w:t>460,000</w:t>
            </w:r>
          </w:p>
          <w:p w14:paraId="695F03E5" w14:textId="77777777" w:rsidR="00E96189" w:rsidRPr="00396845" w:rsidRDefault="00E96189" w:rsidP="00471F29">
            <w:pPr>
              <w:rPr>
                <w:sz w:val="20"/>
                <w:szCs w:val="20"/>
                <w:lang w:val="en-GB"/>
              </w:rPr>
            </w:pPr>
          </w:p>
          <w:p w14:paraId="7D256492" w14:textId="77777777" w:rsidR="00E96189" w:rsidRPr="00396845" w:rsidRDefault="00E96189" w:rsidP="00471F29">
            <w:pPr>
              <w:rPr>
                <w:sz w:val="20"/>
                <w:szCs w:val="20"/>
                <w:lang w:val="en-GB"/>
              </w:rPr>
            </w:pPr>
          </w:p>
          <w:p w14:paraId="1E9022F6" w14:textId="77777777" w:rsidR="00E96189" w:rsidRPr="00396845" w:rsidRDefault="00E96189" w:rsidP="00471F29">
            <w:pPr>
              <w:rPr>
                <w:sz w:val="20"/>
                <w:szCs w:val="20"/>
                <w:lang w:val="en-GB"/>
              </w:rPr>
            </w:pPr>
          </w:p>
          <w:p w14:paraId="1A99FCD4" w14:textId="77777777" w:rsidR="00E96189" w:rsidRPr="00396845" w:rsidRDefault="00E96189" w:rsidP="00471F29">
            <w:pPr>
              <w:rPr>
                <w:sz w:val="20"/>
                <w:szCs w:val="20"/>
                <w:lang w:val="en-GB"/>
              </w:rPr>
            </w:pPr>
          </w:p>
          <w:p w14:paraId="2085131B" w14:textId="77777777" w:rsidR="00E96189" w:rsidRPr="00396845" w:rsidRDefault="00E96189" w:rsidP="00471F29">
            <w:pPr>
              <w:rPr>
                <w:sz w:val="20"/>
                <w:szCs w:val="20"/>
                <w:lang w:val="en-GB"/>
              </w:rPr>
            </w:pPr>
          </w:p>
          <w:p w14:paraId="2C3AAE3A" w14:textId="77777777" w:rsidR="00E96189" w:rsidRPr="00396845" w:rsidRDefault="00E96189" w:rsidP="00471F29">
            <w:pPr>
              <w:rPr>
                <w:sz w:val="20"/>
                <w:szCs w:val="20"/>
                <w:lang w:val="en-GB"/>
              </w:rPr>
            </w:pPr>
          </w:p>
          <w:p w14:paraId="623AC27B" w14:textId="77777777" w:rsidR="00E96189" w:rsidRPr="00396845" w:rsidRDefault="00E96189" w:rsidP="00471F29">
            <w:pPr>
              <w:rPr>
                <w:sz w:val="20"/>
                <w:szCs w:val="20"/>
                <w:lang w:val="en-GB"/>
              </w:rPr>
            </w:pPr>
          </w:p>
          <w:p w14:paraId="0343D99B" w14:textId="3E2B5A96" w:rsidR="00E96189" w:rsidRPr="00396845" w:rsidRDefault="003F2FA8" w:rsidP="00471F29">
            <w:pPr>
              <w:rPr>
                <w:sz w:val="20"/>
                <w:szCs w:val="20"/>
                <w:lang w:val="en-GB"/>
              </w:rPr>
            </w:pPr>
            <w:r w:rsidRPr="00396845">
              <w:rPr>
                <w:sz w:val="20"/>
                <w:szCs w:val="20"/>
                <w:lang w:val="en-GB"/>
              </w:rPr>
              <w:t xml:space="preserve"> </w:t>
            </w:r>
            <w:r w:rsidR="005D2AEA" w:rsidRPr="00396845">
              <w:rPr>
                <w:sz w:val="20"/>
                <w:szCs w:val="20"/>
                <w:lang w:val="en-GB"/>
              </w:rPr>
              <w:t>550,528</w:t>
            </w:r>
          </w:p>
        </w:tc>
      </w:tr>
      <w:tr w:rsidR="00E96189" w:rsidRPr="00396845" w14:paraId="6ABB4DAC" w14:textId="77777777" w:rsidTr="00E9618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Ex>
        <w:trPr>
          <w:trHeight w:val="302"/>
        </w:trPr>
        <w:tc>
          <w:tcPr>
            <w:tcW w:w="132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59569C69" w14:textId="77777777" w:rsidR="00E96189" w:rsidRPr="00396845" w:rsidRDefault="00E96189" w:rsidP="00471F29">
            <w:pPr>
              <w:pStyle w:val="ListParagraph"/>
              <w:numPr>
                <w:ilvl w:val="0"/>
                <w:numId w:val="3"/>
              </w:numPr>
              <w:jc w:val="center"/>
              <w:rPr>
                <w:b/>
                <w:bCs/>
                <w:sz w:val="20"/>
                <w:szCs w:val="20"/>
                <w:lang w:val="en-GB"/>
              </w:rPr>
            </w:pPr>
            <w:r w:rsidRPr="00396845">
              <w:rPr>
                <w:b/>
                <w:bCs/>
                <w:sz w:val="20"/>
                <w:szCs w:val="20"/>
                <w:lang w:val="en-GB"/>
              </w:rPr>
              <w:t>IMPACT AREA: Empowering communities and achieving gender equality</w:t>
            </w:r>
          </w:p>
        </w:tc>
      </w:tr>
      <w:tr w:rsidR="00E96189" w:rsidRPr="00396845" w14:paraId="27150333" w14:textId="77777777" w:rsidTr="00E9618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Ex>
        <w:trPr>
          <w:trHeight w:val="3552"/>
        </w:trPr>
        <w:tc>
          <w:tcPr>
            <w:tcW w:w="34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F9E0C" w14:textId="77777777" w:rsidR="00E96189" w:rsidRPr="00396845" w:rsidRDefault="00E96189" w:rsidP="00471F29">
            <w:pPr>
              <w:widowControl/>
              <w:autoSpaceDE/>
              <w:autoSpaceDN/>
              <w:textAlignment w:val="baseline"/>
              <w:rPr>
                <w:rFonts w:eastAsia="Times New Roman"/>
                <w:sz w:val="20"/>
                <w:szCs w:val="20"/>
                <w:lang w:val="en-GB"/>
              </w:rPr>
            </w:pPr>
            <w:r w:rsidRPr="00396845">
              <w:rPr>
                <w:rFonts w:eastAsia="Times New Roman"/>
                <w:sz w:val="20"/>
                <w:szCs w:val="20"/>
                <w:lang w:val="en-GB"/>
              </w:rPr>
              <w:lastRenderedPageBreak/>
              <w:t>Refugees are engaged and empowered in attaining protection and solutions, with a focus on education, livelihoods and gender equality; needs of most vulnerable, including people with specific needs, are addressed.</w:t>
            </w:r>
          </w:p>
          <w:p w14:paraId="3C7EEEAD" w14:textId="77777777" w:rsidR="00E96189" w:rsidRPr="00396845" w:rsidRDefault="00E96189" w:rsidP="00471F29">
            <w:pPr>
              <w:rPr>
                <w:sz w:val="20"/>
                <w:szCs w:val="20"/>
                <w:lang w:val="en-GB"/>
              </w:rPr>
            </w:pPr>
          </w:p>
        </w:tc>
        <w:tc>
          <w:tcPr>
            <w:tcW w:w="2860" w:type="dxa"/>
            <w:tcBorders>
              <w:top w:val="single" w:sz="4" w:space="0" w:color="000000" w:themeColor="text1"/>
              <w:left w:val="single" w:sz="4" w:space="0" w:color="000000" w:themeColor="text1"/>
              <w:right w:val="single" w:sz="4" w:space="0" w:color="000000" w:themeColor="text1"/>
            </w:tcBorders>
          </w:tcPr>
          <w:p w14:paraId="6C974527" w14:textId="4EE58ABB" w:rsidR="00E96189" w:rsidRPr="00396845" w:rsidRDefault="00E96189" w:rsidP="00471F29">
            <w:pPr>
              <w:rPr>
                <w:sz w:val="20"/>
                <w:szCs w:val="20"/>
                <w:lang w:val="en-GB"/>
              </w:rPr>
            </w:pPr>
            <w:r w:rsidRPr="00396845">
              <w:rPr>
                <w:sz w:val="20"/>
                <w:szCs w:val="20"/>
                <w:lang w:val="en-GB"/>
              </w:rPr>
              <w:t xml:space="preserve">Legal and regulatory frameworks governing employment and financial inclusion are inclusive of </w:t>
            </w:r>
            <w:r w:rsidR="00DA60D4" w:rsidRPr="00396845">
              <w:rPr>
                <w:sz w:val="20"/>
                <w:szCs w:val="20"/>
                <w:lang w:val="en-GB"/>
              </w:rPr>
              <w:t>refugees</w:t>
            </w:r>
          </w:p>
          <w:p w14:paraId="0244CF00" w14:textId="77777777" w:rsidR="00E96189" w:rsidRPr="00396845" w:rsidRDefault="00E96189" w:rsidP="00471F29">
            <w:pPr>
              <w:rPr>
                <w:sz w:val="20"/>
                <w:szCs w:val="20"/>
                <w:lang w:val="en-GB"/>
              </w:rPr>
            </w:pPr>
          </w:p>
          <w:p w14:paraId="24C5E0C8" w14:textId="77777777" w:rsidR="00E96189" w:rsidRPr="00396845" w:rsidRDefault="00E96189" w:rsidP="00471F29">
            <w:pPr>
              <w:rPr>
                <w:sz w:val="20"/>
                <w:szCs w:val="20"/>
                <w:lang w:val="en-GB"/>
              </w:rPr>
            </w:pPr>
          </w:p>
          <w:p w14:paraId="564D31D2" w14:textId="77777777" w:rsidR="00E96189" w:rsidRPr="00396845" w:rsidRDefault="00E96189" w:rsidP="00471F29">
            <w:pPr>
              <w:rPr>
                <w:rFonts w:eastAsia="Times New Roman"/>
                <w:sz w:val="20"/>
                <w:szCs w:val="20"/>
                <w:lang w:val="en-GB"/>
              </w:rPr>
            </w:pPr>
            <w:r w:rsidRPr="00396845">
              <w:rPr>
                <w:sz w:val="20"/>
                <w:szCs w:val="20"/>
                <w:lang w:val="en-GB"/>
              </w:rPr>
              <w:t>Refugees have access to inclusive and quality education under the national education systems as well as the completion of education with relevant skills locally and through enhanced use of complementary pathways</w:t>
            </w:r>
          </w:p>
        </w:tc>
        <w:tc>
          <w:tcPr>
            <w:tcW w:w="3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D3BF9" w14:textId="1C477E12" w:rsidR="00E96189" w:rsidRPr="00396845" w:rsidRDefault="003F2FA8" w:rsidP="00471F29">
            <w:pPr>
              <w:rPr>
                <w:sz w:val="20"/>
                <w:szCs w:val="20"/>
                <w:lang w:val="en-GB"/>
              </w:rPr>
            </w:pPr>
            <w:r w:rsidRPr="00396845">
              <w:rPr>
                <w:sz w:val="20"/>
                <w:szCs w:val="20"/>
                <w:lang w:val="en-GB"/>
              </w:rPr>
              <w:t xml:space="preserve"> </w:t>
            </w:r>
            <w:r w:rsidR="00E96189" w:rsidRPr="00396845">
              <w:rPr>
                <w:sz w:val="20"/>
                <w:szCs w:val="20"/>
                <w:lang w:val="en-GB"/>
              </w:rPr>
              <w:t># of people who benefitted from livelihoods and economic inclusion interventions</w:t>
            </w:r>
          </w:p>
          <w:p w14:paraId="6172B4DE" w14:textId="77777777" w:rsidR="00E96189" w:rsidRPr="00396845" w:rsidRDefault="00E96189" w:rsidP="00471F29">
            <w:pPr>
              <w:rPr>
                <w:sz w:val="20"/>
                <w:szCs w:val="20"/>
                <w:lang w:val="en-GB"/>
              </w:rPr>
            </w:pPr>
          </w:p>
          <w:p w14:paraId="08919AB1" w14:textId="77777777" w:rsidR="00E96189" w:rsidRPr="00396845" w:rsidRDefault="00E96189" w:rsidP="00471F29">
            <w:pPr>
              <w:rPr>
                <w:sz w:val="20"/>
                <w:szCs w:val="20"/>
                <w:lang w:val="en-GB"/>
              </w:rPr>
            </w:pPr>
          </w:p>
          <w:p w14:paraId="54E83D4F" w14:textId="77777777" w:rsidR="00E96189" w:rsidRPr="00396845" w:rsidRDefault="00E96189" w:rsidP="00471F29">
            <w:pPr>
              <w:rPr>
                <w:sz w:val="20"/>
                <w:szCs w:val="20"/>
                <w:lang w:val="en-GB"/>
              </w:rPr>
            </w:pPr>
          </w:p>
          <w:p w14:paraId="6C84E4B3" w14:textId="77777777" w:rsidR="00E96189" w:rsidRPr="00396845" w:rsidRDefault="00E96189" w:rsidP="00471F29">
            <w:pPr>
              <w:rPr>
                <w:sz w:val="20"/>
                <w:szCs w:val="20"/>
                <w:lang w:val="en-GB"/>
              </w:rPr>
            </w:pPr>
          </w:p>
          <w:p w14:paraId="4146A189" w14:textId="4198C196" w:rsidR="00E96189" w:rsidRPr="00396845" w:rsidRDefault="003F2FA8" w:rsidP="00471F29">
            <w:pPr>
              <w:rPr>
                <w:sz w:val="20"/>
                <w:szCs w:val="20"/>
                <w:lang w:val="en-GB"/>
              </w:rPr>
            </w:pPr>
            <w:r w:rsidRPr="00396845">
              <w:rPr>
                <w:sz w:val="20"/>
                <w:szCs w:val="20"/>
                <w:lang w:val="en-GB"/>
              </w:rPr>
              <w:t xml:space="preserve"> </w:t>
            </w:r>
            <w:r w:rsidR="00E96189" w:rsidRPr="00396845">
              <w:rPr>
                <w:sz w:val="20"/>
                <w:szCs w:val="20"/>
                <w:lang w:val="en-GB"/>
              </w:rPr>
              <w:t># of people who benefitted from education programming</w:t>
            </w:r>
          </w:p>
        </w:tc>
        <w:tc>
          <w:tcPr>
            <w:tcW w:w="37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FDE02" w14:textId="2966E7FF" w:rsidR="00E96189" w:rsidRPr="00396845" w:rsidRDefault="0046662D" w:rsidP="00471F29">
            <w:pPr>
              <w:rPr>
                <w:sz w:val="20"/>
                <w:szCs w:val="20"/>
                <w:lang w:val="en-GB"/>
              </w:rPr>
            </w:pPr>
            <w:r w:rsidRPr="00396845">
              <w:rPr>
                <w:sz w:val="20"/>
                <w:szCs w:val="20"/>
                <w:lang w:val="en-GB"/>
              </w:rPr>
              <w:t>22,996</w:t>
            </w:r>
          </w:p>
          <w:p w14:paraId="6EE4D960" w14:textId="77777777" w:rsidR="00E96189" w:rsidRPr="00396845" w:rsidRDefault="00E96189" w:rsidP="00471F29">
            <w:pPr>
              <w:rPr>
                <w:sz w:val="20"/>
                <w:szCs w:val="20"/>
                <w:lang w:val="en-GB"/>
              </w:rPr>
            </w:pPr>
          </w:p>
          <w:p w14:paraId="5C74323B" w14:textId="77777777" w:rsidR="00E96189" w:rsidRPr="00396845" w:rsidRDefault="00E96189" w:rsidP="00471F29">
            <w:pPr>
              <w:rPr>
                <w:sz w:val="20"/>
                <w:szCs w:val="20"/>
                <w:lang w:val="en-GB"/>
              </w:rPr>
            </w:pPr>
          </w:p>
          <w:p w14:paraId="70B7F319" w14:textId="77777777" w:rsidR="00E96189" w:rsidRPr="00396845" w:rsidRDefault="00E96189" w:rsidP="00471F29">
            <w:pPr>
              <w:rPr>
                <w:sz w:val="20"/>
                <w:szCs w:val="20"/>
                <w:lang w:val="en-GB"/>
              </w:rPr>
            </w:pPr>
          </w:p>
          <w:p w14:paraId="5BF5F4F9" w14:textId="77777777" w:rsidR="00E96189" w:rsidRPr="00396845" w:rsidRDefault="00E96189" w:rsidP="00471F29">
            <w:pPr>
              <w:rPr>
                <w:sz w:val="20"/>
                <w:szCs w:val="20"/>
                <w:lang w:val="en-GB"/>
              </w:rPr>
            </w:pPr>
          </w:p>
          <w:p w14:paraId="05C3EE12" w14:textId="77777777" w:rsidR="00E96189" w:rsidRPr="00396845" w:rsidRDefault="00E96189" w:rsidP="00471F29">
            <w:pPr>
              <w:rPr>
                <w:sz w:val="20"/>
                <w:szCs w:val="20"/>
                <w:lang w:val="en-GB"/>
              </w:rPr>
            </w:pPr>
          </w:p>
          <w:p w14:paraId="4890D472" w14:textId="77777777" w:rsidR="00E96189" w:rsidRPr="00396845" w:rsidRDefault="00E96189" w:rsidP="00471F29">
            <w:pPr>
              <w:rPr>
                <w:sz w:val="20"/>
                <w:szCs w:val="20"/>
                <w:lang w:val="en-GB"/>
              </w:rPr>
            </w:pPr>
          </w:p>
          <w:p w14:paraId="7733042F" w14:textId="2E690ED4" w:rsidR="00E96189" w:rsidRPr="00396845" w:rsidRDefault="003F2FA8" w:rsidP="00471F29">
            <w:pPr>
              <w:rPr>
                <w:sz w:val="20"/>
                <w:szCs w:val="20"/>
                <w:lang w:val="en-GB"/>
              </w:rPr>
            </w:pPr>
            <w:r w:rsidRPr="00396845">
              <w:rPr>
                <w:sz w:val="20"/>
                <w:szCs w:val="20"/>
                <w:lang w:val="en-GB"/>
              </w:rPr>
              <w:t xml:space="preserve"> </w:t>
            </w:r>
            <w:r w:rsidR="0046662D" w:rsidRPr="00396845">
              <w:rPr>
                <w:sz w:val="20"/>
                <w:szCs w:val="20"/>
                <w:lang w:val="en-GB"/>
              </w:rPr>
              <w:t>100</w:t>
            </w:r>
          </w:p>
          <w:p w14:paraId="7B34790E" w14:textId="77777777" w:rsidR="00E96189" w:rsidRPr="00396845" w:rsidRDefault="00E96189" w:rsidP="00471F29">
            <w:pPr>
              <w:rPr>
                <w:sz w:val="20"/>
                <w:szCs w:val="20"/>
                <w:lang w:val="en-GB"/>
              </w:rPr>
            </w:pPr>
          </w:p>
        </w:tc>
      </w:tr>
      <w:tr w:rsidR="00E96189" w:rsidRPr="00396845" w14:paraId="6B6D0F07" w14:textId="77777777" w:rsidTr="00E9618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Ex>
        <w:trPr>
          <w:trHeight w:val="302"/>
        </w:trPr>
        <w:tc>
          <w:tcPr>
            <w:tcW w:w="132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6C2891C4" w14:textId="77777777" w:rsidR="00E96189" w:rsidRPr="00396845" w:rsidRDefault="00E96189" w:rsidP="00471F29">
            <w:pPr>
              <w:pStyle w:val="ListParagraph"/>
              <w:numPr>
                <w:ilvl w:val="0"/>
                <w:numId w:val="3"/>
              </w:numPr>
              <w:jc w:val="center"/>
              <w:rPr>
                <w:b/>
                <w:bCs/>
                <w:sz w:val="20"/>
                <w:szCs w:val="20"/>
                <w:lang w:val="en-GB"/>
              </w:rPr>
            </w:pPr>
            <w:r w:rsidRPr="00396845">
              <w:rPr>
                <w:b/>
                <w:bCs/>
                <w:sz w:val="20"/>
                <w:szCs w:val="20"/>
                <w:lang w:val="en-GB"/>
              </w:rPr>
              <w:t>IMPACT AREA: Securing solutions</w:t>
            </w:r>
          </w:p>
        </w:tc>
      </w:tr>
      <w:tr w:rsidR="00E96189" w:rsidRPr="00396845" w14:paraId="33A5F5F4" w14:textId="77777777" w:rsidTr="00E9618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Ex>
        <w:trPr>
          <w:trHeight w:val="1878"/>
        </w:trPr>
        <w:tc>
          <w:tcPr>
            <w:tcW w:w="34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65F13" w14:textId="77777777" w:rsidR="00E96189" w:rsidRPr="00396845" w:rsidRDefault="00E96189" w:rsidP="00471F29">
            <w:pPr>
              <w:rPr>
                <w:sz w:val="20"/>
                <w:szCs w:val="20"/>
                <w:lang w:val="en-GB"/>
              </w:rPr>
            </w:pPr>
            <w:r w:rsidRPr="00396845">
              <w:rPr>
                <w:sz w:val="20"/>
                <w:szCs w:val="20"/>
                <w:lang w:val="en-GB"/>
              </w:rPr>
              <w:t>Refugees are informed decision makers with increased access to protection sensitive solutions, which in turn demonstrates responsibility sharing with the Government of Jordan.</w:t>
            </w:r>
          </w:p>
        </w:tc>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DA4C86" w14:textId="77777777" w:rsidR="00E96189" w:rsidRPr="00396845" w:rsidRDefault="00E96189" w:rsidP="00471F29">
            <w:pPr>
              <w:rPr>
                <w:sz w:val="20"/>
                <w:szCs w:val="20"/>
                <w:lang w:val="en-GB"/>
              </w:rPr>
            </w:pPr>
            <w:r w:rsidRPr="00396845">
              <w:rPr>
                <w:sz w:val="20"/>
                <w:szCs w:val="20"/>
                <w:lang w:val="en-GB"/>
              </w:rPr>
              <w:t>Refugee returns from Jordan are voluntary, and those choosing to return are well-informed and prepared</w:t>
            </w:r>
          </w:p>
        </w:tc>
        <w:tc>
          <w:tcPr>
            <w:tcW w:w="3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66462" w14:textId="1989413F" w:rsidR="00E96189" w:rsidRPr="00396845" w:rsidRDefault="003F2FA8" w:rsidP="00471F29">
            <w:pPr>
              <w:rPr>
                <w:sz w:val="20"/>
                <w:szCs w:val="20"/>
                <w:lang w:val="en-GB"/>
              </w:rPr>
            </w:pPr>
            <w:r w:rsidRPr="00396845">
              <w:rPr>
                <w:sz w:val="20"/>
                <w:szCs w:val="20"/>
                <w:lang w:val="en-GB"/>
              </w:rPr>
              <w:t xml:space="preserve"> </w:t>
            </w:r>
            <w:r w:rsidR="00E96189" w:rsidRPr="00396845">
              <w:rPr>
                <w:sz w:val="20"/>
                <w:szCs w:val="20"/>
                <w:lang w:val="en-GB"/>
              </w:rPr>
              <w:t xml:space="preserve"># of </w:t>
            </w:r>
            <w:r w:rsidR="003140AE" w:rsidRPr="00396845">
              <w:rPr>
                <w:sz w:val="20"/>
                <w:szCs w:val="20"/>
                <w:lang w:val="en-GB"/>
              </w:rPr>
              <w:t>people who received counselling and/or information on voluntary repatriation</w:t>
            </w:r>
            <w:r w:rsidR="003140AE" w:rsidRPr="00396845" w:rsidDel="003140AE">
              <w:rPr>
                <w:sz w:val="20"/>
                <w:szCs w:val="20"/>
                <w:lang w:val="en-GB"/>
              </w:rPr>
              <w:t xml:space="preserve"> </w:t>
            </w:r>
          </w:p>
        </w:tc>
        <w:tc>
          <w:tcPr>
            <w:tcW w:w="37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5C3D1" w14:textId="27053236" w:rsidR="00E96189" w:rsidRPr="00396845" w:rsidRDefault="00E96189" w:rsidP="00471F29">
            <w:pPr>
              <w:rPr>
                <w:sz w:val="20"/>
                <w:szCs w:val="20"/>
                <w:lang w:val="en-GB"/>
              </w:rPr>
            </w:pPr>
            <w:r w:rsidRPr="00396845">
              <w:rPr>
                <w:sz w:val="20"/>
                <w:szCs w:val="20"/>
                <w:lang w:val="en-GB"/>
              </w:rPr>
              <w:t xml:space="preserve"> </w:t>
            </w:r>
            <w:r w:rsidR="0046662D" w:rsidRPr="00396845">
              <w:rPr>
                <w:sz w:val="20"/>
                <w:szCs w:val="20"/>
                <w:lang w:val="en-GB"/>
              </w:rPr>
              <w:t>150,000</w:t>
            </w:r>
          </w:p>
        </w:tc>
      </w:tr>
    </w:tbl>
    <w:p w14:paraId="43099C1E" w14:textId="77777777" w:rsidR="00E96189" w:rsidRPr="00396845" w:rsidRDefault="00E96189" w:rsidP="00471F29">
      <w:pPr>
        <w:rPr>
          <w:sz w:val="20"/>
          <w:szCs w:val="20"/>
          <w:lang w:val="en-GB"/>
        </w:rPr>
      </w:pPr>
      <w:r w:rsidRPr="00396845">
        <w:rPr>
          <w:sz w:val="20"/>
          <w:szCs w:val="20"/>
          <w:lang w:val="en-GB"/>
        </w:rPr>
        <w:br w:type="page"/>
      </w:r>
    </w:p>
    <w:tbl>
      <w:tblPr>
        <w:tblW w:w="13231" w:type="dxa"/>
        <w:tblInd w:w="1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3"/>
        <w:gridCol w:w="2970"/>
        <w:gridCol w:w="3195"/>
        <w:gridCol w:w="3705"/>
        <w:gridCol w:w="8"/>
      </w:tblGrid>
      <w:tr w:rsidR="00C66204" w:rsidRPr="00396845" w14:paraId="7F37FEA0" w14:textId="77777777" w:rsidTr="00E96189">
        <w:trPr>
          <w:gridAfter w:val="1"/>
          <w:wAfter w:w="8" w:type="dxa"/>
          <w:trHeight w:val="690"/>
        </w:trPr>
        <w:tc>
          <w:tcPr>
            <w:tcW w:w="335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hideMark/>
          </w:tcPr>
          <w:p w14:paraId="1454BBCB" w14:textId="4E26D6C1" w:rsidR="00C66204" w:rsidRPr="00396845" w:rsidRDefault="00C66204" w:rsidP="00471F29">
            <w:pPr>
              <w:widowControl/>
              <w:autoSpaceDE/>
              <w:autoSpaceDN/>
              <w:ind w:left="840"/>
              <w:textAlignment w:val="baseline"/>
              <w:rPr>
                <w:rFonts w:eastAsia="Times New Roman"/>
                <w:b/>
                <w:bCs/>
                <w:sz w:val="20"/>
                <w:szCs w:val="20"/>
                <w:lang w:val="en-GB"/>
              </w:rPr>
            </w:pPr>
            <w:r w:rsidRPr="00396845">
              <w:rPr>
                <w:rFonts w:eastAsia="Times New Roman"/>
                <w:b/>
                <w:bCs/>
                <w:sz w:val="20"/>
                <w:szCs w:val="20"/>
                <w:lang w:val="en-GB"/>
              </w:rPr>
              <w:lastRenderedPageBreak/>
              <w:t>Objective </w:t>
            </w:r>
          </w:p>
        </w:tc>
        <w:tc>
          <w:tcPr>
            <w:tcW w:w="2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hideMark/>
          </w:tcPr>
          <w:p w14:paraId="11B50ADA" w14:textId="18CAB0FE" w:rsidR="00C66204" w:rsidRPr="00396845" w:rsidRDefault="00C66204" w:rsidP="00471F29">
            <w:pPr>
              <w:widowControl/>
              <w:autoSpaceDE/>
              <w:autoSpaceDN/>
              <w:ind w:left="555"/>
              <w:textAlignment w:val="baseline"/>
              <w:rPr>
                <w:rFonts w:eastAsia="Times New Roman"/>
                <w:b/>
                <w:bCs/>
                <w:sz w:val="20"/>
                <w:szCs w:val="20"/>
                <w:lang w:val="en-GB"/>
              </w:rPr>
            </w:pPr>
            <w:r w:rsidRPr="00396845">
              <w:rPr>
                <w:rFonts w:eastAsia="Times New Roman"/>
                <w:b/>
                <w:bCs/>
                <w:sz w:val="20"/>
                <w:szCs w:val="20"/>
                <w:lang w:val="en-GB"/>
              </w:rPr>
              <w:t>Planned Impact </w:t>
            </w:r>
          </w:p>
        </w:tc>
        <w:tc>
          <w:tcPr>
            <w:tcW w:w="319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hideMark/>
          </w:tcPr>
          <w:p w14:paraId="696E1832" w14:textId="71D150B6" w:rsidR="00C66204" w:rsidRPr="00396845" w:rsidRDefault="00C66204" w:rsidP="00471F29">
            <w:pPr>
              <w:widowControl/>
              <w:autoSpaceDE/>
              <w:autoSpaceDN/>
              <w:ind w:left="90"/>
              <w:textAlignment w:val="baseline"/>
              <w:rPr>
                <w:rFonts w:eastAsia="Times New Roman"/>
                <w:b/>
                <w:bCs/>
                <w:sz w:val="20"/>
                <w:szCs w:val="20"/>
                <w:lang w:val="en-GB"/>
              </w:rPr>
            </w:pPr>
            <w:r w:rsidRPr="00396845">
              <w:rPr>
                <w:rFonts w:eastAsia="Times New Roman"/>
                <w:b/>
                <w:bCs/>
                <w:sz w:val="20"/>
                <w:szCs w:val="20"/>
                <w:lang w:val="en-GB"/>
              </w:rPr>
              <w:t>Targeted Outputs</w:t>
            </w:r>
          </w:p>
        </w:tc>
        <w:tc>
          <w:tcPr>
            <w:tcW w:w="370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hideMark/>
          </w:tcPr>
          <w:p w14:paraId="7263F196" w14:textId="063BF3EC" w:rsidR="00C66204" w:rsidRPr="00396845" w:rsidRDefault="00C66204" w:rsidP="00471F29">
            <w:pPr>
              <w:widowControl/>
              <w:autoSpaceDE/>
              <w:autoSpaceDN/>
              <w:ind w:left="495" w:right="480"/>
              <w:jc w:val="center"/>
              <w:textAlignment w:val="baseline"/>
              <w:rPr>
                <w:rFonts w:eastAsia="Times New Roman"/>
                <w:b/>
                <w:bCs/>
                <w:sz w:val="20"/>
                <w:szCs w:val="20"/>
                <w:lang w:val="en-GB"/>
              </w:rPr>
            </w:pPr>
            <w:r w:rsidRPr="00396845">
              <w:rPr>
                <w:rFonts w:eastAsia="Times New Roman"/>
                <w:b/>
                <w:bCs/>
                <w:sz w:val="20"/>
                <w:szCs w:val="20"/>
                <w:lang w:val="en-GB"/>
              </w:rPr>
              <w:t>Performance Targets </w:t>
            </w:r>
          </w:p>
        </w:tc>
      </w:tr>
      <w:tr w:rsidR="00C66204" w:rsidRPr="00396845" w14:paraId="0FA185BE" w14:textId="77777777" w:rsidTr="00E96189">
        <w:trPr>
          <w:gridAfter w:val="1"/>
          <w:wAfter w:w="8" w:type="dxa"/>
          <w:trHeight w:val="690"/>
        </w:trPr>
        <w:tc>
          <w:tcPr>
            <w:tcW w:w="335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14:paraId="36269914" w14:textId="13057BBB" w:rsidR="00C66204" w:rsidRPr="00396845" w:rsidRDefault="00C66204" w:rsidP="00471F29">
            <w:pPr>
              <w:widowControl/>
              <w:autoSpaceDE/>
              <w:autoSpaceDN/>
              <w:ind w:left="840"/>
              <w:textAlignment w:val="baseline"/>
              <w:rPr>
                <w:rFonts w:eastAsia="Times New Roman"/>
                <w:b/>
                <w:bCs/>
                <w:sz w:val="20"/>
                <w:szCs w:val="20"/>
                <w:lang w:val="en-GB"/>
              </w:rPr>
            </w:pPr>
            <w:r w:rsidRPr="00396845">
              <w:rPr>
                <w:b/>
                <w:bCs/>
                <w:i/>
                <w:iCs/>
                <w:sz w:val="20"/>
                <w:szCs w:val="20"/>
                <w:lang w:val="en-GB"/>
              </w:rPr>
              <w:t>Impact statement</w:t>
            </w:r>
          </w:p>
        </w:tc>
        <w:tc>
          <w:tcPr>
            <w:tcW w:w="2970"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14:paraId="01CB5E13" w14:textId="46999D60" w:rsidR="00C66204" w:rsidRPr="00396845" w:rsidRDefault="00C66204" w:rsidP="00471F29">
            <w:pPr>
              <w:widowControl/>
              <w:autoSpaceDE/>
              <w:autoSpaceDN/>
              <w:ind w:left="555"/>
              <w:textAlignment w:val="baseline"/>
              <w:rPr>
                <w:rFonts w:eastAsia="Times New Roman"/>
                <w:b/>
                <w:bCs/>
                <w:sz w:val="20"/>
                <w:szCs w:val="20"/>
                <w:lang w:val="en-GB"/>
              </w:rPr>
            </w:pPr>
            <w:r w:rsidRPr="00396845">
              <w:rPr>
                <w:b/>
                <w:bCs/>
                <w:i/>
                <w:iCs/>
                <w:sz w:val="20"/>
                <w:szCs w:val="20"/>
                <w:lang w:val="en-GB"/>
              </w:rPr>
              <w:t>Outcome statement</w:t>
            </w:r>
          </w:p>
        </w:tc>
        <w:tc>
          <w:tcPr>
            <w:tcW w:w="319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14:paraId="71E4AF27" w14:textId="09F2CC2A" w:rsidR="00C66204" w:rsidRPr="00396845" w:rsidRDefault="00C66204" w:rsidP="00471F29">
            <w:pPr>
              <w:widowControl/>
              <w:autoSpaceDE/>
              <w:autoSpaceDN/>
              <w:ind w:left="90"/>
              <w:textAlignment w:val="baseline"/>
              <w:rPr>
                <w:rFonts w:eastAsia="Times New Roman"/>
                <w:b/>
                <w:bCs/>
                <w:sz w:val="20"/>
                <w:szCs w:val="20"/>
                <w:lang w:val="en-GB"/>
              </w:rPr>
            </w:pPr>
            <w:r w:rsidRPr="00396845">
              <w:rPr>
                <w:b/>
                <w:bCs/>
                <w:i/>
                <w:iCs/>
                <w:sz w:val="20"/>
                <w:szCs w:val="20"/>
                <w:lang w:val="en-GB"/>
              </w:rPr>
              <w:t xml:space="preserve">Core output indicator </w:t>
            </w:r>
          </w:p>
        </w:tc>
        <w:tc>
          <w:tcPr>
            <w:tcW w:w="370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14:paraId="6D206A79" w14:textId="6ECBCF7C" w:rsidR="00C66204" w:rsidRPr="00396845" w:rsidRDefault="00C66204" w:rsidP="00471F29">
            <w:pPr>
              <w:widowControl/>
              <w:autoSpaceDE/>
              <w:autoSpaceDN/>
              <w:ind w:left="495" w:right="480"/>
              <w:jc w:val="center"/>
              <w:textAlignment w:val="baseline"/>
              <w:rPr>
                <w:rFonts w:eastAsia="Times New Roman"/>
                <w:b/>
                <w:bCs/>
                <w:sz w:val="20"/>
                <w:szCs w:val="20"/>
                <w:lang w:val="en-GB"/>
              </w:rPr>
            </w:pPr>
            <w:r w:rsidRPr="00396845">
              <w:rPr>
                <w:b/>
                <w:bCs/>
                <w:i/>
                <w:iCs/>
                <w:sz w:val="20"/>
                <w:szCs w:val="20"/>
                <w:lang w:val="en-GB"/>
              </w:rPr>
              <w:t>Output targets</w:t>
            </w:r>
          </w:p>
        </w:tc>
      </w:tr>
      <w:tr w:rsidR="00C66204" w:rsidRPr="00396845" w14:paraId="2F0CB4AE" w14:textId="77777777" w:rsidTr="00E96189">
        <w:trPr>
          <w:trHeight w:val="300"/>
        </w:trPr>
        <w:tc>
          <w:tcPr>
            <w:tcW w:w="13231" w:type="dxa"/>
            <w:gridSpan w:val="5"/>
            <w:tcBorders>
              <w:top w:val="nil"/>
              <w:left w:val="single" w:sz="8" w:space="0" w:color="000000"/>
              <w:bottom w:val="single" w:sz="8" w:space="0" w:color="000000"/>
              <w:right w:val="single" w:sz="8" w:space="0" w:color="000000"/>
            </w:tcBorders>
            <w:shd w:val="clear" w:color="auto" w:fill="FFFFFF" w:themeFill="background1"/>
            <w:hideMark/>
          </w:tcPr>
          <w:p w14:paraId="22303923" w14:textId="46CEA083" w:rsidR="00C66204" w:rsidRPr="00396845" w:rsidRDefault="00C66204" w:rsidP="00471F29">
            <w:pPr>
              <w:ind w:left="3375" w:right="3015"/>
              <w:jc w:val="center"/>
              <w:textAlignment w:val="baseline"/>
              <w:rPr>
                <w:b/>
                <w:bCs/>
                <w:sz w:val="20"/>
                <w:szCs w:val="20"/>
                <w:lang w:val="en-GB"/>
              </w:rPr>
            </w:pPr>
            <w:r w:rsidRPr="00396845">
              <w:rPr>
                <w:b/>
                <w:bCs/>
                <w:sz w:val="20"/>
                <w:szCs w:val="20"/>
                <w:lang w:val="en-GB"/>
              </w:rPr>
              <w:t>LEBANON</w:t>
            </w:r>
          </w:p>
        </w:tc>
      </w:tr>
      <w:tr w:rsidR="00C66204" w:rsidRPr="00396845" w14:paraId="5A4473AA" w14:textId="77777777" w:rsidTr="00E96189">
        <w:trPr>
          <w:trHeight w:val="300"/>
        </w:trPr>
        <w:tc>
          <w:tcPr>
            <w:tcW w:w="13231" w:type="dxa"/>
            <w:gridSpan w:val="5"/>
            <w:tcBorders>
              <w:top w:val="nil"/>
              <w:left w:val="single" w:sz="8" w:space="0" w:color="000000"/>
              <w:bottom w:val="single" w:sz="8" w:space="0" w:color="000000"/>
              <w:right w:val="single" w:sz="8" w:space="0" w:color="000000"/>
            </w:tcBorders>
            <w:shd w:val="clear" w:color="auto" w:fill="EAF1DD" w:themeFill="accent3" w:themeFillTint="33"/>
            <w:hideMark/>
          </w:tcPr>
          <w:p w14:paraId="157C3D32" w14:textId="44A29EEA" w:rsidR="00C66204" w:rsidRPr="00396845" w:rsidRDefault="00C66204" w:rsidP="00471F29">
            <w:pPr>
              <w:pStyle w:val="ListParagraph"/>
              <w:numPr>
                <w:ilvl w:val="0"/>
                <w:numId w:val="2"/>
              </w:numPr>
              <w:jc w:val="center"/>
              <w:textAlignment w:val="baseline"/>
              <w:rPr>
                <w:b/>
                <w:bCs/>
                <w:sz w:val="20"/>
                <w:szCs w:val="20"/>
                <w:lang w:val="en-GB"/>
              </w:rPr>
            </w:pPr>
            <w:r w:rsidRPr="00396845">
              <w:rPr>
                <w:b/>
                <w:bCs/>
                <w:sz w:val="20"/>
                <w:szCs w:val="20"/>
                <w:lang w:val="en-GB"/>
              </w:rPr>
              <w:t>IMPACT AREA: Attaining favourable protection environments</w:t>
            </w:r>
          </w:p>
        </w:tc>
      </w:tr>
    </w:tbl>
    <w:tbl>
      <w:tblPr>
        <w:tblStyle w:val="TableGrid"/>
        <w:tblW w:w="13230" w:type="dxa"/>
        <w:tblInd w:w="175" w:type="dxa"/>
        <w:tblLook w:val="04A0" w:firstRow="1" w:lastRow="0" w:firstColumn="1" w:lastColumn="0" w:noHBand="0" w:noVBand="1"/>
      </w:tblPr>
      <w:tblGrid>
        <w:gridCol w:w="3330"/>
        <w:gridCol w:w="2970"/>
        <w:gridCol w:w="3240"/>
        <w:gridCol w:w="3690"/>
      </w:tblGrid>
      <w:tr w:rsidR="00D03FC8" w:rsidRPr="00396845" w14:paraId="07B9F60B" w14:textId="77777777" w:rsidTr="00EF6182">
        <w:trPr>
          <w:trHeight w:val="4101"/>
        </w:trPr>
        <w:tc>
          <w:tcPr>
            <w:tcW w:w="3330" w:type="dxa"/>
            <w:hideMark/>
          </w:tcPr>
          <w:p w14:paraId="60A4F31F" w14:textId="1C3ABD52" w:rsidR="00D03FC8" w:rsidRPr="00396845" w:rsidRDefault="00653183" w:rsidP="00471F29">
            <w:pPr>
              <w:rPr>
                <w:sz w:val="20"/>
                <w:szCs w:val="20"/>
                <w:lang w:val="en-GB"/>
              </w:rPr>
            </w:pPr>
            <w:r w:rsidRPr="00396845">
              <w:rPr>
                <w:rFonts w:eastAsia="Times New Roman"/>
                <w:sz w:val="20"/>
                <w:szCs w:val="20"/>
                <w:lang w:val="en-GB"/>
              </w:rPr>
              <w:t xml:space="preserve">Refugees </w:t>
            </w:r>
            <w:r w:rsidR="00D03FC8" w:rsidRPr="00396845">
              <w:rPr>
                <w:rFonts w:eastAsia="Times New Roman"/>
                <w:sz w:val="20"/>
                <w:szCs w:val="20"/>
                <w:lang w:val="en-GB"/>
              </w:rPr>
              <w:t xml:space="preserve">enjoy a safe protection environment, with access to fundamental rights, fair procedures and specialized support services </w:t>
            </w:r>
          </w:p>
        </w:tc>
        <w:tc>
          <w:tcPr>
            <w:tcW w:w="2970" w:type="dxa"/>
            <w:hideMark/>
          </w:tcPr>
          <w:p w14:paraId="0973EAB5" w14:textId="04487F6A" w:rsidR="00D03FC8" w:rsidRPr="00396845" w:rsidRDefault="00D03FC8" w:rsidP="00471F29">
            <w:pPr>
              <w:rPr>
                <w:rFonts w:eastAsia="Times New Roman"/>
                <w:sz w:val="20"/>
                <w:szCs w:val="20"/>
                <w:lang w:val="en-GB"/>
              </w:rPr>
            </w:pPr>
            <w:r w:rsidRPr="00396845">
              <w:rPr>
                <w:rFonts w:eastAsia="Times New Roman"/>
                <w:sz w:val="20"/>
                <w:szCs w:val="20"/>
                <w:lang w:val="en-GB"/>
              </w:rPr>
              <w:t>Accurate data is actively used to ensure equal and transparent access to protection and service provision and registration for Syrians is allowed to resume, allowing for individual documentation and enhanced protection.</w:t>
            </w:r>
          </w:p>
          <w:p w14:paraId="56179995" w14:textId="77777777" w:rsidR="00EF6182" w:rsidRPr="00396845" w:rsidRDefault="00EF6182" w:rsidP="00471F29">
            <w:pPr>
              <w:textAlignment w:val="baseline"/>
              <w:rPr>
                <w:rFonts w:eastAsia="Times New Roman"/>
                <w:sz w:val="20"/>
                <w:szCs w:val="20"/>
                <w:lang w:val="en-GB"/>
              </w:rPr>
            </w:pPr>
          </w:p>
        </w:tc>
        <w:tc>
          <w:tcPr>
            <w:tcW w:w="3240" w:type="dxa"/>
            <w:hideMark/>
          </w:tcPr>
          <w:p w14:paraId="29D0306F" w14:textId="77777777" w:rsidR="00D03FC8" w:rsidRPr="00396845" w:rsidRDefault="00D03FC8" w:rsidP="00471F29">
            <w:pPr>
              <w:pStyle w:val="TableParagraph"/>
              <w:ind w:left="0"/>
              <w:rPr>
                <w:rFonts w:eastAsiaTheme="minorEastAsia"/>
                <w:sz w:val="20"/>
                <w:szCs w:val="20"/>
                <w:lang w:val="en-GB"/>
              </w:rPr>
            </w:pPr>
            <w:r w:rsidRPr="00396845">
              <w:rPr>
                <w:rFonts w:eastAsiaTheme="minorEastAsia"/>
                <w:sz w:val="20"/>
                <w:szCs w:val="20"/>
                <w:lang w:val="en-GB"/>
              </w:rPr>
              <w:t># of people registered on an individual basis</w:t>
            </w:r>
          </w:p>
          <w:p w14:paraId="58C16857" w14:textId="77777777" w:rsidR="00D03FC8" w:rsidRPr="00396845" w:rsidRDefault="00D03FC8" w:rsidP="00471F29">
            <w:pPr>
              <w:pStyle w:val="TableParagraph"/>
              <w:ind w:left="0"/>
              <w:rPr>
                <w:rFonts w:eastAsiaTheme="minorEastAsia"/>
                <w:sz w:val="20"/>
                <w:szCs w:val="20"/>
                <w:lang w:val="en-GB"/>
              </w:rPr>
            </w:pPr>
          </w:p>
          <w:p w14:paraId="2AF6A041" w14:textId="77777777" w:rsidR="00D03FC8" w:rsidRPr="00396845" w:rsidRDefault="00D03FC8" w:rsidP="00471F29">
            <w:pPr>
              <w:pStyle w:val="TableParagraph"/>
              <w:ind w:left="0"/>
              <w:rPr>
                <w:rFonts w:eastAsiaTheme="minorEastAsia"/>
                <w:sz w:val="20"/>
                <w:szCs w:val="20"/>
                <w:lang w:val="en-GB"/>
              </w:rPr>
            </w:pPr>
          </w:p>
          <w:p w14:paraId="7534BD83" w14:textId="77777777" w:rsidR="00D03FC8" w:rsidRPr="00396845" w:rsidRDefault="00D03FC8" w:rsidP="00471F29">
            <w:pPr>
              <w:pStyle w:val="TableParagraph"/>
              <w:ind w:left="0"/>
              <w:rPr>
                <w:rFonts w:eastAsiaTheme="minorEastAsia"/>
                <w:sz w:val="20"/>
                <w:szCs w:val="20"/>
                <w:lang w:val="en-GB"/>
              </w:rPr>
            </w:pPr>
          </w:p>
          <w:p w14:paraId="0A4B038C" w14:textId="77777777" w:rsidR="00D03FC8" w:rsidRPr="00396845" w:rsidRDefault="00D03FC8" w:rsidP="00471F29">
            <w:pPr>
              <w:pStyle w:val="TableParagraph"/>
              <w:ind w:left="0"/>
              <w:rPr>
                <w:rFonts w:eastAsiaTheme="minorEastAsia"/>
                <w:sz w:val="20"/>
                <w:szCs w:val="20"/>
                <w:lang w:val="en-GB"/>
              </w:rPr>
            </w:pPr>
          </w:p>
          <w:p w14:paraId="31A0D471" w14:textId="77777777" w:rsidR="00D03FC8" w:rsidRPr="00396845" w:rsidRDefault="00D03FC8" w:rsidP="00471F29">
            <w:pPr>
              <w:pStyle w:val="TableParagraph"/>
              <w:ind w:left="0"/>
              <w:rPr>
                <w:rFonts w:eastAsiaTheme="minorEastAsia"/>
                <w:sz w:val="20"/>
                <w:szCs w:val="20"/>
                <w:lang w:val="en-GB"/>
              </w:rPr>
            </w:pPr>
          </w:p>
          <w:p w14:paraId="6F36BF59" w14:textId="77777777" w:rsidR="00D03FC8" w:rsidRPr="00396845" w:rsidRDefault="00D03FC8" w:rsidP="00471F29">
            <w:pPr>
              <w:pStyle w:val="TableParagraph"/>
              <w:ind w:left="0"/>
              <w:rPr>
                <w:rFonts w:eastAsiaTheme="minorEastAsia"/>
                <w:sz w:val="20"/>
                <w:szCs w:val="20"/>
                <w:lang w:val="en-GB"/>
              </w:rPr>
            </w:pPr>
          </w:p>
          <w:p w14:paraId="62BC6092" w14:textId="77777777" w:rsidR="00D03FC8" w:rsidRPr="00396845" w:rsidRDefault="00D03FC8" w:rsidP="00471F29">
            <w:pPr>
              <w:pStyle w:val="TableParagraph"/>
              <w:ind w:left="0"/>
              <w:rPr>
                <w:rFonts w:eastAsiaTheme="minorEastAsia"/>
                <w:sz w:val="20"/>
                <w:szCs w:val="20"/>
                <w:lang w:val="en-GB"/>
              </w:rPr>
            </w:pPr>
          </w:p>
          <w:p w14:paraId="64741BA7" w14:textId="77777777" w:rsidR="00D03FC8" w:rsidRPr="00396845" w:rsidRDefault="00D03FC8" w:rsidP="00471F29">
            <w:pPr>
              <w:pStyle w:val="TableParagraph"/>
              <w:ind w:left="0"/>
              <w:rPr>
                <w:rFonts w:eastAsiaTheme="minorEastAsia"/>
                <w:sz w:val="20"/>
                <w:szCs w:val="20"/>
                <w:lang w:val="en-GB"/>
              </w:rPr>
            </w:pPr>
          </w:p>
          <w:p w14:paraId="5ED13EA9" w14:textId="77777777" w:rsidR="00D03FC8" w:rsidRPr="00396845" w:rsidRDefault="00D03FC8" w:rsidP="00471F29">
            <w:pPr>
              <w:pStyle w:val="TableParagraph"/>
              <w:ind w:left="0"/>
              <w:rPr>
                <w:rFonts w:eastAsiaTheme="minorEastAsia"/>
                <w:sz w:val="20"/>
                <w:szCs w:val="20"/>
                <w:lang w:val="en-GB"/>
              </w:rPr>
            </w:pPr>
          </w:p>
          <w:p w14:paraId="4D54FF4D" w14:textId="77777777" w:rsidR="00D03FC8" w:rsidRPr="00396845" w:rsidRDefault="00D03FC8" w:rsidP="00471F29">
            <w:pPr>
              <w:pStyle w:val="TableParagraph"/>
              <w:ind w:left="0"/>
              <w:rPr>
                <w:rFonts w:eastAsiaTheme="minorEastAsia"/>
                <w:sz w:val="20"/>
                <w:szCs w:val="20"/>
                <w:lang w:val="en-GB"/>
              </w:rPr>
            </w:pPr>
          </w:p>
          <w:p w14:paraId="05D3A163" w14:textId="77777777" w:rsidR="00D03FC8" w:rsidRPr="00396845" w:rsidRDefault="00D03FC8" w:rsidP="00471F29">
            <w:pPr>
              <w:pStyle w:val="TableParagraph"/>
              <w:ind w:left="0"/>
              <w:rPr>
                <w:rFonts w:eastAsiaTheme="minorEastAsia"/>
                <w:sz w:val="20"/>
                <w:szCs w:val="20"/>
                <w:lang w:val="en-GB"/>
              </w:rPr>
            </w:pPr>
          </w:p>
          <w:p w14:paraId="2661268C" w14:textId="77777777" w:rsidR="00D03FC8" w:rsidRPr="00396845" w:rsidRDefault="00D03FC8" w:rsidP="00471F29">
            <w:pPr>
              <w:pStyle w:val="TableParagraph"/>
              <w:ind w:left="0"/>
              <w:rPr>
                <w:rFonts w:eastAsiaTheme="minorEastAsia"/>
                <w:sz w:val="20"/>
                <w:szCs w:val="20"/>
                <w:lang w:val="en-GB"/>
              </w:rPr>
            </w:pPr>
          </w:p>
          <w:p w14:paraId="518F5805" w14:textId="77777777" w:rsidR="00D03FC8" w:rsidRPr="00396845" w:rsidRDefault="00D03FC8" w:rsidP="00471F29">
            <w:pPr>
              <w:pStyle w:val="TableParagraph"/>
              <w:ind w:left="0"/>
              <w:rPr>
                <w:rFonts w:eastAsiaTheme="minorEastAsia"/>
                <w:sz w:val="20"/>
                <w:szCs w:val="20"/>
                <w:lang w:val="en-GB"/>
              </w:rPr>
            </w:pPr>
          </w:p>
          <w:p w14:paraId="626BD5D9" w14:textId="47BA8579" w:rsidR="00D03FC8" w:rsidRPr="00396845" w:rsidRDefault="00D03FC8" w:rsidP="00471F29">
            <w:pPr>
              <w:pStyle w:val="TableParagraph"/>
              <w:ind w:left="0"/>
              <w:rPr>
                <w:rFonts w:eastAsiaTheme="minorHAnsi"/>
                <w:sz w:val="20"/>
                <w:szCs w:val="20"/>
                <w:lang w:val="en-GB"/>
              </w:rPr>
            </w:pPr>
          </w:p>
        </w:tc>
        <w:tc>
          <w:tcPr>
            <w:tcW w:w="3690" w:type="dxa"/>
            <w:hideMark/>
          </w:tcPr>
          <w:p w14:paraId="187ACCDE" w14:textId="505005C9" w:rsidR="00D03FC8" w:rsidRPr="00396845" w:rsidRDefault="00F01B88" w:rsidP="00471F29">
            <w:pPr>
              <w:widowControl/>
              <w:autoSpaceDE/>
              <w:autoSpaceDN/>
              <w:jc w:val="both"/>
              <w:textAlignment w:val="baseline"/>
              <w:rPr>
                <w:sz w:val="20"/>
                <w:szCs w:val="20"/>
                <w:lang w:val="en-GB"/>
              </w:rPr>
            </w:pPr>
            <w:r>
              <w:rPr>
                <w:sz w:val="20"/>
                <w:szCs w:val="20"/>
                <w:lang w:val="en-GB"/>
              </w:rPr>
              <w:t>18,750</w:t>
            </w:r>
          </w:p>
          <w:p w14:paraId="171988BD" w14:textId="77777777" w:rsidR="00D03FC8" w:rsidRPr="00396845" w:rsidRDefault="00D03FC8" w:rsidP="00471F29">
            <w:pPr>
              <w:widowControl/>
              <w:autoSpaceDE/>
              <w:autoSpaceDN/>
              <w:jc w:val="both"/>
              <w:textAlignment w:val="baseline"/>
              <w:rPr>
                <w:sz w:val="20"/>
                <w:szCs w:val="20"/>
                <w:lang w:val="en-GB"/>
              </w:rPr>
            </w:pPr>
          </w:p>
          <w:p w14:paraId="4C23D9CD" w14:textId="77777777" w:rsidR="00D03FC8" w:rsidRPr="00396845" w:rsidRDefault="00D03FC8" w:rsidP="00471F29">
            <w:pPr>
              <w:widowControl/>
              <w:autoSpaceDE/>
              <w:autoSpaceDN/>
              <w:jc w:val="both"/>
              <w:textAlignment w:val="baseline"/>
              <w:rPr>
                <w:sz w:val="20"/>
                <w:szCs w:val="20"/>
                <w:lang w:val="en-GB"/>
              </w:rPr>
            </w:pPr>
          </w:p>
          <w:p w14:paraId="3C9C1DE5" w14:textId="77777777" w:rsidR="00D03FC8" w:rsidRPr="00396845" w:rsidRDefault="00D03FC8" w:rsidP="00471F29">
            <w:pPr>
              <w:widowControl/>
              <w:autoSpaceDE/>
              <w:autoSpaceDN/>
              <w:jc w:val="both"/>
              <w:textAlignment w:val="baseline"/>
              <w:rPr>
                <w:sz w:val="20"/>
                <w:szCs w:val="20"/>
                <w:lang w:val="en-GB"/>
              </w:rPr>
            </w:pPr>
          </w:p>
          <w:p w14:paraId="204ED5DF" w14:textId="77777777" w:rsidR="00D03FC8" w:rsidRPr="00396845" w:rsidRDefault="00D03FC8" w:rsidP="00471F29">
            <w:pPr>
              <w:widowControl/>
              <w:autoSpaceDE/>
              <w:autoSpaceDN/>
              <w:jc w:val="both"/>
              <w:textAlignment w:val="baseline"/>
              <w:rPr>
                <w:sz w:val="20"/>
                <w:szCs w:val="20"/>
                <w:lang w:val="en-GB"/>
              </w:rPr>
            </w:pPr>
          </w:p>
          <w:p w14:paraId="53ADBFB7" w14:textId="77777777" w:rsidR="00D03FC8" w:rsidRPr="00396845" w:rsidRDefault="00D03FC8" w:rsidP="00471F29">
            <w:pPr>
              <w:widowControl/>
              <w:autoSpaceDE/>
              <w:autoSpaceDN/>
              <w:jc w:val="both"/>
              <w:textAlignment w:val="baseline"/>
              <w:rPr>
                <w:sz w:val="20"/>
                <w:szCs w:val="20"/>
                <w:lang w:val="en-GB"/>
              </w:rPr>
            </w:pPr>
          </w:p>
          <w:p w14:paraId="6C788CE0" w14:textId="77777777" w:rsidR="00D03FC8" w:rsidRPr="00396845" w:rsidRDefault="00D03FC8" w:rsidP="00471F29">
            <w:pPr>
              <w:widowControl/>
              <w:autoSpaceDE/>
              <w:autoSpaceDN/>
              <w:jc w:val="both"/>
              <w:textAlignment w:val="baseline"/>
              <w:rPr>
                <w:sz w:val="20"/>
                <w:szCs w:val="20"/>
                <w:lang w:val="en-GB"/>
              </w:rPr>
            </w:pPr>
          </w:p>
          <w:p w14:paraId="3E8840F2" w14:textId="77777777" w:rsidR="00D03FC8" w:rsidRPr="00396845" w:rsidRDefault="00D03FC8" w:rsidP="00471F29">
            <w:pPr>
              <w:widowControl/>
              <w:autoSpaceDE/>
              <w:autoSpaceDN/>
              <w:jc w:val="both"/>
              <w:textAlignment w:val="baseline"/>
              <w:rPr>
                <w:sz w:val="20"/>
                <w:szCs w:val="20"/>
                <w:lang w:val="en-GB"/>
              </w:rPr>
            </w:pPr>
          </w:p>
          <w:p w14:paraId="1374F716" w14:textId="77777777" w:rsidR="00D03FC8" w:rsidRPr="00396845" w:rsidRDefault="00D03FC8" w:rsidP="00471F29">
            <w:pPr>
              <w:widowControl/>
              <w:autoSpaceDE/>
              <w:autoSpaceDN/>
              <w:jc w:val="both"/>
              <w:textAlignment w:val="baseline"/>
              <w:rPr>
                <w:sz w:val="20"/>
                <w:szCs w:val="20"/>
                <w:lang w:val="en-GB"/>
              </w:rPr>
            </w:pPr>
          </w:p>
          <w:p w14:paraId="0A52AAAE" w14:textId="77777777" w:rsidR="00D03FC8" w:rsidRPr="00396845" w:rsidRDefault="00D03FC8" w:rsidP="00471F29">
            <w:pPr>
              <w:widowControl/>
              <w:autoSpaceDE/>
              <w:autoSpaceDN/>
              <w:jc w:val="both"/>
              <w:textAlignment w:val="baseline"/>
              <w:rPr>
                <w:sz w:val="20"/>
                <w:szCs w:val="20"/>
                <w:lang w:val="en-GB"/>
              </w:rPr>
            </w:pPr>
          </w:p>
          <w:p w14:paraId="0C8FA997" w14:textId="77777777" w:rsidR="00D03FC8" w:rsidRPr="00396845" w:rsidRDefault="00D03FC8" w:rsidP="00471F29">
            <w:pPr>
              <w:widowControl/>
              <w:autoSpaceDE/>
              <w:autoSpaceDN/>
              <w:jc w:val="both"/>
              <w:textAlignment w:val="baseline"/>
              <w:rPr>
                <w:sz w:val="20"/>
                <w:szCs w:val="20"/>
                <w:lang w:val="en-GB"/>
              </w:rPr>
            </w:pPr>
          </w:p>
          <w:p w14:paraId="7B053F66" w14:textId="77777777" w:rsidR="00D03FC8" w:rsidRPr="00396845" w:rsidRDefault="00D03FC8" w:rsidP="00471F29">
            <w:pPr>
              <w:widowControl/>
              <w:autoSpaceDE/>
              <w:autoSpaceDN/>
              <w:jc w:val="both"/>
              <w:textAlignment w:val="baseline"/>
              <w:rPr>
                <w:sz w:val="20"/>
                <w:szCs w:val="20"/>
                <w:lang w:val="en-GB"/>
              </w:rPr>
            </w:pPr>
          </w:p>
          <w:p w14:paraId="5DF7D52D" w14:textId="599F5257" w:rsidR="00D03FC8" w:rsidRPr="00396845" w:rsidRDefault="00D03FC8" w:rsidP="00471F29">
            <w:pPr>
              <w:widowControl/>
              <w:autoSpaceDE/>
              <w:autoSpaceDN/>
              <w:jc w:val="both"/>
              <w:textAlignment w:val="baseline"/>
              <w:rPr>
                <w:sz w:val="20"/>
                <w:szCs w:val="20"/>
                <w:lang w:val="en-GB"/>
              </w:rPr>
            </w:pPr>
          </w:p>
        </w:tc>
      </w:tr>
    </w:tbl>
    <w:p w14:paraId="7780DFAB" w14:textId="77777777" w:rsidR="00F30272" w:rsidRPr="00396845" w:rsidRDefault="00F30272">
      <w:pPr>
        <w:rPr>
          <w:sz w:val="20"/>
          <w:szCs w:val="20"/>
          <w:lang w:val="en-GB"/>
        </w:rPr>
      </w:pPr>
      <w:r w:rsidRPr="00396845">
        <w:rPr>
          <w:sz w:val="20"/>
          <w:szCs w:val="20"/>
          <w:lang w:val="en-GB"/>
        </w:rPr>
        <w:br w:type="page"/>
      </w:r>
    </w:p>
    <w:tbl>
      <w:tblPr>
        <w:tblStyle w:val="TableGrid"/>
        <w:tblW w:w="13230" w:type="dxa"/>
        <w:tblInd w:w="175" w:type="dxa"/>
        <w:tblLook w:val="04A0" w:firstRow="1" w:lastRow="0" w:firstColumn="1" w:lastColumn="0" w:noHBand="0" w:noVBand="1"/>
      </w:tblPr>
      <w:tblGrid>
        <w:gridCol w:w="3330"/>
        <w:gridCol w:w="2970"/>
        <w:gridCol w:w="3240"/>
        <w:gridCol w:w="3690"/>
      </w:tblGrid>
      <w:tr w:rsidR="005261EF" w:rsidRPr="00396845" w14:paraId="57AE7AF5" w14:textId="77777777" w:rsidTr="4895456C">
        <w:trPr>
          <w:trHeight w:val="312"/>
        </w:trPr>
        <w:tc>
          <w:tcPr>
            <w:tcW w:w="13230" w:type="dxa"/>
            <w:gridSpan w:val="4"/>
            <w:shd w:val="clear" w:color="auto" w:fill="EAF1DD" w:themeFill="accent3" w:themeFillTint="33"/>
          </w:tcPr>
          <w:p w14:paraId="33F4F6D8" w14:textId="7E0A9847" w:rsidR="005261EF" w:rsidRPr="00396845" w:rsidRDefault="005261EF" w:rsidP="00471F29">
            <w:pPr>
              <w:pStyle w:val="ListParagraph"/>
              <w:widowControl/>
              <w:numPr>
                <w:ilvl w:val="0"/>
                <w:numId w:val="2"/>
              </w:numPr>
              <w:autoSpaceDE/>
              <w:jc w:val="center"/>
              <w:textAlignment w:val="baseline"/>
              <w:rPr>
                <w:b/>
                <w:bCs/>
                <w:sz w:val="20"/>
                <w:szCs w:val="20"/>
                <w:lang w:val="en-GB"/>
              </w:rPr>
            </w:pPr>
            <w:r w:rsidRPr="00396845">
              <w:rPr>
                <w:b/>
                <w:bCs/>
                <w:sz w:val="20"/>
                <w:szCs w:val="20"/>
                <w:lang w:val="en-GB"/>
              </w:rPr>
              <w:lastRenderedPageBreak/>
              <w:t xml:space="preserve">IMPACT AREA:  </w:t>
            </w:r>
            <w:r w:rsidR="00461DED" w:rsidRPr="00396845">
              <w:rPr>
                <w:b/>
                <w:bCs/>
                <w:sz w:val="20"/>
                <w:szCs w:val="20"/>
                <w:lang w:val="en-GB"/>
              </w:rPr>
              <w:t>Realizing rights in safe environments</w:t>
            </w:r>
          </w:p>
        </w:tc>
      </w:tr>
      <w:tr w:rsidR="00071AC8" w:rsidRPr="00396845" w14:paraId="34CB55F4" w14:textId="77777777" w:rsidTr="0061500A">
        <w:trPr>
          <w:trHeight w:val="4234"/>
        </w:trPr>
        <w:tc>
          <w:tcPr>
            <w:tcW w:w="3330" w:type="dxa"/>
          </w:tcPr>
          <w:p w14:paraId="5BAFF593" w14:textId="18B3F176" w:rsidR="00071AC8" w:rsidRPr="00396845" w:rsidRDefault="00071AC8" w:rsidP="00471F29">
            <w:pPr>
              <w:pStyle w:val="Heading3"/>
              <w:shd w:val="clear" w:color="auto" w:fill="FFFFFF"/>
              <w:rPr>
                <w:rFonts w:ascii="Arial" w:eastAsia="Times New Roman" w:hAnsi="Arial" w:cs="Arial"/>
                <w:color w:val="000000"/>
                <w:sz w:val="20"/>
                <w:szCs w:val="20"/>
                <w:lang w:val="en-GB"/>
              </w:rPr>
            </w:pPr>
            <w:r w:rsidRPr="00396845">
              <w:rPr>
                <w:rFonts w:ascii="Arial" w:eastAsia="Times New Roman" w:hAnsi="Arial" w:cs="Arial"/>
                <w:color w:val="auto"/>
                <w:sz w:val="20"/>
                <w:szCs w:val="20"/>
                <w:lang w:val="en-GB"/>
              </w:rPr>
              <w:t>In the context of a deteriorating socio-economic situation, further deterioration of affected populations' well-being is mitigated through equitable access to quality basic services.</w:t>
            </w:r>
            <w:r w:rsidRPr="00396845">
              <w:rPr>
                <w:rFonts w:ascii="Arial" w:hAnsi="Arial" w:cs="Arial"/>
                <w:color w:val="000000"/>
                <w:sz w:val="20"/>
                <w:szCs w:val="20"/>
                <w:lang w:val="en-GB"/>
              </w:rPr>
              <w:t xml:space="preserve"> </w:t>
            </w:r>
          </w:p>
        </w:tc>
        <w:tc>
          <w:tcPr>
            <w:tcW w:w="2970" w:type="dxa"/>
          </w:tcPr>
          <w:p w14:paraId="24898EBE" w14:textId="21B835D8" w:rsidR="00071AC8" w:rsidRPr="00396845" w:rsidRDefault="00071AC8" w:rsidP="00471F29">
            <w:pPr>
              <w:rPr>
                <w:rFonts w:eastAsia="Times New Roman"/>
                <w:sz w:val="20"/>
                <w:szCs w:val="20"/>
                <w:lang w:val="en-GB"/>
              </w:rPr>
            </w:pPr>
            <w:r w:rsidRPr="00396845">
              <w:rPr>
                <w:rFonts w:eastAsia="Times New Roman"/>
                <w:sz w:val="20"/>
                <w:szCs w:val="20"/>
                <w:lang w:val="en-GB"/>
              </w:rPr>
              <w:t xml:space="preserve">Current levels of well-being of </w:t>
            </w:r>
            <w:r w:rsidR="00350D53" w:rsidRPr="00396845">
              <w:rPr>
                <w:rFonts w:eastAsia="Times New Roman"/>
                <w:sz w:val="20"/>
                <w:szCs w:val="20"/>
                <w:lang w:val="en-GB"/>
              </w:rPr>
              <w:t>refugees</w:t>
            </w:r>
            <w:r w:rsidRPr="00396845">
              <w:rPr>
                <w:rFonts w:eastAsia="Times New Roman"/>
                <w:sz w:val="20"/>
                <w:szCs w:val="20"/>
                <w:lang w:val="en-GB"/>
              </w:rPr>
              <w:t xml:space="preserve"> maintained through supporting </w:t>
            </w:r>
            <w:r w:rsidR="00350D53" w:rsidRPr="00396845">
              <w:rPr>
                <w:rFonts w:eastAsia="Times New Roman"/>
                <w:sz w:val="20"/>
                <w:szCs w:val="20"/>
                <w:lang w:val="en-GB"/>
              </w:rPr>
              <w:t>them</w:t>
            </w:r>
            <w:r w:rsidRPr="00396845">
              <w:rPr>
                <w:rFonts w:eastAsia="Times New Roman"/>
                <w:sz w:val="20"/>
                <w:szCs w:val="20"/>
                <w:lang w:val="en-GB"/>
              </w:rPr>
              <w:t xml:space="preserve"> to meet their basic needs.</w:t>
            </w:r>
          </w:p>
          <w:p w14:paraId="42E33EEA" w14:textId="77777777" w:rsidR="00071AC8" w:rsidRPr="00396845" w:rsidRDefault="00071AC8" w:rsidP="00471F29">
            <w:pPr>
              <w:rPr>
                <w:rFonts w:eastAsia="Times New Roman"/>
                <w:sz w:val="20"/>
                <w:szCs w:val="20"/>
                <w:lang w:val="en-GB"/>
              </w:rPr>
            </w:pPr>
          </w:p>
          <w:p w14:paraId="55528922" w14:textId="77777777" w:rsidR="00071AC8" w:rsidRPr="00396845" w:rsidRDefault="00071AC8" w:rsidP="00471F29">
            <w:pPr>
              <w:textAlignment w:val="baseline"/>
              <w:rPr>
                <w:rFonts w:eastAsia="Times New Roman"/>
                <w:sz w:val="20"/>
                <w:szCs w:val="20"/>
                <w:lang w:val="en-GB"/>
              </w:rPr>
            </w:pPr>
          </w:p>
          <w:p w14:paraId="2A0FD5E1" w14:textId="7EDF2F15" w:rsidR="00071AC8" w:rsidRPr="00396845" w:rsidRDefault="00AD6FB4" w:rsidP="00471F29">
            <w:pPr>
              <w:rPr>
                <w:rFonts w:eastAsia="Times New Roman"/>
                <w:sz w:val="20"/>
                <w:szCs w:val="20"/>
                <w:lang w:val="en-GB"/>
              </w:rPr>
            </w:pPr>
            <w:r w:rsidRPr="00396845">
              <w:rPr>
                <w:rFonts w:eastAsia="Times New Roman"/>
                <w:sz w:val="20"/>
                <w:szCs w:val="20"/>
                <w:lang w:val="en-GB"/>
              </w:rPr>
              <w:t>Refugees</w:t>
            </w:r>
            <w:r w:rsidR="00071AC8" w:rsidRPr="00396845">
              <w:rPr>
                <w:rFonts w:eastAsia="Times New Roman"/>
                <w:sz w:val="20"/>
                <w:szCs w:val="20"/>
                <w:lang w:val="en-GB"/>
              </w:rPr>
              <w:t xml:space="preserve"> have enhanced well-being and protected space through improved access to dignified living conditions</w:t>
            </w:r>
            <w:r w:rsidR="00B075FB" w:rsidRPr="00396845">
              <w:rPr>
                <w:rFonts w:eastAsia="Times New Roman"/>
                <w:sz w:val="20"/>
                <w:szCs w:val="20"/>
                <w:lang w:val="en-GB"/>
              </w:rPr>
              <w:t>.</w:t>
            </w:r>
          </w:p>
          <w:p w14:paraId="240180D1" w14:textId="77777777" w:rsidR="00071AC8" w:rsidRPr="00396845" w:rsidRDefault="00071AC8" w:rsidP="00471F29">
            <w:pPr>
              <w:rPr>
                <w:rFonts w:eastAsia="Times New Roman"/>
                <w:sz w:val="20"/>
                <w:szCs w:val="20"/>
                <w:lang w:val="en-GB"/>
              </w:rPr>
            </w:pPr>
          </w:p>
          <w:p w14:paraId="37B33AB7" w14:textId="77777777" w:rsidR="00071AC8" w:rsidRPr="00396845" w:rsidRDefault="00071AC8" w:rsidP="00471F29">
            <w:pPr>
              <w:rPr>
                <w:rFonts w:eastAsia="Times New Roman"/>
                <w:sz w:val="20"/>
                <w:szCs w:val="20"/>
                <w:lang w:val="en-GB"/>
              </w:rPr>
            </w:pPr>
          </w:p>
          <w:p w14:paraId="3C8CD8CD" w14:textId="5FE95659" w:rsidR="00071AC8" w:rsidRPr="00396845" w:rsidRDefault="00AD6FB4" w:rsidP="00471F29">
            <w:pPr>
              <w:rPr>
                <w:sz w:val="20"/>
                <w:szCs w:val="20"/>
                <w:lang w:val="en-GB"/>
              </w:rPr>
            </w:pPr>
            <w:r w:rsidRPr="00396845">
              <w:rPr>
                <w:sz w:val="20"/>
                <w:szCs w:val="20"/>
                <w:lang w:val="en-GB"/>
              </w:rPr>
              <w:t>People under UNHCR</w:t>
            </w:r>
            <w:r w:rsidR="00FC0F37" w:rsidRPr="00396845">
              <w:rPr>
                <w:sz w:val="20"/>
                <w:szCs w:val="20"/>
                <w:lang w:val="en-GB"/>
              </w:rPr>
              <w:t xml:space="preserve">’s </w:t>
            </w:r>
            <w:proofErr w:type="spellStart"/>
            <w:r w:rsidR="00FC0F37" w:rsidRPr="00396845">
              <w:rPr>
                <w:sz w:val="20"/>
                <w:szCs w:val="20"/>
                <w:lang w:val="en-GB"/>
              </w:rPr>
              <w:t>madate</w:t>
            </w:r>
            <w:proofErr w:type="spellEnd"/>
            <w:r w:rsidR="00071AC8" w:rsidRPr="00396845">
              <w:rPr>
                <w:sz w:val="20"/>
                <w:szCs w:val="20"/>
                <w:lang w:val="en-GB"/>
              </w:rPr>
              <w:t xml:space="preserve"> have sustained access to healthcare</w:t>
            </w:r>
            <w:r w:rsidR="00B075FB" w:rsidRPr="00396845">
              <w:rPr>
                <w:sz w:val="20"/>
                <w:szCs w:val="20"/>
                <w:lang w:val="en-GB"/>
              </w:rPr>
              <w:t>.</w:t>
            </w:r>
          </w:p>
          <w:p w14:paraId="6506C0C2" w14:textId="77777777" w:rsidR="00071AC8" w:rsidRPr="00396845" w:rsidRDefault="00071AC8" w:rsidP="00471F29">
            <w:pPr>
              <w:rPr>
                <w:sz w:val="20"/>
                <w:szCs w:val="20"/>
                <w:lang w:val="en-GB"/>
              </w:rPr>
            </w:pPr>
          </w:p>
          <w:p w14:paraId="43D249C8" w14:textId="77777777" w:rsidR="00071AC8" w:rsidRPr="00396845" w:rsidRDefault="00071AC8" w:rsidP="00471F29">
            <w:pPr>
              <w:rPr>
                <w:sz w:val="20"/>
                <w:szCs w:val="20"/>
                <w:lang w:val="en-GB"/>
              </w:rPr>
            </w:pPr>
          </w:p>
          <w:p w14:paraId="5A63BC82" w14:textId="77777777" w:rsidR="00071AC8" w:rsidRPr="00396845" w:rsidRDefault="00071AC8" w:rsidP="00471F29">
            <w:pPr>
              <w:rPr>
                <w:sz w:val="20"/>
                <w:szCs w:val="20"/>
                <w:lang w:val="en-GB"/>
              </w:rPr>
            </w:pPr>
          </w:p>
        </w:tc>
        <w:tc>
          <w:tcPr>
            <w:tcW w:w="3240" w:type="dxa"/>
          </w:tcPr>
          <w:p w14:paraId="3FB4931F" w14:textId="77777777" w:rsidR="00071AC8" w:rsidRPr="00396845" w:rsidRDefault="00071AC8" w:rsidP="00471F29">
            <w:pPr>
              <w:widowControl/>
              <w:autoSpaceDE/>
              <w:textAlignment w:val="baseline"/>
              <w:rPr>
                <w:sz w:val="20"/>
                <w:szCs w:val="20"/>
                <w:lang w:val="en-GB"/>
              </w:rPr>
            </w:pPr>
            <w:r w:rsidRPr="00396845">
              <w:rPr>
                <w:sz w:val="20"/>
                <w:szCs w:val="20"/>
                <w:lang w:val="en-GB"/>
              </w:rPr>
              <w:t># of people who received non-food items</w:t>
            </w:r>
          </w:p>
          <w:p w14:paraId="53CADBEF" w14:textId="77777777" w:rsidR="00071AC8" w:rsidRPr="00396845" w:rsidRDefault="00071AC8" w:rsidP="00471F29">
            <w:pPr>
              <w:widowControl/>
              <w:autoSpaceDE/>
              <w:textAlignment w:val="baseline"/>
              <w:rPr>
                <w:sz w:val="20"/>
                <w:szCs w:val="20"/>
                <w:lang w:val="en-GB"/>
              </w:rPr>
            </w:pPr>
          </w:p>
          <w:p w14:paraId="45A090EA" w14:textId="77777777" w:rsidR="00071AC8" w:rsidRPr="00396845" w:rsidRDefault="00071AC8" w:rsidP="00471F29">
            <w:pPr>
              <w:widowControl/>
              <w:autoSpaceDE/>
              <w:textAlignment w:val="baseline"/>
              <w:rPr>
                <w:sz w:val="20"/>
                <w:szCs w:val="20"/>
                <w:lang w:val="en-GB"/>
              </w:rPr>
            </w:pPr>
          </w:p>
          <w:p w14:paraId="221C0680" w14:textId="77777777" w:rsidR="00071AC8" w:rsidRPr="00396845" w:rsidRDefault="00071AC8" w:rsidP="00471F29">
            <w:pPr>
              <w:widowControl/>
              <w:autoSpaceDE/>
              <w:textAlignment w:val="baseline"/>
              <w:rPr>
                <w:sz w:val="20"/>
                <w:szCs w:val="20"/>
                <w:lang w:val="en-GB"/>
              </w:rPr>
            </w:pPr>
          </w:p>
          <w:p w14:paraId="77EBCE39" w14:textId="77777777" w:rsidR="00071AC8" w:rsidRPr="00396845" w:rsidRDefault="00071AC8" w:rsidP="00471F29">
            <w:pPr>
              <w:widowControl/>
              <w:autoSpaceDE/>
              <w:textAlignment w:val="baseline"/>
              <w:rPr>
                <w:sz w:val="20"/>
                <w:szCs w:val="20"/>
                <w:lang w:val="en-GB"/>
              </w:rPr>
            </w:pPr>
          </w:p>
          <w:p w14:paraId="217F392E" w14:textId="77777777" w:rsidR="00071AC8" w:rsidRPr="00396845" w:rsidRDefault="00071AC8" w:rsidP="00471F29">
            <w:pPr>
              <w:widowControl/>
              <w:autoSpaceDE/>
              <w:textAlignment w:val="baseline"/>
              <w:rPr>
                <w:sz w:val="20"/>
                <w:szCs w:val="20"/>
                <w:lang w:val="en-GB"/>
              </w:rPr>
            </w:pPr>
            <w:r w:rsidRPr="00396845">
              <w:rPr>
                <w:sz w:val="20"/>
                <w:szCs w:val="20"/>
                <w:lang w:val="en-GB"/>
              </w:rPr>
              <w:t># of people who received shelter and housing assistance</w:t>
            </w:r>
          </w:p>
          <w:p w14:paraId="25C8B13C" w14:textId="77777777" w:rsidR="00071AC8" w:rsidRPr="00396845" w:rsidRDefault="00071AC8" w:rsidP="00471F29">
            <w:pPr>
              <w:widowControl/>
              <w:autoSpaceDE/>
              <w:textAlignment w:val="baseline"/>
              <w:rPr>
                <w:sz w:val="20"/>
                <w:szCs w:val="20"/>
                <w:lang w:val="en-GB"/>
              </w:rPr>
            </w:pPr>
          </w:p>
          <w:p w14:paraId="39A81269" w14:textId="77777777" w:rsidR="00071AC8" w:rsidRPr="00396845" w:rsidRDefault="00071AC8" w:rsidP="00471F29">
            <w:pPr>
              <w:widowControl/>
              <w:autoSpaceDE/>
              <w:textAlignment w:val="baseline"/>
              <w:rPr>
                <w:sz w:val="20"/>
                <w:szCs w:val="20"/>
                <w:lang w:val="en-GB"/>
              </w:rPr>
            </w:pPr>
          </w:p>
          <w:p w14:paraId="2FA77060" w14:textId="77777777" w:rsidR="00071AC8" w:rsidRPr="00396845" w:rsidRDefault="00071AC8" w:rsidP="00471F29">
            <w:pPr>
              <w:widowControl/>
              <w:autoSpaceDE/>
              <w:textAlignment w:val="baseline"/>
              <w:rPr>
                <w:sz w:val="20"/>
                <w:szCs w:val="20"/>
                <w:lang w:val="en-GB"/>
              </w:rPr>
            </w:pPr>
          </w:p>
          <w:p w14:paraId="4DC31ED3" w14:textId="77777777" w:rsidR="00071AC8" w:rsidRPr="00396845" w:rsidRDefault="00071AC8" w:rsidP="00471F29">
            <w:pPr>
              <w:widowControl/>
              <w:autoSpaceDE/>
              <w:textAlignment w:val="baseline"/>
              <w:rPr>
                <w:sz w:val="20"/>
                <w:szCs w:val="20"/>
                <w:lang w:val="en-GB"/>
              </w:rPr>
            </w:pPr>
          </w:p>
          <w:p w14:paraId="2796E0FB" w14:textId="520F2FCF" w:rsidR="00071AC8" w:rsidRPr="00396845" w:rsidRDefault="00071AC8" w:rsidP="00471F29">
            <w:pPr>
              <w:widowControl/>
              <w:autoSpaceDE/>
              <w:textAlignment w:val="baseline"/>
              <w:rPr>
                <w:sz w:val="20"/>
                <w:szCs w:val="20"/>
                <w:lang w:val="en-GB"/>
              </w:rPr>
            </w:pPr>
            <w:r w:rsidRPr="00396845">
              <w:rPr>
                <w:sz w:val="20"/>
                <w:szCs w:val="20"/>
                <w:lang w:val="en-GB"/>
              </w:rPr>
              <w:t>#</w:t>
            </w:r>
            <w:r w:rsidR="00C44D11" w:rsidRPr="00396845">
              <w:rPr>
                <w:sz w:val="20"/>
                <w:szCs w:val="20"/>
                <w:lang w:val="en-GB"/>
              </w:rPr>
              <w:t xml:space="preserve"> </w:t>
            </w:r>
            <w:r w:rsidR="0060024E" w:rsidRPr="00396845">
              <w:rPr>
                <w:sz w:val="20"/>
                <w:szCs w:val="20"/>
                <w:lang w:val="en-GB"/>
              </w:rPr>
              <w:t>of individual consultations in UNHCR supported health care centres </w:t>
            </w:r>
          </w:p>
          <w:p w14:paraId="313C203A" w14:textId="77777777" w:rsidR="00071AC8" w:rsidRPr="00396845" w:rsidRDefault="00071AC8" w:rsidP="00471F29">
            <w:pPr>
              <w:widowControl/>
              <w:autoSpaceDE/>
              <w:textAlignment w:val="baseline"/>
              <w:rPr>
                <w:sz w:val="20"/>
                <w:szCs w:val="20"/>
                <w:lang w:val="en-GB"/>
              </w:rPr>
            </w:pPr>
          </w:p>
          <w:p w14:paraId="3F43BB4A" w14:textId="723EB06B" w:rsidR="00071AC8" w:rsidRPr="00396845" w:rsidRDefault="00071AC8" w:rsidP="00471F29">
            <w:pPr>
              <w:widowControl/>
              <w:autoSpaceDE/>
              <w:textAlignment w:val="baseline"/>
              <w:rPr>
                <w:sz w:val="20"/>
                <w:szCs w:val="20"/>
                <w:lang w:val="en-GB"/>
              </w:rPr>
            </w:pPr>
          </w:p>
        </w:tc>
        <w:tc>
          <w:tcPr>
            <w:tcW w:w="3690" w:type="dxa"/>
          </w:tcPr>
          <w:p w14:paraId="2238795A" w14:textId="4DECFD35" w:rsidR="00071AC8" w:rsidRPr="00396845" w:rsidRDefault="00117AF6" w:rsidP="00471F29">
            <w:pPr>
              <w:pStyle w:val="TableParagraph"/>
              <w:ind w:left="0"/>
              <w:rPr>
                <w:sz w:val="20"/>
                <w:szCs w:val="20"/>
                <w:lang w:val="en-GB"/>
              </w:rPr>
            </w:pPr>
            <w:r>
              <w:rPr>
                <w:sz w:val="20"/>
                <w:szCs w:val="20"/>
                <w:lang w:val="en-GB"/>
              </w:rPr>
              <w:t>57,000</w:t>
            </w:r>
          </w:p>
          <w:p w14:paraId="11B36B99" w14:textId="77777777" w:rsidR="00071AC8" w:rsidRPr="00396845" w:rsidRDefault="00071AC8" w:rsidP="00471F29">
            <w:pPr>
              <w:pStyle w:val="TableParagraph"/>
              <w:ind w:left="0"/>
              <w:rPr>
                <w:sz w:val="20"/>
                <w:szCs w:val="20"/>
                <w:lang w:val="en-GB"/>
              </w:rPr>
            </w:pPr>
          </w:p>
          <w:p w14:paraId="6101AF25" w14:textId="77777777" w:rsidR="00071AC8" w:rsidRPr="00396845" w:rsidRDefault="00071AC8" w:rsidP="00471F29">
            <w:pPr>
              <w:pStyle w:val="TableParagraph"/>
              <w:ind w:left="0"/>
              <w:rPr>
                <w:sz w:val="20"/>
                <w:szCs w:val="20"/>
                <w:lang w:val="en-GB"/>
              </w:rPr>
            </w:pPr>
          </w:p>
          <w:p w14:paraId="69CC52EC" w14:textId="77777777" w:rsidR="00071AC8" w:rsidRPr="00396845" w:rsidRDefault="00071AC8" w:rsidP="00471F29">
            <w:pPr>
              <w:pStyle w:val="TableParagraph"/>
              <w:ind w:left="0"/>
              <w:rPr>
                <w:sz w:val="20"/>
                <w:szCs w:val="20"/>
                <w:lang w:val="en-GB"/>
              </w:rPr>
            </w:pPr>
          </w:p>
          <w:p w14:paraId="4178A2E4" w14:textId="77777777" w:rsidR="00071AC8" w:rsidRPr="00396845" w:rsidRDefault="00071AC8" w:rsidP="00471F29">
            <w:pPr>
              <w:pStyle w:val="TableParagraph"/>
              <w:ind w:left="0"/>
              <w:rPr>
                <w:sz w:val="20"/>
                <w:szCs w:val="20"/>
                <w:lang w:val="en-GB"/>
              </w:rPr>
            </w:pPr>
          </w:p>
          <w:p w14:paraId="429775A4" w14:textId="77777777" w:rsidR="00071AC8" w:rsidRPr="00396845" w:rsidRDefault="00071AC8" w:rsidP="00471F29">
            <w:pPr>
              <w:pStyle w:val="TableParagraph"/>
              <w:ind w:left="0"/>
              <w:rPr>
                <w:sz w:val="20"/>
                <w:szCs w:val="20"/>
                <w:lang w:val="en-GB"/>
              </w:rPr>
            </w:pPr>
          </w:p>
          <w:p w14:paraId="11BAF7B5" w14:textId="308E52EE" w:rsidR="00071AC8" w:rsidRPr="00396845" w:rsidRDefault="00117AF6" w:rsidP="00471F29">
            <w:pPr>
              <w:pStyle w:val="TableParagraph"/>
              <w:ind w:left="0"/>
              <w:rPr>
                <w:sz w:val="20"/>
                <w:szCs w:val="20"/>
                <w:lang w:val="en-GB"/>
              </w:rPr>
            </w:pPr>
            <w:r>
              <w:rPr>
                <w:sz w:val="20"/>
                <w:szCs w:val="20"/>
                <w:lang w:val="en-GB"/>
              </w:rPr>
              <w:t>247,881</w:t>
            </w:r>
          </w:p>
          <w:p w14:paraId="7E4D56DD" w14:textId="77777777" w:rsidR="00071AC8" w:rsidRPr="00396845" w:rsidRDefault="00071AC8" w:rsidP="00471F29">
            <w:pPr>
              <w:pStyle w:val="TableParagraph"/>
              <w:ind w:left="0"/>
              <w:rPr>
                <w:sz w:val="20"/>
                <w:szCs w:val="20"/>
                <w:lang w:val="en-GB"/>
              </w:rPr>
            </w:pPr>
          </w:p>
          <w:p w14:paraId="0AEBE825" w14:textId="77777777" w:rsidR="00071AC8" w:rsidRPr="00396845" w:rsidRDefault="00071AC8" w:rsidP="00471F29">
            <w:pPr>
              <w:pStyle w:val="TableParagraph"/>
              <w:ind w:left="0"/>
              <w:rPr>
                <w:sz w:val="20"/>
                <w:szCs w:val="20"/>
                <w:lang w:val="en-GB"/>
              </w:rPr>
            </w:pPr>
          </w:p>
          <w:p w14:paraId="71151F5F" w14:textId="77777777" w:rsidR="00071AC8" w:rsidRPr="00396845" w:rsidRDefault="00071AC8" w:rsidP="00471F29">
            <w:pPr>
              <w:pStyle w:val="TableParagraph"/>
              <w:ind w:left="0"/>
              <w:rPr>
                <w:sz w:val="20"/>
                <w:szCs w:val="20"/>
                <w:lang w:val="en-GB"/>
              </w:rPr>
            </w:pPr>
          </w:p>
          <w:p w14:paraId="18973CAD" w14:textId="77777777" w:rsidR="00071AC8" w:rsidRPr="00396845" w:rsidRDefault="00071AC8" w:rsidP="00471F29">
            <w:pPr>
              <w:pStyle w:val="TableParagraph"/>
              <w:ind w:left="0"/>
              <w:rPr>
                <w:sz w:val="20"/>
                <w:szCs w:val="20"/>
                <w:lang w:val="en-GB"/>
              </w:rPr>
            </w:pPr>
          </w:p>
          <w:p w14:paraId="302960C1" w14:textId="77777777" w:rsidR="00071AC8" w:rsidRPr="00396845" w:rsidRDefault="00071AC8" w:rsidP="00471F29">
            <w:pPr>
              <w:pStyle w:val="TableParagraph"/>
              <w:ind w:left="0"/>
              <w:rPr>
                <w:sz w:val="20"/>
                <w:szCs w:val="20"/>
                <w:lang w:val="en-GB"/>
              </w:rPr>
            </w:pPr>
          </w:p>
          <w:p w14:paraId="380F0082" w14:textId="797517AD" w:rsidR="00071AC8" w:rsidRPr="00396845" w:rsidRDefault="00587C54" w:rsidP="00471F29">
            <w:pPr>
              <w:pStyle w:val="TableParagraph"/>
              <w:ind w:left="0"/>
              <w:rPr>
                <w:sz w:val="20"/>
                <w:szCs w:val="20"/>
                <w:lang w:val="en-GB"/>
              </w:rPr>
            </w:pPr>
            <w:r>
              <w:rPr>
                <w:sz w:val="20"/>
                <w:szCs w:val="20"/>
                <w:lang w:val="en-GB"/>
              </w:rPr>
              <w:t>75,537</w:t>
            </w:r>
          </w:p>
          <w:p w14:paraId="5846E13A" w14:textId="77777777" w:rsidR="00071AC8" w:rsidRPr="00396845" w:rsidRDefault="00071AC8" w:rsidP="00471F29">
            <w:pPr>
              <w:pStyle w:val="TableParagraph"/>
              <w:ind w:left="0"/>
              <w:rPr>
                <w:sz w:val="20"/>
                <w:szCs w:val="20"/>
                <w:lang w:val="en-GB"/>
              </w:rPr>
            </w:pPr>
          </w:p>
          <w:p w14:paraId="0802F72B" w14:textId="77777777" w:rsidR="00071AC8" w:rsidRPr="00396845" w:rsidRDefault="00071AC8" w:rsidP="00471F29">
            <w:pPr>
              <w:pStyle w:val="TableParagraph"/>
              <w:ind w:left="0"/>
              <w:rPr>
                <w:sz w:val="20"/>
                <w:szCs w:val="20"/>
                <w:lang w:val="en-GB"/>
              </w:rPr>
            </w:pPr>
          </w:p>
          <w:p w14:paraId="43A9A7AD" w14:textId="77777777" w:rsidR="00071AC8" w:rsidRPr="00396845" w:rsidRDefault="00071AC8" w:rsidP="00471F29">
            <w:pPr>
              <w:pStyle w:val="TableParagraph"/>
              <w:ind w:left="0"/>
              <w:rPr>
                <w:sz w:val="20"/>
                <w:szCs w:val="20"/>
                <w:lang w:val="en-GB"/>
              </w:rPr>
            </w:pPr>
          </w:p>
          <w:p w14:paraId="2474ED96" w14:textId="1639BDE8" w:rsidR="00071AC8" w:rsidRPr="00396845" w:rsidRDefault="00071AC8" w:rsidP="00471F29">
            <w:pPr>
              <w:pStyle w:val="TableParagraph"/>
              <w:ind w:left="0"/>
              <w:rPr>
                <w:sz w:val="20"/>
                <w:szCs w:val="20"/>
                <w:lang w:val="en-GB"/>
              </w:rPr>
            </w:pPr>
          </w:p>
        </w:tc>
      </w:tr>
      <w:tr w:rsidR="005261EF" w:rsidRPr="00396845" w14:paraId="0D7D71D0" w14:textId="77777777" w:rsidTr="4895456C">
        <w:trPr>
          <w:trHeight w:val="285"/>
        </w:trPr>
        <w:tc>
          <w:tcPr>
            <w:tcW w:w="13230" w:type="dxa"/>
            <w:gridSpan w:val="4"/>
            <w:shd w:val="clear" w:color="auto" w:fill="EAF1DD" w:themeFill="accent3" w:themeFillTint="33"/>
          </w:tcPr>
          <w:p w14:paraId="5BDB7752" w14:textId="79849127" w:rsidR="005261EF" w:rsidRPr="00396845" w:rsidRDefault="005261EF" w:rsidP="00471F29">
            <w:pPr>
              <w:pStyle w:val="TableParagraph"/>
              <w:numPr>
                <w:ilvl w:val="0"/>
                <w:numId w:val="6"/>
              </w:numPr>
              <w:tabs>
                <w:tab w:val="left" w:pos="12030"/>
              </w:tabs>
              <w:ind w:right="174"/>
              <w:jc w:val="center"/>
              <w:rPr>
                <w:b/>
                <w:bCs/>
                <w:sz w:val="20"/>
                <w:szCs w:val="20"/>
                <w:lang w:val="en-GB"/>
              </w:rPr>
            </w:pPr>
            <w:r w:rsidRPr="00396845">
              <w:rPr>
                <w:b/>
                <w:bCs/>
                <w:sz w:val="20"/>
                <w:szCs w:val="20"/>
                <w:lang w:val="en-GB"/>
              </w:rPr>
              <w:t xml:space="preserve">IMPACT </w:t>
            </w:r>
            <w:r w:rsidRPr="00396845">
              <w:rPr>
                <w:b/>
                <w:bCs/>
                <w:sz w:val="20"/>
                <w:szCs w:val="20"/>
                <w:shd w:val="clear" w:color="auto" w:fill="EAF1DD" w:themeFill="accent3" w:themeFillTint="33"/>
                <w:lang w:val="en-GB"/>
              </w:rPr>
              <w:t xml:space="preserve">AREA:  </w:t>
            </w:r>
            <w:r w:rsidR="00461DED" w:rsidRPr="00396845">
              <w:rPr>
                <w:b/>
                <w:bCs/>
                <w:sz w:val="20"/>
                <w:szCs w:val="20"/>
                <w:lang w:val="en-GB"/>
              </w:rPr>
              <w:t>Empowering communities and achieving gender equality</w:t>
            </w:r>
          </w:p>
        </w:tc>
      </w:tr>
      <w:tr w:rsidR="0087286D" w:rsidRPr="00396845" w14:paraId="049BBF92" w14:textId="77777777" w:rsidTr="00336652">
        <w:trPr>
          <w:trHeight w:val="3809"/>
        </w:trPr>
        <w:tc>
          <w:tcPr>
            <w:tcW w:w="3330" w:type="dxa"/>
          </w:tcPr>
          <w:p w14:paraId="33710E84" w14:textId="0A949F5B" w:rsidR="0087286D" w:rsidRPr="00396845" w:rsidRDefault="0087286D" w:rsidP="00471F29">
            <w:pPr>
              <w:pStyle w:val="Heading3"/>
              <w:shd w:val="clear" w:color="auto" w:fill="FFFFFF"/>
              <w:rPr>
                <w:rFonts w:ascii="Arial" w:eastAsia="Times New Roman" w:hAnsi="Arial" w:cs="Arial"/>
                <w:color w:val="auto"/>
                <w:sz w:val="20"/>
                <w:szCs w:val="20"/>
                <w:lang w:val="en-GB"/>
              </w:rPr>
            </w:pPr>
            <w:r w:rsidRPr="00396845">
              <w:rPr>
                <w:rFonts w:ascii="Arial" w:eastAsia="Times New Roman" w:hAnsi="Arial" w:cs="Arial"/>
                <w:color w:val="auto"/>
                <w:sz w:val="20"/>
                <w:szCs w:val="20"/>
                <w:lang w:val="en-GB"/>
              </w:rPr>
              <w:t xml:space="preserve">Affected populations are meaningfully involved in decisions that affect their lives and engaged in finding local solutions and reducing social tensions. </w:t>
            </w:r>
          </w:p>
          <w:p w14:paraId="2083F70E" w14:textId="68161D5B" w:rsidR="0087286D" w:rsidRPr="00396845" w:rsidRDefault="0087286D" w:rsidP="00471F29">
            <w:pPr>
              <w:widowControl/>
              <w:autoSpaceDE/>
              <w:textAlignment w:val="baseline"/>
              <w:rPr>
                <w:sz w:val="20"/>
                <w:szCs w:val="20"/>
                <w:lang w:val="en-GB"/>
              </w:rPr>
            </w:pPr>
          </w:p>
        </w:tc>
        <w:tc>
          <w:tcPr>
            <w:tcW w:w="2970" w:type="dxa"/>
          </w:tcPr>
          <w:p w14:paraId="7847F71C" w14:textId="17817E58" w:rsidR="0087286D" w:rsidRPr="00396845" w:rsidRDefault="0067410E" w:rsidP="00471F29">
            <w:pPr>
              <w:pStyle w:val="outcomestatement"/>
              <w:shd w:val="clear" w:color="auto" w:fill="FFFFFF"/>
              <w:spacing w:before="0" w:beforeAutospacing="0"/>
              <w:rPr>
                <w:rFonts w:ascii="Arial" w:hAnsi="Arial" w:cs="Arial"/>
                <w:sz w:val="20"/>
                <w:szCs w:val="20"/>
                <w:lang w:val="en-GB"/>
              </w:rPr>
            </w:pPr>
            <w:r w:rsidRPr="00396845">
              <w:rPr>
                <w:rFonts w:ascii="Arial" w:hAnsi="Arial" w:cs="Arial"/>
                <w:sz w:val="20"/>
                <w:szCs w:val="20"/>
                <w:lang w:val="en-GB"/>
              </w:rPr>
              <w:t>People UNHCR serves</w:t>
            </w:r>
            <w:r w:rsidR="0087286D" w:rsidRPr="00396845">
              <w:rPr>
                <w:rFonts w:ascii="Arial" w:hAnsi="Arial" w:cs="Arial"/>
                <w:sz w:val="20"/>
                <w:szCs w:val="20"/>
                <w:lang w:val="en-GB"/>
              </w:rPr>
              <w:t xml:space="preserve"> of different backgrounds, are meaningfully engaged in decisions that affect their lives, have access to timely information and their feedback informs programmes, activities and advocacy</w:t>
            </w:r>
            <w:r w:rsidR="00B075FB" w:rsidRPr="00396845">
              <w:rPr>
                <w:rFonts w:ascii="Arial" w:hAnsi="Arial" w:cs="Arial"/>
                <w:sz w:val="20"/>
                <w:szCs w:val="20"/>
                <w:lang w:val="en-GB"/>
              </w:rPr>
              <w:t>.</w:t>
            </w:r>
          </w:p>
          <w:p w14:paraId="41A619B8" w14:textId="7B0B7816" w:rsidR="0087286D" w:rsidRPr="00396845" w:rsidRDefault="00B13EF3" w:rsidP="00471F29">
            <w:pPr>
              <w:pStyle w:val="outcomestatement"/>
              <w:shd w:val="clear" w:color="auto" w:fill="FFFFFF"/>
              <w:spacing w:before="0" w:beforeAutospacing="0"/>
              <w:rPr>
                <w:rFonts w:ascii="Arial" w:hAnsi="Arial" w:cs="Arial"/>
                <w:sz w:val="20"/>
                <w:szCs w:val="20"/>
                <w:lang w:val="en-GB"/>
              </w:rPr>
            </w:pPr>
            <w:r w:rsidRPr="00396845">
              <w:rPr>
                <w:rFonts w:ascii="Arial" w:hAnsi="Arial" w:cs="Arial"/>
                <w:sz w:val="20"/>
                <w:szCs w:val="20"/>
                <w:lang w:val="en-GB"/>
              </w:rPr>
              <w:t>People UNHCR serves</w:t>
            </w:r>
            <w:r w:rsidR="0087286D" w:rsidRPr="00396845">
              <w:rPr>
                <w:rFonts w:ascii="Arial" w:hAnsi="Arial" w:cs="Arial"/>
                <w:sz w:val="20"/>
                <w:szCs w:val="20"/>
                <w:lang w:val="en-GB"/>
              </w:rPr>
              <w:t xml:space="preserve"> are included in national services and feel safer in their host communities</w:t>
            </w:r>
            <w:r w:rsidR="008241F6" w:rsidRPr="00396845">
              <w:rPr>
                <w:rFonts w:ascii="Arial" w:hAnsi="Arial" w:cs="Arial"/>
                <w:sz w:val="20"/>
                <w:szCs w:val="20"/>
                <w:lang w:val="en-GB"/>
              </w:rPr>
              <w:t>.</w:t>
            </w:r>
          </w:p>
          <w:p w14:paraId="01A99A4C" w14:textId="24E0C152" w:rsidR="008241F6" w:rsidRPr="00396845" w:rsidRDefault="008241F6" w:rsidP="00471F29">
            <w:pPr>
              <w:widowControl/>
              <w:autoSpaceDE/>
              <w:textAlignment w:val="baseline"/>
              <w:rPr>
                <w:sz w:val="20"/>
                <w:szCs w:val="20"/>
                <w:lang w:val="en-GB"/>
              </w:rPr>
            </w:pPr>
          </w:p>
        </w:tc>
        <w:tc>
          <w:tcPr>
            <w:tcW w:w="3240" w:type="dxa"/>
            <w:tcBorders>
              <w:bottom w:val="single" w:sz="4" w:space="0" w:color="auto"/>
            </w:tcBorders>
          </w:tcPr>
          <w:p w14:paraId="6A0A1D82" w14:textId="231E01D2" w:rsidR="0087286D" w:rsidRPr="00396845" w:rsidRDefault="0087286D" w:rsidP="00471F29">
            <w:pPr>
              <w:widowControl/>
              <w:autoSpaceDE/>
              <w:textAlignment w:val="baseline"/>
              <w:rPr>
                <w:sz w:val="20"/>
                <w:szCs w:val="20"/>
                <w:lang w:val="en-GB"/>
              </w:rPr>
            </w:pPr>
            <w:r w:rsidRPr="00396845">
              <w:rPr>
                <w:sz w:val="20"/>
                <w:szCs w:val="20"/>
                <w:lang w:val="en-GB"/>
              </w:rPr>
              <w:t># of people who used UNHCR- supported feedback &amp; response mechanisms to voice their needs/ concerns/feedback</w:t>
            </w:r>
          </w:p>
          <w:p w14:paraId="3DE71D1A" w14:textId="77777777" w:rsidR="0087286D" w:rsidRPr="00396845" w:rsidRDefault="0087286D" w:rsidP="00471F29">
            <w:pPr>
              <w:widowControl/>
              <w:autoSpaceDE/>
              <w:textAlignment w:val="baseline"/>
              <w:rPr>
                <w:sz w:val="20"/>
                <w:szCs w:val="20"/>
                <w:lang w:val="en-GB"/>
              </w:rPr>
            </w:pPr>
          </w:p>
          <w:p w14:paraId="7EF7B65A" w14:textId="77777777" w:rsidR="0087286D" w:rsidRPr="00396845" w:rsidRDefault="0087286D" w:rsidP="00471F29">
            <w:pPr>
              <w:widowControl/>
              <w:autoSpaceDE/>
              <w:textAlignment w:val="baseline"/>
              <w:rPr>
                <w:sz w:val="20"/>
                <w:szCs w:val="20"/>
                <w:lang w:val="en-GB"/>
              </w:rPr>
            </w:pPr>
          </w:p>
          <w:p w14:paraId="1ABFC295" w14:textId="77777777" w:rsidR="0087286D" w:rsidRPr="00396845" w:rsidRDefault="0087286D" w:rsidP="00471F29">
            <w:pPr>
              <w:widowControl/>
              <w:autoSpaceDE/>
              <w:textAlignment w:val="baseline"/>
              <w:rPr>
                <w:sz w:val="20"/>
                <w:szCs w:val="20"/>
                <w:lang w:val="en-GB"/>
              </w:rPr>
            </w:pPr>
          </w:p>
          <w:p w14:paraId="5A92F1EF" w14:textId="77777777" w:rsidR="0087286D" w:rsidRPr="00396845" w:rsidRDefault="0087286D" w:rsidP="00471F29">
            <w:pPr>
              <w:widowControl/>
              <w:autoSpaceDE/>
              <w:textAlignment w:val="baseline"/>
              <w:rPr>
                <w:sz w:val="20"/>
                <w:szCs w:val="20"/>
                <w:lang w:val="en-GB"/>
              </w:rPr>
            </w:pPr>
          </w:p>
          <w:p w14:paraId="65D8AD80" w14:textId="77777777" w:rsidR="0087286D" w:rsidRPr="00396845" w:rsidRDefault="0087286D" w:rsidP="00471F29">
            <w:pPr>
              <w:widowControl/>
              <w:autoSpaceDE/>
              <w:textAlignment w:val="baseline"/>
              <w:rPr>
                <w:sz w:val="20"/>
                <w:szCs w:val="20"/>
                <w:lang w:val="en-GB"/>
              </w:rPr>
            </w:pPr>
          </w:p>
          <w:p w14:paraId="41C8E532" w14:textId="77777777" w:rsidR="0087286D" w:rsidRPr="00396845" w:rsidRDefault="0087286D" w:rsidP="00471F29">
            <w:pPr>
              <w:widowControl/>
              <w:autoSpaceDE/>
              <w:textAlignment w:val="baseline"/>
              <w:rPr>
                <w:sz w:val="20"/>
                <w:szCs w:val="20"/>
                <w:lang w:val="en-GB"/>
              </w:rPr>
            </w:pPr>
          </w:p>
          <w:p w14:paraId="629110A7" w14:textId="12EC2016" w:rsidR="0087286D" w:rsidRPr="00396845" w:rsidRDefault="0087286D" w:rsidP="00471F29">
            <w:pPr>
              <w:widowControl/>
              <w:autoSpaceDE/>
              <w:textAlignment w:val="baseline"/>
              <w:rPr>
                <w:sz w:val="20"/>
                <w:szCs w:val="20"/>
                <w:lang w:val="en-GB"/>
              </w:rPr>
            </w:pPr>
            <w:r w:rsidRPr="00396845">
              <w:rPr>
                <w:sz w:val="20"/>
                <w:szCs w:val="20"/>
                <w:lang w:val="en-GB"/>
              </w:rPr>
              <w:t># of people who received protection services</w:t>
            </w:r>
          </w:p>
        </w:tc>
        <w:tc>
          <w:tcPr>
            <w:tcW w:w="3690" w:type="dxa"/>
            <w:tcBorders>
              <w:bottom w:val="single" w:sz="4" w:space="0" w:color="auto"/>
            </w:tcBorders>
            <w:shd w:val="clear" w:color="auto" w:fill="auto"/>
          </w:tcPr>
          <w:p w14:paraId="18C443FD" w14:textId="2A8FCA8D" w:rsidR="0087286D" w:rsidRPr="00336652" w:rsidRDefault="00A75E4A" w:rsidP="00471F29">
            <w:pPr>
              <w:pStyle w:val="BodyText"/>
              <w:rPr>
                <w:sz w:val="20"/>
                <w:szCs w:val="20"/>
                <w:lang w:val="en-GB"/>
              </w:rPr>
            </w:pPr>
            <w:r w:rsidRPr="00336652">
              <w:rPr>
                <w:sz w:val="20"/>
                <w:szCs w:val="20"/>
                <w:lang w:val="en-GB"/>
              </w:rPr>
              <w:t>1,033,562</w:t>
            </w:r>
          </w:p>
          <w:p w14:paraId="4333B36B" w14:textId="77777777" w:rsidR="0087286D" w:rsidRPr="00336652" w:rsidRDefault="0087286D" w:rsidP="00471F29">
            <w:pPr>
              <w:pStyle w:val="BodyText"/>
              <w:rPr>
                <w:sz w:val="20"/>
                <w:szCs w:val="20"/>
                <w:lang w:val="en-GB"/>
              </w:rPr>
            </w:pPr>
          </w:p>
          <w:p w14:paraId="12C728E0" w14:textId="77777777" w:rsidR="0087286D" w:rsidRPr="00336652" w:rsidRDefault="0087286D" w:rsidP="00471F29">
            <w:pPr>
              <w:pStyle w:val="BodyText"/>
              <w:rPr>
                <w:sz w:val="20"/>
                <w:szCs w:val="20"/>
                <w:lang w:val="en-GB"/>
              </w:rPr>
            </w:pPr>
          </w:p>
          <w:p w14:paraId="7956B804" w14:textId="77777777" w:rsidR="0087286D" w:rsidRPr="00336652" w:rsidRDefault="0087286D" w:rsidP="00471F29">
            <w:pPr>
              <w:pStyle w:val="BodyText"/>
              <w:rPr>
                <w:sz w:val="20"/>
                <w:szCs w:val="20"/>
                <w:lang w:val="en-GB"/>
              </w:rPr>
            </w:pPr>
          </w:p>
          <w:p w14:paraId="20689D84" w14:textId="77777777" w:rsidR="0087286D" w:rsidRPr="00336652" w:rsidRDefault="0087286D" w:rsidP="00471F29">
            <w:pPr>
              <w:pStyle w:val="BodyText"/>
              <w:rPr>
                <w:sz w:val="20"/>
                <w:szCs w:val="20"/>
                <w:lang w:val="en-GB"/>
              </w:rPr>
            </w:pPr>
          </w:p>
          <w:p w14:paraId="0EEDC131" w14:textId="77777777" w:rsidR="0087286D" w:rsidRPr="00336652" w:rsidRDefault="0087286D" w:rsidP="00471F29">
            <w:pPr>
              <w:pStyle w:val="BodyText"/>
              <w:rPr>
                <w:sz w:val="20"/>
                <w:szCs w:val="20"/>
                <w:lang w:val="en-GB"/>
              </w:rPr>
            </w:pPr>
          </w:p>
          <w:p w14:paraId="54907F0C" w14:textId="77777777" w:rsidR="0087286D" w:rsidRPr="00336652" w:rsidRDefault="0087286D" w:rsidP="00471F29">
            <w:pPr>
              <w:pStyle w:val="BodyText"/>
              <w:rPr>
                <w:sz w:val="20"/>
                <w:szCs w:val="20"/>
                <w:lang w:val="en-GB"/>
              </w:rPr>
            </w:pPr>
          </w:p>
          <w:p w14:paraId="344B9E70" w14:textId="77777777" w:rsidR="0087286D" w:rsidRPr="00336652" w:rsidRDefault="0087286D" w:rsidP="00471F29">
            <w:pPr>
              <w:pStyle w:val="BodyText"/>
              <w:rPr>
                <w:sz w:val="20"/>
                <w:szCs w:val="20"/>
                <w:lang w:val="en-GB"/>
              </w:rPr>
            </w:pPr>
          </w:p>
          <w:p w14:paraId="1EE00BB7" w14:textId="77777777" w:rsidR="00A75E4A" w:rsidRPr="00336652" w:rsidRDefault="00A75E4A" w:rsidP="00471F29">
            <w:pPr>
              <w:pStyle w:val="BodyText"/>
              <w:rPr>
                <w:sz w:val="20"/>
                <w:szCs w:val="20"/>
                <w:lang w:val="en-GB"/>
              </w:rPr>
            </w:pPr>
          </w:p>
          <w:p w14:paraId="1FEDA797" w14:textId="77777777" w:rsidR="0087286D" w:rsidRPr="00336652" w:rsidRDefault="0087286D" w:rsidP="00471F29">
            <w:pPr>
              <w:pStyle w:val="BodyText"/>
              <w:rPr>
                <w:sz w:val="20"/>
                <w:szCs w:val="20"/>
                <w:lang w:val="en-GB"/>
              </w:rPr>
            </w:pPr>
          </w:p>
          <w:p w14:paraId="28EA5A0C" w14:textId="77777777" w:rsidR="0087286D" w:rsidRPr="00336652" w:rsidRDefault="0087286D" w:rsidP="00471F29">
            <w:pPr>
              <w:pStyle w:val="BodyText"/>
              <w:rPr>
                <w:sz w:val="20"/>
                <w:szCs w:val="20"/>
                <w:lang w:val="en-GB"/>
              </w:rPr>
            </w:pPr>
          </w:p>
          <w:p w14:paraId="7238B59A" w14:textId="627B2EF2" w:rsidR="0087286D" w:rsidRPr="00336652" w:rsidRDefault="0087286D" w:rsidP="00471F29">
            <w:pPr>
              <w:pStyle w:val="BodyText"/>
              <w:rPr>
                <w:sz w:val="20"/>
                <w:szCs w:val="20"/>
                <w:lang w:val="en-GB"/>
              </w:rPr>
            </w:pPr>
            <w:r w:rsidRPr="00336652">
              <w:rPr>
                <w:sz w:val="20"/>
                <w:szCs w:val="20"/>
                <w:lang w:val="en-GB"/>
              </w:rPr>
              <w:t>714,311</w:t>
            </w:r>
          </w:p>
        </w:tc>
      </w:tr>
    </w:tbl>
    <w:p w14:paraId="642752C9" w14:textId="77777777" w:rsidR="008241F6" w:rsidRPr="00396845" w:rsidRDefault="008241F6" w:rsidP="00471F29">
      <w:pPr>
        <w:rPr>
          <w:sz w:val="20"/>
          <w:szCs w:val="20"/>
          <w:lang w:val="en-GB"/>
        </w:rPr>
      </w:pPr>
      <w:r w:rsidRPr="00396845">
        <w:rPr>
          <w:sz w:val="20"/>
          <w:szCs w:val="20"/>
          <w:lang w:val="en-GB"/>
        </w:rPr>
        <w:br w:type="page"/>
      </w:r>
    </w:p>
    <w:tbl>
      <w:tblPr>
        <w:tblStyle w:val="TableGrid"/>
        <w:tblW w:w="13230" w:type="dxa"/>
        <w:tblInd w:w="175" w:type="dxa"/>
        <w:tblLook w:val="04A0" w:firstRow="1" w:lastRow="0" w:firstColumn="1" w:lastColumn="0" w:noHBand="0" w:noVBand="1"/>
      </w:tblPr>
      <w:tblGrid>
        <w:gridCol w:w="3330"/>
        <w:gridCol w:w="2970"/>
        <w:gridCol w:w="3240"/>
        <w:gridCol w:w="3690"/>
      </w:tblGrid>
      <w:tr w:rsidR="005261EF" w:rsidRPr="00396845" w14:paraId="03F479B3" w14:textId="77777777" w:rsidTr="4895456C">
        <w:trPr>
          <w:trHeight w:val="294"/>
        </w:trPr>
        <w:tc>
          <w:tcPr>
            <w:tcW w:w="13230" w:type="dxa"/>
            <w:gridSpan w:val="4"/>
            <w:shd w:val="clear" w:color="auto" w:fill="EAF1DD" w:themeFill="accent3" w:themeFillTint="33"/>
          </w:tcPr>
          <w:p w14:paraId="1205CF75" w14:textId="3AAB995D" w:rsidR="005261EF" w:rsidRPr="00396845" w:rsidRDefault="005261EF" w:rsidP="00471F29">
            <w:pPr>
              <w:pStyle w:val="TableParagraph"/>
              <w:numPr>
                <w:ilvl w:val="0"/>
                <w:numId w:val="6"/>
              </w:numPr>
              <w:ind w:right="510"/>
              <w:jc w:val="center"/>
              <w:rPr>
                <w:b/>
                <w:bCs/>
                <w:sz w:val="20"/>
                <w:szCs w:val="20"/>
                <w:lang w:val="en-GB"/>
              </w:rPr>
            </w:pPr>
            <w:r w:rsidRPr="00396845">
              <w:rPr>
                <w:b/>
                <w:bCs/>
                <w:sz w:val="20"/>
                <w:szCs w:val="20"/>
                <w:lang w:val="en-GB"/>
              </w:rPr>
              <w:lastRenderedPageBreak/>
              <w:t xml:space="preserve">IMPACT AREA:  </w:t>
            </w:r>
            <w:r w:rsidR="00461DED" w:rsidRPr="00396845">
              <w:rPr>
                <w:b/>
                <w:bCs/>
                <w:sz w:val="20"/>
                <w:szCs w:val="20"/>
                <w:lang w:val="en-GB"/>
              </w:rPr>
              <w:t>Securing solutions</w:t>
            </w:r>
          </w:p>
        </w:tc>
      </w:tr>
      <w:tr w:rsidR="00B075FB" w:rsidRPr="00396845" w14:paraId="22E06726" w14:textId="77777777" w:rsidTr="00743EF3">
        <w:trPr>
          <w:trHeight w:val="4311"/>
        </w:trPr>
        <w:tc>
          <w:tcPr>
            <w:tcW w:w="3330" w:type="dxa"/>
          </w:tcPr>
          <w:p w14:paraId="54ED725C" w14:textId="77D578D7" w:rsidR="00B075FB" w:rsidRPr="00396845" w:rsidRDefault="00B13EF3" w:rsidP="00471F29">
            <w:pPr>
              <w:pStyle w:val="TableParagraph"/>
              <w:ind w:left="0"/>
              <w:rPr>
                <w:sz w:val="20"/>
                <w:szCs w:val="20"/>
                <w:lang w:val="en-GB"/>
              </w:rPr>
            </w:pPr>
            <w:r w:rsidRPr="00396845">
              <w:rPr>
                <w:sz w:val="20"/>
                <w:szCs w:val="20"/>
                <w:lang w:val="en-GB"/>
              </w:rPr>
              <w:t>People UNHCR serves</w:t>
            </w:r>
            <w:r w:rsidR="00B075FB" w:rsidRPr="00396845">
              <w:rPr>
                <w:sz w:val="20"/>
                <w:szCs w:val="20"/>
                <w:lang w:val="en-GB"/>
              </w:rPr>
              <w:t xml:space="preserve"> have access to a durable solution and are able to make free and informed decisions that ensure their safety and dignity.</w:t>
            </w:r>
          </w:p>
        </w:tc>
        <w:tc>
          <w:tcPr>
            <w:tcW w:w="2970" w:type="dxa"/>
          </w:tcPr>
          <w:p w14:paraId="2A98BB39" w14:textId="370581F9" w:rsidR="00B075FB" w:rsidRPr="00396845" w:rsidRDefault="00B075FB" w:rsidP="00471F29">
            <w:pPr>
              <w:rPr>
                <w:sz w:val="20"/>
                <w:szCs w:val="20"/>
                <w:lang w:val="en-GB"/>
              </w:rPr>
            </w:pPr>
            <w:r w:rsidRPr="00396845">
              <w:rPr>
                <w:sz w:val="20"/>
                <w:szCs w:val="20"/>
                <w:lang w:val="en-GB"/>
              </w:rPr>
              <w:t xml:space="preserve">Through a coordinated approach, all stakeholders advocate for the principles of voluntary return in safety and dignity to be upheld and are prepared to provide adequate support as needed. </w:t>
            </w:r>
          </w:p>
          <w:p w14:paraId="079E08F6" w14:textId="77777777" w:rsidR="00B075FB" w:rsidRPr="00396845" w:rsidRDefault="00B075FB" w:rsidP="00471F29">
            <w:pPr>
              <w:rPr>
                <w:sz w:val="20"/>
                <w:szCs w:val="20"/>
                <w:lang w:val="en-GB"/>
              </w:rPr>
            </w:pPr>
          </w:p>
          <w:p w14:paraId="155EF2B8" w14:textId="77777777" w:rsidR="00B075FB" w:rsidRPr="00396845" w:rsidRDefault="00B075FB" w:rsidP="00471F29">
            <w:pPr>
              <w:rPr>
                <w:sz w:val="20"/>
                <w:szCs w:val="20"/>
                <w:lang w:val="en-GB"/>
              </w:rPr>
            </w:pPr>
          </w:p>
          <w:p w14:paraId="482A4DD4" w14:textId="0F48BD93" w:rsidR="00B075FB" w:rsidRPr="00396845" w:rsidRDefault="00B075FB" w:rsidP="00471F29">
            <w:pPr>
              <w:rPr>
                <w:sz w:val="20"/>
                <w:szCs w:val="20"/>
                <w:lang w:val="en-GB"/>
              </w:rPr>
            </w:pPr>
            <w:r w:rsidRPr="00396845">
              <w:rPr>
                <w:sz w:val="20"/>
                <w:szCs w:val="20"/>
                <w:lang w:val="en-GB"/>
              </w:rPr>
              <w:t xml:space="preserve">Opportunities for resettlement are increased to match resettlement needs for vulnerable </w:t>
            </w:r>
            <w:r w:rsidR="00277DDB" w:rsidRPr="00396845">
              <w:rPr>
                <w:sz w:val="20"/>
                <w:szCs w:val="20"/>
                <w:lang w:val="en-GB"/>
              </w:rPr>
              <w:t>refugees</w:t>
            </w:r>
            <w:r w:rsidRPr="00396845">
              <w:rPr>
                <w:sz w:val="20"/>
                <w:szCs w:val="20"/>
                <w:lang w:val="en-GB"/>
              </w:rPr>
              <w:t>, particularly those presenting protection needs.</w:t>
            </w:r>
          </w:p>
          <w:p w14:paraId="34492550" w14:textId="2885A85D" w:rsidR="00B075FB" w:rsidRPr="00396845" w:rsidRDefault="00B075FB" w:rsidP="00471F29">
            <w:pPr>
              <w:rPr>
                <w:sz w:val="20"/>
                <w:szCs w:val="20"/>
                <w:lang w:val="en-GB"/>
              </w:rPr>
            </w:pPr>
          </w:p>
        </w:tc>
        <w:tc>
          <w:tcPr>
            <w:tcW w:w="3240" w:type="dxa"/>
          </w:tcPr>
          <w:p w14:paraId="0F91FCB8" w14:textId="77777777" w:rsidR="00B075FB" w:rsidRPr="00396845" w:rsidRDefault="00B075FB" w:rsidP="00471F29">
            <w:pPr>
              <w:pStyle w:val="TableParagraph"/>
              <w:ind w:left="0"/>
              <w:rPr>
                <w:sz w:val="20"/>
                <w:szCs w:val="20"/>
                <w:lang w:val="en-GB"/>
              </w:rPr>
            </w:pPr>
            <w:r w:rsidRPr="00396845">
              <w:rPr>
                <w:sz w:val="20"/>
                <w:szCs w:val="20"/>
                <w:lang w:val="en-GB"/>
              </w:rPr>
              <w:t># of people who received counselling and/or information on voluntary repatriation</w:t>
            </w:r>
          </w:p>
          <w:p w14:paraId="0029941D" w14:textId="77777777" w:rsidR="00B075FB" w:rsidRPr="00396845" w:rsidRDefault="00B075FB" w:rsidP="00471F29">
            <w:pPr>
              <w:pStyle w:val="TableParagraph"/>
              <w:ind w:left="0"/>
              <w:rPr>
                <w:sz w:val="20"/>
                <w:szCs w:val="20"/>
                <w:lang w:val="en-GB"/>
              </w:rPr>
            </w:pPr>
          </w:p>
          <w:p w14:paraId="19E535BD" w14:textId="77777777" w:rsidR="00B075FB" w:rsidRPr="00396845" w:rsidRDefault="00B075FB" w:rsidP="00471F29">
            <w:pPr>
              <w:pStyle w:val="TableParagraph"/>
              <w:ind w:left="0"/>
              <w:rPr>
                <w:sz w:val="20"/>
                <w:szCs w:val="20"/>
                <w:lang w:val="en-GB"/>
              </w:rPr>
            </w:pPr>
          </w:p>
          <w:p w14:paraId="2A6655F9" w14:textId="77777777" w:rsidR="00B075FB" w:rsidRPr="00396845" w:rsidRDefault="00B075FB" w:rsidP="00471F29">
            <w:pPr>
              <w:pStyle w:val="TableParagraph"/>
              <w:ind w:left="0"/>
              <w:rPr>
                <w:sz w:val="20"/>
                <w:szCs w:val="20"/>
                <w:lang w:val="en-GB"/>
              </w:rPr>
            </w:pPr>
          </w:p>
          <w:p w14:paraId="26EC6897" w14:textId="77777777" w:rsidR="00B075FB" w:rsidRPr="00396845" w:rsidRDefault="00B075FB" w:rsidP="00471F29">
            <w:pPr>
              <w:pStyle w:val="TableParagraph"/>
              <w:ind w:left="0"/>
              <w:rPr>
                <w:sz w:val="20"/>
                <w:szCs w:val="20"/>
                <w:lang w:val="en-GB"/>
              </w:rPr>
            </w:pPr>
          </w:p>
          <w:p w14:paraId="3F82C268" w14:textId="77777777" w:rsidR="00B075FB" w:rsidRPr="00396845" w:rsidRDefault="00B075FB" w:rsidP="00471F29">
            <w:pPr>
              <w:pStyle w:val="TableParagraph"/>
              <w:ind w:left="0"/>
              <w:rPr>
                <w:sz w:val="20"/>
                <w:szCs w:val="20"/>
                <w:lang w:val="en-GB"/>
              </w:rPr>
            </w:pPr>
          </w:p>
          <w:p w14:paraId="6B4234BA" w14:textId="77777777" w:rsidR="00B075FB" w:rsidRPr="00396845" w:rsidRDefault="00B075FB" w:rsidP="00471F29">
            <w:pPr>
              <w:pStyle w:val="TableParagraph"/>
              <w:ind w:left="0"/>
              <w:rPr>
                <w:sz w:val="20"/>
                <w:szCs w:val="20"/>
                <w:lang w:val="en-GB"/>
              </w:rPr>
            </w:pPr>
          </w:p>
          <w:p w14:paraId="621522CB" w14:textId="77777777" w:rsidR="00B075FB" w:rsidRPr="00396845" w:rsidRDefault="00B075FB" w:rsidP="00471F29">
            <w:pPr>
              <w:pStyle w:val="TableParagraph"/>
              <w:ind w:left="0"/>
              <w:rPr>
                <w:sz w:val="20"/>
                <w:szCs w:val="20"/>
                <w:lang w:val="en-GB"/>
              </w:rPr>
            </w:pPr>
          </w:p>
          <w:p w14:paraId="75294B7F" w14:textId="695A5C03" w:rsidR="00B075FB" w:rsidRPr="00396845" w:rsidRDefault="00B075FB" w:rsidP="00471F29">
            <w:pPr>
              <w:pStyle w:val="TableParagraph"/>
              <w:ind w:left="0"/>
              <w:rPr>
                <w:sz w:val="20"/>
                <w:szCs w:val="20"/>
                <w:lang w:val="en-GB"/>
              </w:rPr>
            </w:pPr>
            <w:r w:rsidRPr="00396845">
              <w:rPr>
                <w:sz w:val="20"/>
                <w:szCs w:val="20"/>
                <w:lang w:val="en-GB"/>
              </w:rPr>
              <w:t xml:space="preserve"># of </w:t>
            </w:r>
            <w:r w:rsidR="007072A6" w:rsidRPr="00396845">
              <w:rPr>
                <w:sz w:val="20"/>
                <w:szCs w:val="20"/>
                <w:lang w:val="en-GB"/>
              </w:rPr>
              <w:t xml:space="preserve">refugees </w:t>
            </w:r>
            <w:r w:rsidRPr="00396845">
              <w:rPr>
                <w:sz w:val="20"/>
                <w:szCs w:val="20"/>
                <w:lang w:val="en-GB"/>
              </w:rPr>
              <w:t>assessed for resettlement</w:t>
            </w:r>
          </w:p>
        </w:tc>
        <w:tc>
          <w:tcPr>
            <w:tcW w:w="3690" w:type="dxa"/>
          </w:tcPr>
          <w:p w14:paraId="316071D8" w14:textId="7D4BE013" w:rsidR="00B075FB" w:rsidRPr="00EE2F9E" w:rsidRDefault="00B075FB" w:rsidP="00471F29">
            <w:pPr>
              <w:pStyle w:val="TableParagraph"/>
              <w:ind w:left="0"/>
              <w:rPr>
                <w:rFonts w:eastAsia="Times New Roman"/>
                <w:sz w:val="20"/>
                <w:szCs w:val="20"/>
                <w:lang w:val="en-GB"/>
              </w:rPr>
            </w:pPr>
            <w:r w:rsidRPr="00EE2F9E">
              <w:rPr>
                <w:rFonts w:eastAsia="Times New Roman"/>
                <w:sz w:val="20"/>
                <w:szCs w:val="20"/>
                <w:lang w:val="en-GB"/>
              </w:rPr>
              <w:t xml:space="preserve"> </w:t>
            </w:r>
            <w:r w:rsidR="00A75E4A" w:rsidRPr="00EE2F9E">
              <w:rPr>
                <w:rFonts w:eastAsia="Times New Roman"/>
                <w:sz w:val="20"/>
                <w:szCs w:val="20"/>
                <w:lang w:val="en-GB"/>
              </w:rPr>
              <w:t>500</w:t>
            </w:r>
            <w:r w:rsidRPr="00EE2F9E">
              <w:rPr>
                <w:rFonts w:eastAsia="Times New Roman"/>
                <w:sz w:val="20"/>
                <w:szCs w:val="20"/>
                <w:lang w:val="en-GB"/>
              </w:rPr>
              <w:t>,</w:t>
            </w:r>
            <w:r w:rsidR="00A75E4A" w:rsidRPr="00EE2F9E">
              <w:rPr>
                <w:rFonts w:eastAsia="Times New Roman"/>
                <w:sz w:val="20"/>
                <w:szCs w:val="20"/>
                <w:lang w:val="en-GB"/>
              </w:rPr>
              <w:t>0</w:t>
            </w:r>
            <w:r w:rsidRPr="00EE2F9E">
              <w:rPr>
                <w:rFonts w:eastAsia="Times New Roman"/>
                <w:sz w:val="20"/>
                <w:szCs w:val="20"/>
                <w:lang w:val="en-GB"/>
              </w:rPr>
              <w:t>00</w:t>
            </w:r>
          </w:p>
          <w:p w14:paraId="0CA3F406" w14:textId="77777777" w:rsidR="00B075FB" w:rsidRPr="00EE2F9E" w:rsidRDefault="00B075FB" w:rsidP="00471F29">
            <w:pPr>
              <w:pStyle w:val="TableParagraph"/>
              <w:ind w:left="0"/>
              <w:rPr>
                <w:rFonts w:eastAsia="Times New Roman"/>
                <w:sz w:val="20"/>
                <w:szCs w:val="20"/>
                <w:lang w:val="en-GB"/>
              </w:rPr>
            </w:pPr>
          </w:p>
          <w:p w14:paraId="4013EE75" w14:textId="77777777" w:rsidR="00B075FB" w:rsidRPr="00EE2F9E" w:rsidRDefault="00B075FB" w:rsidP="00471F29">
            <w:pPr>
              <w:pStyle w:val="TableParagraph"/>
              <w:ind w:left="0"/>
              <w:rPr>
                <w:rFonts w:eastAsia="Times New Roman"/>
                <w:sz w:val="20"/>
                <w:szCs w:val="20"/>
                <w:lang w:val="en-GB"/>
              </w:rPr>
            </w:pPr>
          </w:p>
          <w:p w14:paraId="083B476B" w14:textId="77777777" w:rsidR="00B075FB" w:rsidRPr="00EE2F9E" w:rsidRDefault="00B075FB" w:rsidP="00471F29">
            <w:pPr>
              <w:pStyle w:val="TableParagraph"/>
              <w:ind w:left="0"/>
              <w:rPr>
                <w:rFonts w:eastAsia="Times New Roman"/>
                <w:sz w:val="20"/>
                <w:szCs w:val="20"/>
                <w:lang w:val="en-GB"/>
              </w:rPr>
            </w:pPr>
          </w:p>
          <w:p w14:paraId="1D2A8F3A" w14:textId="77777777" w:rsidR="00B075FB" w:rsidRPr="00EE2F9E" w:rsidRDefault="00B075FB" w:rsidP="00471F29">
            <w:pPr>
              <w:pStyle w:val="TableParagraph"/>
              <w:ind w:left="0"/>
              <w:rPr>
                <w:rFonts w:eastAsia="Times New Roman"/>
                <w:sz w:val="20"/>
                <w:szCs w:val="20"/>
                <w:lang w:val="en-GB"/>
              </w:rPr>
            </w:pPr>
          </w:p>
          <w:p w14:paraId="1C889B35" w14:textId="77777777" w:rsidR="00B075FB" w:rsidRPr="00EE2F9E" w:rsidRDefault="00B075FB" w:rsidP="00471F29">
            <w:pPr>
              <w:pStyle w:val="TableParagraph"/>
              <w:ind w:left="0"/>
              <w:rPr>
                <w:rFonts w:eastAsia="Times New Roman"/>
                <w:sz w:val="20"/>
                <w:szCs w:val="20"/>
                <w:lang w:val="en-GB"/>
              </w:rPr>
            </w:pPr>
          </w:p>
          <w:p w14:paraId="547EA0D8" w14:textId="77777777" w:rsidR="00B075FB" w:rsidRPr="00EE2F9E" w:rsidRDefault="00B075FB" w:rsidP="00471F29">
            <w:pPr>
              <w:pStyle w:val="TableParagraph"/>
              <w:ind w:left="0"/>
              <w:rPr>
                <w:rFonts w:eastAsia="Times New Roman"/>
                <w:sz w:val="20"/>
                <w:szCs w:val="20"/>
                <w:lang w:val="en-GB"/>
              </w:rPr>
            </w:pPr>
          </w:p>
          <w:p w14:paraId="64FAD95E" w14:textId="77777777" w:rsidR="00B075FB" w:rsidRPr="00EE2F9E" w:rsidRDefault="00B075FB" w:rsidP="00471F29">
            <w:pPr>
              <w:pStyle w:val="TableParagraph"/>
              <w:ind w:left="0"/>
              <w:rPr>
                <w:rFonts w:eastAsia="Times New Roman"/>
                <w:sz w:val="20"/>
                <w:szCs w:val="20"/>
                <w:lang w:val="en-GB"/>
              </w:rPr>
            </w:pPr>
          </w:p>
          <w:p w14:paraId="42FAB934" w14:textId="77777777" w:rsidR="00B075FB" w:rsidRPr="00EE2F9E" w:rsidRDefault="00B075FB" w:rsidP="00471F29">
            <w:pPr>
              <w:pStyle w:val="TableParagraph"/>
              <w:ind w:left="0"/>
              <w:rPr>
                <w:rFonts w:eastAsia="Times New Roman"/>
                <w:sz w:val="20"/>
                <w:szCs w:val="20"/>
                <w:lang w:val="en-GB"/>
              </w:rPr>
            </w:pPr>
          </w:p>
          <w:p w14:paraId="655A1AA8" w14:textId="77777777" w:rsidR="00B075FB" w:rsidRPr="00EE2F9E" w:rsidRDefault="00B075FB" w:rsidP="00471F29">
            <w:pPr>
              <w:pStyle w:val="TableParagraph"/>
              <w:ind w:left="0"/>
              <w:rPr>
                <w:rFonts w:eastAsia="Times New Roman"/>
                <w:sz w:val="20"/>
                <w:szCs w:val="20"/>
                <w:lang w:val="en-GB"/>
              </w:rPr>
            </w:pPr>
          </w:p>
          <w:p w14:paraId="4C423462" w14:textId="5FE4BE01" w:rsidR="00B075FB" w:rsidRPr="00EE2F9E" w:rsidRDefault="00B075FB" w:rsidP="00471F29">
            <w:pPr>
              <w:pStyle w:val="TableParagraph"/>
              <w:ind w:left="0"/>
              <w:rPr>
                <w:sz w:val="20"/>
                <w:szCs w:val="20"/>
                <w:lang w:val="en-GB"/>
              </w:rPr>
            </w:pPr>
            <w:r w:rsidRPr="00EE2F9E">
              <w:rPr>
                <w:rFonts w:eastAsia="Times New Roman"/>
                <w:sz w:val="20"/>
                <w:szCs w:val="20"/>
                <w:lang w:val="en-GB"/>
              </w:rPr>
              <w:t>40,000</w:t>
            </w:r>
          </w:p>
        </w:tc>
      </w:tr>
    </w:tbl>
    <w:p w14:paraId="15E1E497" w14:textId="77777777" w:rsidR="008D6816" w:rsidRPr="00396845" w:rsidRDefault="008D6816" w:rsidP="00471F29">
      <w:pPr>
        <w:pStyle w:val="BodyText"/>
        <w:spacing w:before="117"/>
        <w:ind w:right="364"/>
        <w:jc w:val="both"/>
        <w:rPr>
          <w:sz w:val="20"/>
          <w:szCs w:val="20"/>
          <w:lang w:val="en-GB"/>
        </w:rPr>
      </w:pPr>
    </w:p>
    <w:p w14:paraId="13A26D36" w14:textId="68A9663C" w:rsidR="00E96189" w:rsidRPr="00396845" w:rsidRDefault="00E96189" w:rsidP="00471F29">
      <w:pPr>
        <w:rPr>
          <w:sz w:val="20"/>
          <w:szCs w:val="20"/>
          <w:lang w:val="en-GB"/>
        </w:rPr>
      </w:pPr>
      <w:r w:rsidRPr="00396845">
        <w:rPr>
          <w:sz w:val="20"/>
          <w:szCs w:val="20"/>
          <w:lang w:val="en-GB"/>
        </w:rPr>
        <w:br w:type="page"/>
      </w:r>
    </w:p>
    <w:p w14:paraId="45C3FB71" w14:textId="77777777" w:rsidR="00CF6413" w:rsidRPr="00396845" w:rsidRDefault="00CF6413" w:rsidP="00471F29">
      <w:pPr>
        <w:rPr>
          <w:sz w:val="20"/>
          <w:szCs w:val="20"/>
          <w:lang w:val="en-GB"/>
        </w:rPr>
      </w:pPr>
    </w:p>
    <w:tbl>
      <w:tblPr>
        <w:tblW w:w="13230"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3"/>
        <w:gridCol w:w="2970"/>
        <w:gridCol w:w="3195"/>
        <w:gridCol w:w="3705"/>
        <w:gridCol w:w="7"/>
      </w:tblGrid>
      <w:tr w:rsidR="006F0C1C" w:rsidRPr="00396845" w14:paraId="71D8D50F" w14:textId="77777777">
        <w:trPr>
          <w:gridAfter w:val="1"/>
          <w:wAfter w:w="7" w:type="dxa"/>
          <w:trHeight w:val="690"/>
        </w:trPr>
        <w:tc>
          <w:tcPr>
            <w:tcW w:w="3353" w:type="dxa"/>
            <w:tcBorders>
              <w:top w:val="single" w:sz="6" w:space="0" w:color="000000"/>
              <w:left w:val="single" w:sz="6" w:space="0" w:color="000000"/>
              <w:bottom w:val="single" w:sz="6" w:space="0" w:color="000000"/>
              <w:right w:val="single" w:sz="6" w:space="0" w:color="000000"/>
            </w:tcBorders>
            <w:shd w:val="clear" w:color="auto" w:fill="DBE5F1"/>
            <w:hideMark/>
          </w:tcPr>
          <w:p w14:paraId="44F13133" w14:textId="4C99EC3A" w:rsidR="006F0C1C" w:rsidRPr="00396845" w:rsidRDefault="006F0C1C" w:rsidP="00471F29">
            <w:pPr>
              <w:widowControl/>
              <w:autoSpaceDE/>
              <w:autoSpaceDN/>
              <w:ind w:left="840"/>
              <w:textAlignment w:val="baseline"/>
              <w:rPr>
                <w:rFonts w:eastAsia="Times New Roman"/>
                <w:b/>
                <w:bCs/>
                <w:sz w:val="20"/>
                <w:szCs w:val="20"/>
                <w:lang w:val="en-GB"/>
              </w:rPr>
            </w:pPr>
            <w:r w:rsidRPr="00396845">
              <w:rPr>
                <w:rFonts w:eastAsia="Times New Roman"/>
                <w:b/>
                <w:bCs/>
                <w:sz w:val="20"/>
                <w:szCs w:val="20"/>
                <w:lang w:val="en-GB"/>
              </w:rPr>
              <w:t>Objective </w:t>
            </w:r>
          </w:p>
        </w:tc>
        <w:tc>
          <w:tcPr>
            <w:tcW w:w="2970" w:type="dxa"/>
            <w:tcBorders>
              <w:top w:val="single" w:sz="6" w:space="0" w:color="000000"/>
              <w:left w:val="single" w:sz="6" w:space="0" w:color="000000"/>
              <w:bottom w:val="single" w:sz="6" w:space="0" w:color="000000"/>
              <w:right w:val="single" w:sz="6" w:space="0" w:color="000000"/>
            </w:tcBorders>
            <w:shd w:val="clear" w:color="auto" w:fill="DBE5F1"/>
            <w:hideMark/>
          </w:tcPr>
          <w:p w14:paraId="73F95182" w14:textId="7F78971E" w:rsidR="006F0C1C" w:rsidRPr="00396845" w:rsidRDefault="006F0C1C" w:rsidP="00471F29">
            <w:pPr>
              <w:widowControl/>
              <w:autoSpaceDE/>
              <w:autoSpaceDN/>
              <w:ind w:left="555"/>
              <w:textAlignment w:val="baseline"/>
              <w:rPr>
                <w:rFonts w:eastAsia="Times New Roman"/>
                <w:b/>
                <w:bCs/>
                <w:sz w:val="20"/>
                <w:szCs w:val="20"/>
                <w:lang w:val="en-GB"/>
              </w:rPr>
            </w:pPr>
            <w:r w:rsidRPr="00396845">
              <w:rPr>
                <w:rFonts w:eastAsia="Times New Roman"/>
                <w:b/>
                <w:bCs/>
                <w:sz w:val="20"/>
                <w:szCs w:val="20"/>
                <w:lang w:val="en-GB"/>
              </w:rPr>
              <w:t>Planned Impact </w:t>
            </w:r>
          </w:p>
        </w:tc>
        <w:tc>
          <w:tcPr>
            <w:tcW w:w="3195" w:type="dxa"/>
            <w:tcBorders>
              <w:top w:val="single" w:sz="6" w:space="0" w:color="000000"/>
              <w:left w:val="single" w:sz="6" w:space="0" w:color="000000"/>
              <w:bottom w:val="single" w:sz="6" w:space="0" w:color="000000"/>
              <w:right w:val="single" w:sz="6" w:space="0" w:color="000000"/>
            </w:tcBorders>
            <w:shd w:val="clear" w:color="auto" w:fill="DBE5F1"/>
            <w:hideMark/>
          </w:tcPr>
          <w:p w14:paraId="3EB8DC37" w14:textId="4D44A23A" w:rsidR="006F0C1C" w:rsidRPr="00396845" w:rsidRDefault="006F0C1C" w:rsidP="00471F29">
            <w:pPr>
              <w:widowControl/>
              <w:autoSpaceDE/>
              <w:autoSpaceDN/>
              <w:ind w:left="90"/>
              <w:textAlignment w:val="baseline"/>
              <w:rPr>
                <w:rFonts w:eastAsia="Times New Roman"/>
                <w:b/>
                <w:bCs/>
                <w:sz w:val="20"/>
                <w:szCs w:val="20"/>
                <w:lang w:val="en-GB"/>
              </w:rPr>
            </w:pPr>
            <w:r w:rsidRPr="00396845">
              <w:rPr>
                <w:rFonts w:eastAsia="Times New Roman"/>
                <w:b/>
                <w:bCs/>
                <w:sz w:val="20"/>
                <w:szCs w:val="20"/>
                <w:lang w:val="en-GB"/>
              </w:rPr>
              <w:t>Targeted Outputs</w:t>
            </w:r>
          </w:p>
        </w:tc>
        <w:tc>
          <w:tcPr>
            <w:tcW w:w="3705" w:type="dxa"/>
            <w:tcBorders>
              <w:top w:val="single" w:sz="6" w:space="0" w:color="000000"/>
              <w:left w:val="single" w:sz="6" w:space="0" w:color="000000"/>
              <w:bottom w:val="single" w:sz="6" w:space="0" w:color="000000"/>
              <w:right w:val="single" w:sz="6" w:space="0" w:color="000000"/>
            </w:tcBorders>
            <w:shd w:val="clear" w:color="auto" w:fill="DBE5F1"/>
            <w:hideMark/>
          </w:tcPr>
          <w:p w14:paraId="54E50AB6" w14:textId="5977AAC1" w:rsidR="006F0C1C" w:rsidRPr="00396845" w:rsidRDefault="006F0C1C" w:rsidP="00471F29">
            <w:pPr>
              <w:widowControl/>
              <w:autoSpaceDE/>
              <w:autoSpaceDN/>
              <w:ind w:left="495" w:right="480"/>
              <w:jc w:val="center"/>
              <w:textAlignment w:val="baseline"/>
              <w:rPr>
                <w:rFonts w:eastAsia="Times New Roman"/>
                <w:b/>
                <w:bCs/>
                <w:sz w:val="20"/>
                <w:szCs w:val="20"/>
                <w:lang w:val="en-GB"/>
              </w:rPr>
            </w:pPr>
            <w:r w:rsidRPr="00396845">
              <w:rPr>
                <w:rFonts w:eastAsia="Times New Roman"/>
                <w:b/>
                <w:bCs/>
                <w:sz w:val="20"/>
                <w:szCs w:val="20"/>
                <w:lang w:val="en-GB"/>
              </w:rPr>
              <w:t>Performance Targets </w:t>
            </w:r>
          </w:p>
        </w:tc>
      </w:tr>
      <w:tr w:rsidR="006F0C1C" w:rsidRPr="00396845" w14:paraId="168A7780" w14:textId="77777777" w:rsidTr="001D59D0">
        <w:trPr>
          <w:gridAfter w:val="1"/>
          <w:wAfter w:w="7" w:type="dxa"/>
          <w:trHeight w:val="690"/>
        </w:trPr>
        <w:tc>
          <w:tcPr>
            <w:tcW w:w="3353" w:type="dxa"/>
            <w:tcBorders>
              <w:top w:val="single" w:sz="6" w:space="0" w:color="000000"/>
              <w:left w:val="single" w:sz="6" w:space="0" w:color="000000"/>
              <w:bottom w:val="single" w:sz="6" w:space="0" w:color="000000"/>
              <w:right w:val="single" w:sz="6" w:space="0" w:color="000000"/>
            </w:tcBorders>
            <w:shd w:val="clear" w:color="auto" w:fill="DBE5F1"/>
            <w:vAlign w:val="center"/>
          </w:tcPr>
          <w:p w14:paraId="3EB49FD7" w14:textId="1C31B4DF" w:rsidR="006F0C1C" w:rsidRPr="00396845" w:rsidRDefault="006F0C1C" w:rsidP="00471F29">
            <w:pPr>
              <w:widowControl/>
              <w:autoSpaceDE/>
              <w:autoSpaceDN/>
              <w:ind w:left="840"/>
              <w:textAlignment w:val="baseline"/>
              <w:rPr>
                <w:rFonts w:eastAsia="Times New Roman"/>
                <w:b/>
                <w:bCs/>
                <w:sz w:val="20"/>
                <w:szCs w:val="20"/>
                <w:lang w:val="en-GB"/>
              </w:rPr>
            </w:pPr>
            <w:r w:rsidRPr="00396845">
              <w:rPr>
                <w:b/>
                <w:bCs/>
                <w:i/>
                <w:iCs/>
                <w:sz w:val="20"/>
                <w:szCs w:val="20"/>
                <w:lang w:val="en-GB"/>
              </w:rPr>
              <w:t>Impact statement</w:t>
            </w:r>
          </w:p>
        </w:tc>
        <w:tc>
          <w:tcPr>
            <w:tcW w:w="2970" w:type="dxa"/>
            <w:tcBorders>
              <w:top w:val="single" w:sz="6" w:space="0" w:color="000000"/>
              <w:left w:val="single" w:sz="6" w:space="0" w:color="000000"/>
              <w:bottom w:val="single" w:sz="6" w:space="0" w:color="000000"/>
              <w:right w:val="single" w:sz="6" w:space="0" w:color="000000"/>
            </w:tcBorders>
            <w:shd w:val="clear" w:color="auto" w:fill="DBE5F1"/>
            <w:vAlign w:val="center"/>
          </w:tcPr>
          <w:p w14:paraId="3264BE78" w14:textId="782FB9AF" w:rsidR="006F0C1C" w:rsidRPr="00396845" w:rsidRDefault="006F0C1C" w:rsidP="00471F29">
            <w:pPr>
              <w:widowControl/>
              <w:autoSpaceDE/>
              <w:autoSpaceDN/>
              <w:ind w:left="555"/>
              <w:textAlignment w:val="baseline"/>
              <w:rPr>
                <w:rFonts w:eastAsia="Times New Roman"/>
                <w:b/>
                <w:bCs/>
                <w:sz w:val="20"/>
                <w:szCs w:val="20"/>
                <w:lang w:val="en-GB"/>
              </w:rPr>
            </w:pPr>
            <w:r w:rsidRPr="00396845">
              <w:rPr>
                <w:b/>
                <w:bCs/>
                <w:i/>
                <w:iCs/>
                <w:sz w:val="20"/>
                <w:szCs w:val="20"/>
                <w:lang w:val="en-GB"/>
              </w:rPr>
              <w:t>Outcome statement</w:t>
            </w:r>
          </w:p>
        </w:tc>
        <w:tc>
          <w:tcPr>
            <w:tcW w:w="3195" w:type="dxa"/>
            <w:tcBorders>
              <w:top w:val="single" w:sz="6" w:space="0" w:color="000000"/>
              <w:left w:val="single" w:sz="6" w:space="0" w:color="000000"/>
              <w:bottom w:val="single" w:sz="6" w:space="0" w:color="000000"/>
              <w:right w:val="single" w:sz="6" w:space="0" w:color="000000"/>
            </w:tcBorders>
            <w:shd w:val="clear" w:color="auto" w:fill="DBE5F1"/>
            <w:vAlign w:val="center"/>
          </w:tcPr>
          <w:p w14:paraId="5DEBC062" w14:textId="2E1A6C44" w:rsidR="006F0C1C" w:rsidRPr="00396845" w:rsidRDefault="006F0C1C" w:rsidP="00471F29">
            <w:pPr>
              <w:widowControl/>
              <w:autoSpaceDE/>
              <w:autoSpaceDN/>
              <w:ind w:left="90"/>
              <w:textAlignment w:val="baseline"/>
              <w:rPr>
                <w:rFonts w:eastAsia="Times New Roman"/>
                <w:b/>
                <w:bCs/>
                <w:sz w:val="20"/>
                <w:szCs w:val="20"/>
                <w:lang w:val="en-GB"/>
              </w:rPr>
            </w:pPr>
            <w:r w:rsidRPr="00396845">
              <w:rPr>
                <w:b/>
                <w:bCs/>
                <w:i/>
                <w:iCs/>
                <w:sz w:val="20"/>
                <w:szCs w:val="20"/>
                <w:lang w:val="en-GB"/>
              </w:rPr>
              <w:t xml:space="preserve">Core output indicator </w:t>
            </w:r>
          </w:p>
        </w:tc>
        <w:tc>
          <w:tcPr>
            <w:tcW w:w="3705" w:type="dxa"/>
            <w:tcBorders>
              <w:top w:val="single" w:sz="6" w:space="0" w:color="000000"/>
              <w:left w:val="single" w:sz="6" w:space="0" w:color="000000"/>
              <w:bottom w:val="single" w:sz="6" w:space="0" w:color="000000"/>
              <w:right w:val="single" w:sz="6" w:space="0" w:color="000000"/>
            </w:tcBorders>
            <w:shd w:val="clear" w:color="auto" w:fill="DBE5F1"/>
            <w:vAlign w:val="center"/>
          </w:tcPr>
          <w:p w14:paraId="384051AF" w14:textId="19CE6074" w:rsidR="006F0C1C" w:rsidRPr="00396845" w:rsidRDefault="006F0C1C" w:rsidP="00471F29">
            <w:pPr>
              <w:widowControl/>
              <w:autoSpaceDE/>
              <w:autoSpaceDN/>
              <w:ind w:left="495" w:right="480"/>
              <w:jc w:val="center"/>
              <w:textAlignment w:val="baseline"/>
              <w:rPr>
                <w:rFonts w:eastAsia="Times New Roman"/>
                <w:b/>
                <w:bCs/>
                <w:sz w:val="20"/>
                <w:szCs w:val="20"/>
                <w:lang w:val="en-GB"/>
              </w:rPr>
            </w:pPr>
            <w:r w:rsidRPr="00396845">
              <w:rPr>
                <w:b/>
                <w:bCs/>
                <w:i/>
                <w:iCs/>
                <w:sz w:val="20"/>
                <w:szCs w:val="20"/>
                <w:lang w:val="en-GB"/>
              </w:rPr>
              <w:t>Output targets</w:t>
            </w:r>
          </w:p>
        </w:tc>
      </w:tr>
      <w:tr w:rsidR="009E2717" w:rsidRPr="00396845" w14:paraId="1725316F" w14:textId="77777777">
        <w:trPr>
          <w:trHeight w:val="300"/>
        </w:trPr>
        <w:tc>
          <w:tcPr>
            <w:tcW w:w="13230" w:type="dxa"/>
            <w:gridSpan w:val="5"/>
            <w:tcBorders>
              <w:top w:val="nil"/>
              <w:left w:val="single" w:sz="8" w:space="0" w:color="000000"/>
              <w:bottom w:val="single" w:sz="8" w:space="0" w:color="000000"/>
              <w:right w:val="single" w:sz="8" w:space="0" w:color="000000"/>
            </w:tcBorders>
            <w:hideMark/>
          </w:tcPr>
          <w:p w14:paraId="2672A4B3" w14:textId="0EEBBBF0" w:rsidR="009E2717" w:rsidRPr="00396845" w:rsidRDefault="009E2717" w:rsidP="00471F29">
            <w:pPr>
              <w:ind w:left="3375" w:right="3015"/>
              <w:jc w:val="center"/>
              <w:textAlignment w:val="baseline"/>
              <w:rPr>
                <w:b/>
                <w:bCs/>
                <w:sz w:val="20"/>
                <w:szCs w:val="20"/>
                <w:lang w:val="en-GB"/>
              </w:rPr>
            </w:pPr>
            <w:r w:rsidRPr="00396845">
              <w:rPr>
                <w:sz w:val="20"/>
                <w:szCs w:val="20"/>
                <w:lang w:val="en-GB"/>
              </w:rPr>
              <w:t xml:space="preserve"> </w:t>
            </w:r>
            <w:r w:rsidRPr="00396845">
              <w:rPr>
                <w:rFonts w:eastAsia="Times New Roman"/>
                <w:b/>
                <w:bCs/>
                <w:sz w:val="20"/>
                <w:szCs w:val="20"/>
                <w:lang w:val="en-GB"/>
              </w:rPr>
              <w:t>TÜRKİYE  </w:t>
            </w:r>
          </w:p>
        </w:tc>
      </w:tr>
      <w:tr w:rsidR="009E2717" w:rsidRPr="00396845" w14:paraId="01F12BB5" w14:textId="77777777">
        <w:trPr>
          <w:trHeight w:val="300"/>
        </w:trPr>
        <w:tc>
          <w:tcPr>
            <w:tcW w:w="13230" w:type="dxa"/>
            <w:gridSpan w:val="5"/>
            <w:tcBorders>
              <w:top w:val="nil"/>
              <w:left w:val="single" w:sz="8" w:space="0" w:color="000000"/>
              <w:bottom w:val="single" w:sz="8" w:space="0" w:color="000000"/>
              <w:right w:val="single" w:sz="8" w:space="0" w:color="000000"/>
            </w:tcBorders>
            <w:shd w:val="clear" w:color="auto" w:fill="EAF1DD" w:themeFill="accent3" w:themeFillTint="33"/>
            <w:hideMark/>
          </w:tcPr>
          <w:p w14:paraId="08E630F7" w14:textId="61B8B9C9" w:rsidR="00FA1449" w:rsidRPr="00396845" w:rsidRDefault="009E2717" w:rsidP="00471F29">
            <w:pPr>
              <w:pStyle w:val="ListParagraph"/>
              <w:numPr>
                <w:ilvl w:val="1"/>
                <w:numId w:val="9"/>
              </w:numPr>
              <w:jc w:val="center"/>
              <w:textAlignment w:val="baseline"/>
              <w:rPr>
                <w:b/>
                <w:bCs/>
                <w:sz w:val="20"/>
                <w:szCs w:val="20"/>
                <w:lang w:val="en-GB"/>
              </w:rPr>
            </w:pPr>
            <w:r w:rsidRPr="00396845">
              <w:rPr>
                <w:b/>
                <w:bCs/>
                <w:sz w:val="20"/>
                <w:szCs w:val="20"/>
                <w:lang w:val="en-GB"/>
              </w:rPr>
              <w:t xml:space="preserve">IMPACT AREA: </w:t>
            </w:r>
            <w:r w:rsidR="005423F2" w:rsidRPr="00396845">
              <w:rPr>
                <w:b/>
                <w:bCs/>
                <w:sz w:val="20"/>
                <w:szCs w:val="20"/>
                <w:lang w:val="en-GB"/>
              </w:rPr>
              <w:t>Attaining favourable protection environments</w:t>
            </w:r>
          </w:p>
        </w:tc>
      </w:tr>
    </w:tbl>
    <w:tbl>
      <w:tblPr>
        <w:tblStyle w:val="TableGrid"/>
        <w:tblW w:w="13230" w:type="dxa"/>
        <w:tblInd w:w="175" w:type="dxa"/>
        <w:tblLook w:val="04A0" w:firstRow="1" w:lastRow="0" w:firstColumn="1" w:lastColumn="0" w:noHBand="0" w:noVBand="1"/>
      </w:tblPr>
      <w:tblGrid>
        <w:gridCol w:w="3420"/>
        <w:gridCol w:w="2880"/>
        <w:gridCol w:w="3240"/>
        <w:gridCol w:w="3690"/>
      </w:tblGrid>
      <w:tr w:rsidR="007F0207" w:rsidRPr="00396845" w14:paraId="04C1EC00" w14:textId="77777777" w:rsidTr="0DFC7A15">
        <w:trPr>
          <w:trHeight w:val="1313"/>
        </w:trPr>
        <w:tc>
          <w:tcPr>
            <w:tcW w:w="3420" w:type="dxa"/>
          </w:tcPr>
          <w:p w14:paraId="0FE08D6D" w14:textId="6F9B6EA3" w:rsidR="007F0207" w:rsidRPr="00396845" w:rsidRDefault="007F0207" w:rsidP="00471F29">
            <w:pPr>
              <w:rPr>
                <w:sz w:val="20"/>
                <w:szCs w:val="20"/>
                <w:lang w:val="en-GB"/>
              </w:rPr>
            </w:pPr>
            <w:r w:rsidRPr="00396845">
              <w:rPr>
                <w:rFonts w:eastAsia="Times New Roman"/>
                <w:sz w:val="20"/>
                <w:szCs w:val="20"/>
                <w:lang w:val="en-GB"/>
              </w:rPr>
              <w:t>People in need of international protection have access to quality, fair and efficient procedures in line with international law and the national legal framework.</w:t>
            </w:r>
          </w:p>
        </w:tc>
        <w:tc>
          <w:tcPr>
            <w:tcW w:w="2880" w:type="dxa"/>
          </w:tcPr>
          <w:p w14:paraId="6F10EA55" w14:textId="753D5E6B" w:rsidR="007F0207" w:rsidRPr="00396845" w:rsidRDefault="007F0207" w:rsidP="00471F29">
            <w:pPr>
              <w:textAlignment w:val="baseline"/>
              <w:rPr>
                <w:rFonts w:eastAsia="Times New Roman"/>
                <w:sz w:val="20"/>
                <w:szCs w:val="20"/>
                <w:lang w:val="en-GB"/>
              </w:rPr>
            </w:pPr>
            <w:r w:rsidRPr="00396845">
              <w:rPr>
                <w:rFonts w:eastAsia="Times New Roman"/>
                <w:color w:val="000000"/>
                <w:sz w:val="20"/>
                <w:szCs w:val="20"/>
                <w:lang w:val="en-GB"/>
              </w:rPr>
              <w:t>People seeking international protection are registered and documented in an efficient, timely, and quality manner.</w:t>
            </w:r>
          </w:p>
        </w:tc>
        <w:tc>
          <w:tcPr>
            <w:tcW w:w="3240" w:type="dxa"/>
          </w:tcPr>
          <w:p w14:paraId="3D4B0E7B" w14:textId="77777777" w:rsidR="007F0207" w:rsidRPr="00396845" w:rsidRDefault="007F0207" w:rsidP="00471F29">
            <w:pPr>
              <w:rPr>
                <w:rFonts w:eastAsia="Times New Roman"/>
                <w:sz w:val="20"/>
                <w:szCs w:val="20"/>
                <w:lang w:val="en-GB"/>
              </w:rPr>
            </w:pPr>
            <w:r w:rsidRPr="00396845">
              <w:rPr>
                <w:rFonts w:eastAsia="Times New Roman"/>
                <w:sz w:val="20"/>
                <w:szCs w:val="20"/>
                <w:lang w:val="en-GB"/>
              </w:rPr>
              <w:t># of data update interviews with foreigners within the scope of Temporary and International Protection</w:t>
            </w:r>
          </w:p>
          <w:p w14:paraId="037758C2" w14:textId="77777777" w:rsidR="007F0207" w:rsidRPr="00396845" w:rsidRDefault="007F0207" w:rsidP="00471F29">
            <w:pPr>
              <w:rPr>
                <w:rFonts w:eastAsia="Times New Roman"/>
                <w:sz w:val="20"/>
                <w:szCs w:val="20"/>
                <w:lang w:val="en-GB"/>
              </w:rPr>
            </w:pPr>
          </w:p>
          <w:p w14:paraId="1494B650" w14:textId="77777777" w:rsidR="007F0207" w:rsidRPr="00396845" w:rsidRDefault="007F0207" w:rsidP="00471F29">
            <w:pPr>
              <w:rPr>
                <w:rFonts w:eastAsia="Times New Roman"/>
                <w:sz w:val="20"/>
                <w:szCs w:val="20"/>
                <w:lang w:val="en-GB"/>
              </w:rPr>
            </w:pPr>
          </w:p>
          <w:p w14:paraId="76FABFFA" w14:textId="111AA8E5" w:rsidR="007F0207" w:rsidRPr="00396845" w:rsidRDefault="007F0207" w:rsidP="00471F29">
            <w:pPr>
              <w:textAlignment w:val="baseline"/>
              <w:rPr>
                <w:rFonts w:eastAsia="Times New Roman"/>
                <w:sz w:val="20"/>
                <w:szCs w:val="20"/>
                <w:lang w:val="en-GB"/>
              </w:rPr>
            </w:pPr>
            <w:r w:rsidRPr="00396845">
              <w:rPr>
                <w:rFonts w:eastAsia="Times New Roman"/>
                <w:sz w:val="20"/>
                <w:szCs w:val="20"/>
                <w:lang w:val="en-GB"/>
              </w:rPr>
              <w:t xml:space="preserve"># of interviews conducted      with </w:t>
            </w:r>
            <w:r w:rsidR="00E832F1" w:rsidRPr="00396845">
              <w:rPr>
                <w:rFonts w:eastAsia="Times New Roman"/>
                <w:sz w:val="20"/>
                <w:szCs w:val="20"/>
                <w:lang w:val="en-GB"/>
              </w:rPr>
              <w:t>people UNHCR serves</w:t>
            </w:r>
            <w:r w:rsidRPr="00396845">
              <w:rPr>
                <w:rFonts w:eastAsia="Times New Roman"/>
                <w:sz w:val="20"/>
                <w:szCs w:val="20"/>
                <w:lang w:val="en-GB"/>
              </w:rPr>
              <w:t xml:space="preserve"> with specific needs by protection desks during the year.</w:t>
            </w:r>
          </w:p>
        </w:tc>
        <w:tc>
          <w:tcPr>
            <w:tcW w:w="3690" w:type="dxa"/>
          </w:tcPr>
          <w:p w14:paraId="212F9CB0" w14:textId="7090F1F7" w:rsidR="007F0207" w:rsidRPr="00396845" w:rsidRDefault="00AE3B7B" w:rsidP="00471F29">
            <w:pPr>
              <w:widowControl/>
              <w:autoSpaceDE/>
              <w:autoSpaceDN/>
              <w:textAlignment w:val="baseline"/>
              <w:rPr>
                <w:rFonts w:eastAsia="Times New Roman"/>
                <w:sz w:val="20"/>
                <w:szCs w:val="20"/>
                <w:lang w:val="en-GB"/>
              </w:rPr>
            </w:pPr>
            <w:r w:rsidRPr="00396845">
              <w:rPr>
                <w:rFonts w:eastAsia="Times New Roman"/>
                <w:sz w:val="20"/>
                <w:szCs w:val="20"/>
                <w:lang w:val="en-GB"/>
              </w:rPr>
              <w:t>4</w:t>
            </w:r>
            <w:r w:rsidR="007F0207" w:rsidRPr="00396845">
              <w:rPr>
                <w:rFonts w:eastAsia="Times New Roman"/>
                <w:sz w:val="20"/>
                <w:szCs w:val="20"/>
                <w:lang w:val="en-GB"/>
              </w:rPr>
              <w:t>,</w:t>
            </w:r>
            <w:r w:rsidRPr="00396845">
              <w:rPr>
                <w:rFonts w:eastAsia="Times New Roman"/>
                <w:sz w:val="20"/>
                <w:szCs w:val="20"/>
                <w:lang w:val="en-GB"/>
              </w:rPr>
              <w:t>500</w:t>
            </w:r>
            <w:r w:rsidR="007F0207" w:rsidRPr="00396845">
              <w:rPr>
                <w:rFonts w:eastAsia="Times New Roman"/>
                <w:sz w:val="20"/>
                <w:szCs w:val="20"/>
                <w:lang w:val="en-GB"/>
              </w:rPr>
              <w:t>,000</w:t>
            </w:r>
          </w:p>
          <w:p w14:paraId="3A9ABF44" w14:textId="77777777" w:rsidR="007F0207" w:rsidRPr="00396845" w:rsidRDefault="007F0207" w:rsidP="00471F29">
            <w:pPr>
              <w:widowControl/>
              <w:autoSpaceDE/>
              <w:autoSpaceDN/>
              <w:textAlignment w:val="baseline"/>
              <w:rPr>
                <w:rFonts w:eastAsia="Times New Roman"/>
                <w:sz w:val="20"/>
                <w:szCs w:val="20"/>
                <w:lang w:val="en-GB"/>
              </w:rPr>
            </w:pPr>
          </w:p>
          <w:p w14:paraId="5DA85770" w14:textId="77777777" w:rsidR="007F0207" w:rsidRPr="00396845" w:rsidRDefault="007F0207" w:rsidP="00471F29">
            <w:pPr>
              <w:widowControl/>
              <w:autoSpaceDE/>
              <w:autoSpaceDN/>
              <w:textAlignment w:val="baseline"/>
              <w:rPr>
                <w:rFonts w:eastAsia="Times New Roman"/>
                <w:sz w:val="20"/>
                <w:szCs w:val="20"/>
                <w:lang w:val="en-GB"/>
              </w:rPr>
            </w:pPr>
          </w:p>
          <w:p w14:paraId="1E2F4552" w14:textId="77777777" w:rsidR="007F0207" w:rsidRPr="00396845" w:rsidRDefault="007F0207" w:rsidP="00471F29">
            <w:pPr>
              <w:widowControl/>
              <w:autoSpaceDE/>
              <w:autoSpaceDN/>
              <w:textAlignment w:val="baseline"/>
              <w:rPr>
                <w:rFonts w:eastAsia="Times New Roman"/>
                <w:sz w:val="20"/>
                <w:szCs w:val="20"/>
                <w:lang w:val="en-GB"/>
              </w:rPr>
            </w:pPr>
          </w:p>
          <w:p w14:paraId="16832845" w14:textId="77777777" w:rsidR="007F0207" w:rsidRPr="00396845" w:rsidRDefault="007F0207" w:rsidP="00471F29">
            <w:pPr>
              <w:widowControl/>
              <w:autoSpaceDE/>
              <w:autoSpaceDN/>
              <w:textAlignment w:val="baseline"/>
              <w:rPr>
                <w:rFonts w:eastAsia="Times New Roman"/>
                <w:sz w:val="20"/>
                <w:szCs w:val="20"/>
                <w:lang w:val="en-GB"/>
              </w:rPr>
            </w:pPr>
          </w:p>
          <w:p w14:paraId="0CA3D8D4" w14:textId="37108939" w:rsidR="007F0207" w:rsidRPr="00396845" w:rsidRDefault="00AE3B7B" w:rsidP="00471F29">
            <w:pPr>
              <w:widowControl/>
              <w:autoSpaceDE/>
              <w:autoSpaceDN/>
              <w:textAlignment w:val="baseline"/>
              <w:rPr>
                <w:rFonts w:eastAsia="Times New Roman"/>
                <w:sz w:val="20"/>
                <w:szCs w:val="20"/>
                <w:lang w:val="en-GB"/>
              </w:rPr>
            </w:pPr>
            <w:r w:rsidRPr="00396845">
              <w:rPr>
                <w:rFonts w:eastAsia="Times New Roman"/>
                <w:sz w:val="20"/>
                <w:szCs w:val="20"/>
                <w:lang w:val="en-GB"/>
              </w:rPr>
              <w:t>192,000</w:t>
            </w:r>
            <w:r w:rsidR="007F0207" w:rsidRPr="00396845">
              <w:rPr>
                <w:rFonts w:eastAsia="Times New Roman"/>
                <w:sz w:val="20"/>
                <w:szCs w:val="20"/>
                <w:lang w:val="en-GB"/>
              </w:rPr>
              <w:t xml:space="preserve"> </w:t>
            </w:r>
          </w:p>
        </w:tc>
      </w:tr>
      <w:tr w:rsidR="007213B3" w:rsidRPr="00396845" w14:paraId="74276A1A" w14:textId="77777777" w:rsidTr="00FA1449">
        <w:trPr>
          <w:trHeight w:val="402"/>
        </w:trPr>
        <w:tc>
          <w:tcPr>
            <w:tcW w:w="13230" w:type="dxa"/>
            <w:gridSpan w:val="4"/>
            <w:shd w:val="clear" w:color="auto" w:fill="EAF1DD" w:themeFill="accent3" w:themeFillTint="33"/>
          </w:tcPr>
          <w:p w14:paraId="0B486A6C" w14:textId="1B677304" w:rsidR="007213B3" w:rsidRPr="00396845" w:rsidRDefault="007213B3" w:rsidP="00471F29">
            <w:pPr>
              <w:pStyle w:val="ListParagraph"/>
              <w:widowControl/>
              <w:autoSpaceDE/>
              <w:ind w:left="720" w:firstLine="0"/>
              <w:jc w:val="center"/>
              <w:textAlignment w:val="baseline"/>
              <w:rPr>
                <w:b/>
                <w:bCs/>
                <w:sz w:val="20"/>
                <w:szCs w:val="20"/>
                <w:lang w:val="en-GB"/>
              </w:rPr>
            </w:pPr>
            <w:r w:rsidRPr="00396845">
              <w:rPr>
                <w:b/>
                <w:bCs/>
                <w:sz w:val="20"/>
                <w:szCs w:val="20"/>
                <w:lang w:val="en-GB"/>
              </w:rPr>
              <w:t xml:space="preserve">2. IMPACT AREA:  </w:t>
            </w:r>
            <w:r w:rsidR="0066229C" w:rsidRPr="00396845">
              <w:rPr>
                <w:b/>
                <w:bCs/>
                <w:sz w:val="20"/>
                <w:szCs w:val="20"/>
                <w:lang w:val="en-GB"/>
              </w:rPr>
              <w:t>Realizing rights in safe environments</w:t>
            </w:r>
          </w:p>
        </w:tc>
      </w:tr>
      <w:tr w:rsidR="0077619A" w:rsidRPr="00396845" w14:paraId="3774C29D" w14:textId="77777777" w:rsidTr="00743EF3">
        <w:trPr>
          <w:trHeight w:val="4048"/>
        </w:trPr>
        <w:tc>
          <w:tcPr>
            <w:tcW w:w="3420" w:type="dxa"/>
          </w:tcPr>
          <w:p w14:paraId="271E627B" w14:textId="2688BBDF" w:rsidR="0077619A" w:rsidRPr="00396845" w:rsidRDefault="0077619A" w:rsidP="00471F29">
            <w:pPr>
              <w:pStyle w:val="TableParagraph"/>
              <w:ind w:left="0"/>
              <w:rPr>
                <w:sz w:val="20"/>
                <w:szCs w:val="20"/>
                <w:lang w:val="en-GB"/>
              </w:rPr>
            </w:pPr>
            <w:r w:rsidRPr="00396845">
              <w:rPr>
                <w:sz w:val="20"/>
                <w:szCs w:val="20"/>
                <w:lang w:val="en-GB"/>
              </w:rPr>
              <w:t>People in need of international protection have access to essential and social services.</w:t>
            </w:r>
          </w:p>
        </w:tc>
        <w:tc>
          <w:tcPr>
            <w:tcW w:w="2880" w:type="dxa"/>
          </w:tcPr>
          <w:p w14:paraId="0ED7A264" w14:textId="77777777" w:rsidR="0077619A" w:rsidRPr="00396845" w:rsidRDefault="0077619A" w:rsidP="00471F29">
            <w:pPr>
              <w:pStyle w:val="TableParagraph"/>
              <w:ind w:left="0"/>
              <w:rPr>
                <w:sz w:val="20"/>
                <w:szCs w:val="20"/>
                <w:lang w:val="en-GB"/>
              </w:rPr>
            </w:pPr>
            <w:r w:rsidRPr="00396845">
              <w:rPr>
                <w:sz w:val="20"/>
                <w:szCs w:val="20"/>
                <w:lang w:val="en-GB"/>
              </w:rPr>
              <w:t>Refugees live in safety from gender-based violence (GBV), and those at risk and survivors have access to specialized services.</w:t>
            </w:r>
          </w:p>
          <w:p w14:paraId="017D96D8" w14:textId="77777777" w:rsidR="0077619A" w:rsidRPr="00396845" w:rsidRDefault="0077619A" w:rsidP="00471F29">
            <w:pPr>
              <w:pStyle w:val="TableParagraph"/>
              <w:ind w:left="0"/>
              <w:rPr>
                <w:sz w:val="20"/>
                <w:szCs w:val="20"/>
                <w:lang w:val="en-GB"/>
              </w:rPr>
            </w:pPr>
          </w:p>
          <w:p w14:paraId="4A109F01" w14:textId="77777777" w:rsidR="0077619A" w:rsidRPr="00396845" w:rsidRDefault="0077619A" w:rsidP="00471F29">
            <w:pPr>
              <w:pStyle w:val="TableParagraph"/>
              <w:ind w:left="0"/>
              <w:rPr>
                <w:sz w:val="20"/>
                <w:szCs w:val="20"/>
                <w:lang w:val="en-GB"/>
              </w:rPr>
            </w:pPr>
          </w:p>
          <w:p w14:paraId="7AB0CE97" w14:textId="77777777" w:rsidR="0077619A" w:rsidRPr="00396845" w:rsidRDefault="0077619A" w:rsidP="00471F29">
            <w:pPr>
              <w:pStyle w:val="TableParagraph"/>
              <w:ind w:left="0"/>
              <w:rPr>
                <w:sz w:val="20"/>
                <w:szCs w:val="20"/>
                <w:lang w:val="en-GB"/>
              </w:rPr>
            </w:pPr>
          </w:p>
          <w:p w14:paraId="591EB17F" w14:textId="6BF26B5E" w:rsidR="0077619A" w:rsidRPr="00396845" w:rsidRDefault="0077619A" w:rsidP="00471F29">
            <w:pPr>
              <w:pStyle w:val="TableParagraph"/>
              <w:ind w:left="0"/>
              <w:rPr>
                <w:sz w:val="20"/>
                <w:szCs w:val="20"/>
                <w:lang w:val="en-GB"/>
              </w:rPr>
            </w:pPr>
            <w:r w:rsidRPr="00396845">
              <w:rPr>
                <w:rFonts w:eastAsia="Times New Roman"/>
                <w:color w:val="000000"/>
                <w:sz w:val="20"/>
                <w:szCs w:val="20"/>
                <w:lang w:val="en-GB"/>
              </w:rPr>
              <w:t>Refugees with specific needs have access to specialized protection services without obstacles.</w:t>
            </w:r>
            <w:r w:rsidRPr="00396845">
              <w:rPr>
                <w:rFonts w:eastAsia="Times New Roman"/>
                <w:sz w:val="20"/>
                <w:szCs w:val="20"/>
                <w:lang w:val="en-GB"/>
              </w:rPr>
              <w:t> </w:t>
            </w:r>
          </w:p>
        </w:tc>
        <w:tc>
          <w:tcPr>
            <w:tcW w:w="3240" w:type="dxa"/>
          </w:tcPr>
          <w:p w14:paraId="4E0DE05F" w14:textId="77777777" w:rsidR="0077619A" w:rsidRPr="00396845" w:rsidRDefault="0077619A" w:rsidP="00471F29">
            <w:pPr>
              <w:rPr>
                <w:sz w:val="20"/>
                <w:szCs w:val="20"/>
                <w:lang w:val="en-GB"/>
              </w:rPr>
            </w:pPr>
            <w:r w:rsidRPr="00396845">
              <w:rPr>
                <w:sz w:val="20"/>
                <w:szCs w:val="20"/>
                <w:lang w:val="en-GB"/>
              </w:rPr>
              <w:t># of people who benefitted from specialized GBV programmes</w:t>
            </w:r>
          </w:p>
          <w:p w14:paraId="056573A8" w14:textId="77777777" w:rsidR="0077619A" w:rsidRPr="00396845" w:rsidRDefault="0077619A" w:rsidP="00471F29">
            <w:pPr>
              <w:rPr>
                <w:color w:val="000000" w:themeColor="text1"/>
                <w:sz w:val="20"/>
                <w:szCs w:val="20"/>
                <w:lang w:val="en-GB"/>
              </w:rPr>
            </w:pPr>
          </w:p>
          <w:p w14:paraId="2012B106" w14:textId="77777777" w:rsidR="0077619A" w:rsidRPr="00396845" w:rsidRDefault="0077619A" w:rsidP="00471F29">
            <w:pPr>
              <w:rPr>
                <w:color w:val="000000" w:themeColor="text1"/>
                <w:sz w:val="20"/>
                <w:szCs w:val="20"/>
                <w:lang w:val="en-GB"/>
              </w:rPr>
            </w:pPr>
          </w:p>
          <w:p w14:paraId="081E077A" w14:textId="77777777" w:rsidR="0077619A" w:rsidRPr="00396845" w:rsidRDefault="0077619A" w:rsidP="00471F29">
            <w:pPr>
              <w:rPr>
                <w:color w:val="000000" w:themeColor="text1"/>
                <w:sz w:val="20"/>
                <w:szCs w:val="20"/>
                <w:lang w:val="en-GB"/>
              </w:rPr>
            </w:pPr>
          </w:p>
          <w:p w14:paraId="03119410" w14:textId="77777777" w:rsidR="0077619A" w:rsidRPr="00396845" w:rsidRDefault="0077619A" w:rsidP="00471F29">
            <w:pPr>
              <w:rPr>
                <w:color w:val="000000" w:themeColor="text1"/>
                <w:sz w:val="20"/>
                <w:szCs w:val="20"/>
                <w:lang w:val="en-GB"/>
              </w:rPr>
            </w:pPr>
          </w:p>
          <w:p w14:paraId="5469DAE4" w14:textId="77777777" w:rsidR="0077619A" w:rsidRPr="00396845" w:rsidRDefault="0077619A" w:rsidP="00471F29">
            <w:pPr>
              <w:rPr>
                <w:color w:val="000000" w:themeColor="text1"/>
                <w:sz w:val="20"/>
                <w:szCs w:val="20"/>
                <w:lang w:val="en-GB"/>
              </w:rPr>
            </w:pPr>
          </w:p>
          <w:p w14:paraId="7BFF35B1" w14:textId="77777777" w:rsidR="0077619A" w:rsidRPr="00396845" w:rsidRDefault="0077619A" w:rsidP="00471F29">
            <w:pPr>
              <w:rPr>
                <w:sz w:val="20"/>
                <w:szCs w:val="20"/>
                <w:lang w:val="en-GB"/>
              </w:rPr>
            </w:pPr>
          </w:p>
          <w:p w14:paraId="08BBC87B" w14:textId="77777777" w:rsidR="0077619A" w:rsidRPr="00396845" w:rsidRDefault="0077619A" w:rsidP="00471F29">
            <w:pPr>
              <w:rPr>
                <w:sz w:val="20"/>
                <w:szCs w:val="20"/>
                <w:lang w:val="en-GB"/>
              </w:rPr>
            </w:pPr>
            <w:r w:rsidRPr="00396845">
              <w:rPr>
                <w:sz w:val="20"/>
                <w:szCs w:val="20"/>
                <w:lang w:val="en-GB"/>
              </w:rPr>
              <w:t># of people who received protection services</w:t>
            </w:r>
          </w:p>
          <w:p w14:paraId="2F8FEC7C" w14:textId="3E1C4FA2" w:rsidR="0077619A" w:rsidRPr="00396845" w:rsidRDefault="0077619A" w:rsidP="00471F29">
            <w:pPr>
              <w:rPr>
                <w:color w:val="000000" w:themeColor="text1"/>
                <w:sz w:val="20"/>
                <w:szCs w:val="20"/>
                <w:lang w:val="en-GB"/>
              </w:rPr>
            </w:pPr>
          </w:p>
        </w:tc>
        <w:tc>
          <w:tcPr>
            <w:tcW w:w="3690" w:type="dxa"/>
          </w:tcPr>
          <w:p w14:paraId="2706CFDB" w14:textId="7EB8B8A4" w:rsidR="0077619A" w:rsidRPr="00396845" w:rsidRDefault="00AE3B7B" w:rsidP="00471F29">
            <w:pPr>
              <w:rPr>
                <w:sz w:val="20"/>
                <w:szCs w:val="20"/>
                <w:lang w:val="en-GB"/>
              </w:rPr>
            </w:pPr>
            <w:r w:rsidRPr="00396845">
              <w:rPr>
                <w:sz w:val="20"/>
                <w:szCs w:val="20"/>
                <w:lang w:val="en-GB"/>
              </w:rPr>
              <w:t>14</w:t>
            </w:r>
            <w:r w:rsidR="0077619A" w:rsidRPr="00396845">
              <w:rPr>
                <w:sz w:val="20"/>
                <w:szCs w:val="20"/>
                <w:lang w:val="en-GB"/>
              </w:rPr>
              <w:t>,000</w:t>
            </w:r>
          </w:p>
          <w:p w14:paraId="4B60CEBD" w14:textId="77777777" w:rsidR="0077619A" w:rsidRPr="00396845" w:rsidRDefault="0077619A" w:rsidP="00471F29">
            <w:pPr>
              <w:rPr>
                <w:sz w:val="20"/>
                <w:szCs w:val="20"/>
                <w:lang w:val="en-GB"/>
              </w:rPr>
            </w:pPr>
          </w:p>
          <w:p w14:paraId="5BE7FBC1" w14:textId="77777777" w:rsidR="0077619A" w:rsidRPr="00396845" w:rsidRDefault="0077619A" w:rsidP="00471F29">
            <w:pPr>
              <w:rPr>
                <w:sz w:val="20"/>
                <w:szCs w:val="20"/>
                <w:lang w:val="en-GB"/>
              </w:rPr>
            </w:pPr>
          </w:p>
          <w:p w14:paraId="6DB205CF" w14:textId="77777777" w:rsidR="0077619A" w:rsidRPr="00396845" w:rsidRDefault="0077619A" w:rsidP="00471F29">
            <w:pPr>
              <w:rPr>
                <w:sz w:val="20"/>
                <w:szCs w:val="20"/>
                <w:lang w:val="en-GB"/>
              </w:rPr>
            </w:pPr>
          </w:p>
          <w:p w14:paraId="6195C936" w14:textId="77777777" w:rsidR="0077619A" w:rsidRPr="00396845" w:rsidRDefault="0077619A" w:rsidP="00471F29">
            <w:pPr>
              <w:rPr>
                <w:sz w:val="20"/>
                <w:szCs w:val="20"/>
                <w:lang w:val="en-GB"/>
              </w:rPr>
            </w:pPr>
          </w:p>
          <w:p w14:paraId="4A5515ED" w14:textId="77777777" w:rsidR="0077619A" w:rsidRPr="00396845" w:rsidRDefault="0077619A" w:rsidP="00471F29">
            <w:pPr>
              <w:rPr>
                <w:sz w:val="20"/>
                <w:szCs w:val="20"/>
                <w:lang w:val="en-GB"/>
              </w:rPr>
            </w:pPr>
          </w:p>
          <w:p w14:paraId="3D3701DC" w14:textId="77777777" w:rsidR="0077619A" w:rsidRPr="00396845" w:rsidRDefault="0077619A" w:rsidP="00471F29">
            <w:pPr>
              <w:rPr>
                <w:sz w:val="20"/>
                <w:szCs w:val="20"/>
                <w:lang w:val="en-GB"/>
              </w:rPr>
            </w:pPr>
          </w:p>
          <w:p w14:paraId="024F29D2" w14:textId="77777777" w:rsidR="0077619A" w:rsidRPr="00396845" w:rsidRDefault="0077619A" w:rsidP="00471F29">
            <w:pPr>
              <w:rPr>
                <w:sz w:val="20"/>
                <w:szCs w:val="20"/>
                <w:lang w:val="en-GB"/>
              </w:rPr>
            </w:pPr>
          </w:p>
          <w:p w14:paraId="3204090C" w14:textId="7527475F" w:rsidR="0077619A" w:rsidRPr="00396845" w:rsidRDefault="00671ECD" w:rsidP="00471F29">
            <w:pPr>
              <w:rPr>
                <w:sz w:val="20"/>
                <w:szCs w:val="20"/>
                <w:lang w:val="en-GB"/>
              </w:rPr>
            </w:pPr>
            <w:r w:rsidRPr="00396845">
              <w:rPr>
                <w:sz w:val="20"/>
                <w:szCs w:val="20"/>
                <w:lang w:val="en-GB"/>
              </w:rPr>
              <w:t>340</w:t>
            </w:r>
            <w:r w:rsidR="0077619A" w:rsidRPr="00396845">
              <w:rPr>
                <w:sz w:val="20"/>
                <w:szCs w:val="20"/>
                <w:lang w:val="en-GB"/>
              </w:rPr>
              <w:t>,000</w:t>
            </w:r>
          </w:p>
          <w:p w14:paraId="5FDBEE32" w14:textId="77777777" w:rsidR="0077619A" w:rsidRPr="00396845" w:rsidRDefault="0077619A" w:rsidP="00471F29">
            <w:pPr>
              <w:rPr>
                <w:b/>
                <w:bCs/>
                <w:sz w:val="20"/>
                <w:szCs w:val="20"/>
                <w:lang w:val="en-GB"/>
              </w:rPr>
            </w:pPr>
          </w:p>
          <w:p w14:paraId="134DE708" w14:textId="77777777" w:rsidR="0077619A" w:rsidRPr="00396845" w:rsidRDefault="0077619A" w:rsidP="00471F29">
            <w:pPr>
              <w:rPr>
                <w:b/>
                <w:bCs/>
                <w:sz w:val="20"/>
                <w:szCs w:val="20"/>
                <w:lang w:val="en-GB"/>
              </w:rPr>
            </w:pPr>
          </w:p>
          <w:p w14:paraId="4F8D2D06" w14:textId="009D5353" w:rsidR="0077619A" w:rsidRPr="00396845" w:rsidRDefault="0077619A" w:rsidP="00471F29">
            <w:pPr>
              <w:rPr>
                <w:sz w:val="20"/>
                <w:szCs w:val="20"/>
                <w:lang w:val="en-GB"/>
              </w:rPr>
            </w:pPr>
          </w:p>
        </w:tc>
      </w:tr>
    </w:tbl>
    <w:p w14:paraId="33849DC6" w14:textId="77777777" w:rsidR="008241F6" w:rsidRPr="00396845" w:rsidRDefault="008241F6" w:rsidP="00471F29">
      <w:pPr>
        <w:rPr>
          <w:sz w:val="20"/>
          <w:szCs w:val="20"/>
          <w:lang w:val="en-GB"/>
        </w:rPr>
      </w:pPr>
      <w:r w:rsidRPr="00396845">
        <w:rPr>
          <w:sz w:val="20"/>
          <w:szCs w:val="20"/>
          <w:lang w:val="en-GB"/>
        </w:rPr>
        <w:br w:type="page"/>
      </w:r>
    </w:p>
    <w:tbl>
      <w:tblPr>
        <w:tblStyle w:val="TableGrid"/>
        <w:tblW w:w="13230" w:type="dxa"/>
        <w:tblInd w:w="175" w:type="dxa"/>
        <w:tblLook w:val="04A0" w:firstRow="1" w:lastRow="0" w:firstColumn="1" w:lastColumn="0" w:noHBand="0" w:noVBand="1"/>
      </w:tblPr>
      <w:tblGrid>
        <w:gridCol w:w="3420"/>
        <w:gridCol w:w="2880"/>
        <w:gridCol w:w="3240"/>
        <w:gridCol w:w="3690"/>
      </w:tblGrid>
      <w:tr w:rsidR="00760C08" w:rsidRPr="00396845" w14:paraId="0A937601" w14:textId="77777777" w:rsidTr="0DFC7A15">
        <w:trPr>
          <w:trHeight w:val="294"/>
        </w:trPr>
        <w:tc>
          <w:tcPr>
            <w:tcW w:w="13230" w:type="dxa"/>
            <w:gridSpan w:val="4"/>
            <w:shd w:val="clear" w:color="auto" w:fill="EAF1DD" w:themeFill="accent3" w:themeFillTint="33"/>
          </w:tcPr>
          <w:p w14:paraId="7CC0C6B1" w14:textId="539FC63B" w:rsidR="00760C08" w:rsidRPr="00396845" w:rsidRDefault="00760C08" w:rsidP="00471F29">
            <w:pPr>
              <w:pStyle w:val="TableParagraph"/>
              <w:ind w:left="720" w:right="990"/>
              <w:jc w:val="center"/>
              <w:rPr>
                <w:b/>
                <w:bCs/>
                <w:sz w:val="20"/>
                <w:szCs w:val="20"/>
                <w:lang w:val="en-GB"/>
              </w:rPr>
            </w:pPr>
            <w:r w:rsidRPr="00396845">
              <w:rPr>
                <w:b/>
                <w:bCs/>
                <w:sz w:val="20"/>
                <w:szCs w:val="20"/>
                <w:lang w:val="en-GB"/>
              </w:rPr>
              <w:lastRenderedPageBreak/>
              <w:t xml:space="preserve">3. IMPACT AREA:  </w:t>
            </w:r>
            <w:r w:rsidR="0008580D" w:rsidRPr="00396845">
              <w:rPr>
                <w:b/>
                <w:bCs/>
                <w:sz w:val="20"/>
                <w:szCs w:val="20"/>
                <w:lang w:val="en-GB"/>
              </w:rPr>
              <w:t>Empowering communities and achieving gender equality</w:t>
            </w:r>
          </w:p>
        </w:tc>
      </w:tr>
      <w:tr w:rsidR="00E71369" w:rsidRPr="00396845" w14:paraId="7C8409C0" w14:textId="77777777" w:rsidTr="00743EF3">
        <w:trPr>
          <w:trHeight w:val="3795"/>
        </w:trPr>
        <w:tc>
          <w:tcPr>
            <w:tcW w:w="3420" w:type="dxa"/>
          </w:tcPr>
          <w:p w14:paraId="5622C806" w14:textId="4541DE12" w:rsidR="00E71369" w:rsidRPr="00396845" w:rsidRDefault="00E71369" w:rsidP="00471F29">
            <w:pPr>
              <w:textAlignment w:val="baseline"/>
              <w:rPr>
                <w:sz w:val="20"/>
                <w:szCs w:val="20"/>
                <w:lang w:val="en-GB"/>
              </w:rPr>
            </w:pPr>
            <w:r w:rsidRPr="00396845">
              <w:rPr>
                <w:sz w:val="20"/>
                <w:szCs w:val="20"/>
                <w:lang w:val="en-GB"/>
              </w:rPr>
              <w:t>Refugees participate in social and economic life harmoniously with the host community.</w:t>
            </w:r>
          </w:p>
        </w:tc>
        <w:tc>
          <w:tcPr>
            <w:tcW w:w="2880" w:type="dxa"/>
          </w:tcPr>
          <w:p w14:paraId="63545754" w14:textId="77777777" w:rsidR="00E71369" w:rsidRPr="00396845" w:rsidRDefault="00E71369" w:rsidP="00471F29">
            <w:pPr>
              <w:widowControl/>
              <w:autoSpaceDE/>
              <w:autoSpaceDN/>
              <w:textAlignment w:val="baseline"/>
              <w:rPr>
                <w:rFonts w:eastAsia="Times New Roman"/>
                <w:color w:val="000000"/>
                <w:sz w:val="20"/>
                <w:szCs w:val="20"/>
                <w:lang w:val="en-GB"/>
              </w:rPr>
            </w:pPr>
            <w:r w:rsidRPr="00396845">
              <w:rPr>
                <w:rFonts w:eastAsia="Times New Roman"/>
                <w:color w:val="000000"/>
                <w:sz w:val="20"/>
                <w:szCs w:val="20"/>
                <w:lang w:val="en-GB"/>
              </w:rPr>
              <w:t>Refugees benefit from public education and training in an unhindered way.</w:t>
            </w:r>
          </w:p>
          <w:p w14:paraId="35A7268E" w14:textId="77777777" w:rsidR="00E71369" w:rsidRPr="00396845" w:rsidRDefault="00E71369" w:rsidP="00471F29">
            <w:pPr>
              <w:widowControl/>
              <w:autoSpaceDE/>
              <w:autoSpaceDN/>
              <w:textAlignment w:val="baseline"/>
              <w:rPr>
                <w:rFonts w:eastAsia="Times New Roman"/>
                <w:color w:val="000000"/>
                <w:sz w:val="20"/>
                <w:szCs w:val="20"/>
                <w:lang w:val="en-GB"/>
              </w:rPr>
            </w:pPr>
          </w:p>
          <w:p w14:paraId="687EE4C8" w14:textId="77777777" w:rsidR="00E71369" w:rsidRPr="00396845" w:rsidRDefault="00E71369" w:rsidP="00471F29">
            <w:pPr>
              <w:widowControl/>
              <w:autoSpaceDE/>
              <w:autoSpaceDN/>
              <w:textAlignment w:val="baseline"/>
              <w:rPr>
                <w:rFonts w:eastAsia="Times New Roman"/>
                <w:sz w:val="20"/>
                <w:szCs w:val="20"/>
                <w:lang w:val="en-GB"/>
              </w:rPr>
            </w:pPr>
          </w:p>
          <w:p w14:paraId="00A2F812" w14:textId="671BCCA2" w:rsidR="00E71369" w:rsidRPr="00396845" w:rsidRDefault="00E71369" w:rsidP="00471F29">
            <w:pPr>
              <w:pStyle w:val="TableParagraph"/>
              <w:ind w:left="0"/>
              <w:rPr>
                <w:sz w:val="20"/>
                <w:szCs w:val="20"/>
                <w:lang w:val="en-GB"/>
              </w:rPr>
            </w:pPr>
            <w:r w:rsidRPr="00396845">
              <w:rPr>
                <w:rFonts w:eastAsia="Times New Roman"/>
                <w:color w:val="000000"/>
                <w:sz w:val="20"/>
                <w:szCs w:val="20"/>
                <w:lang w:val="en-GB"/>
              </w:rPr>
              <w:t>Refugees strengthen their self-reliance through livelihood opportunities.</w:t>
            </w:r>
          </w:p>
        </w:tc>
        <w:tc>
          <w:tcPr>
            <w:tcW w:w="3240" w:type="dxa"/>
          </w:tcPr>
          <w:p w14:paraId="308645FC" w14:textId="77777777" w:rsidR="00E71369" w:rsidRPr="00396845" w:rsidRDefault="00E71369" w:rsidP="00471F29">
            <w:pPr>
              <w:widowControl/>
              <w:rPr>
                <w:sz w:val="20"/>
                <w:szCs w:val="20"/>
                <w:lang w:val="en-GB"/>
              </w:rPr>
            </w:pPr>
            <w:r w:rsidRPr="00396845">
              <w:rPr>
                <w:sz w:val="20"/>
                <w:szCs w:val="20"/>
                <w:lang w:val="en-GB"/>
              </w:rPr>
              <w:t># of refugees trained in vocational and technical skills in institutions supported by UNHCR</w:t>
            </w:r>
          </w:p>
          <w:p w14:paraId="2A3793F0" w14:textId="77777777" w:rsidR="00E71369" w:rsidRPr="00396845" w:rsidRDefault="00E71369" w:rsidP="00471F29">
            <w:pPr>
              <w:widowControl/>
              <w:rPr>
                <w:sz w:val="20"/>
                <w:szCs w:val="20"/>
                <w:lang w:val="en-GB"/>
              </w:rPr>
            </w:pPr>
          </w:p>
          <w:p w14:paraId="31332B4A" w14:textId="77777777" w:rsidR="00E71369" w:rsidRPr="00396845" w:rsidRDefault="00E71369" w:rsidP="00471F29">
            <w:pPr>
              <w:widowControl/>
              <w:rPr>
                <w:sz w:val="20"/>
                <w:szCs w:val="20"/>
                <w:lang w:val="en-GB"/>
              </w:rPr>
            </w:pPr>
          </w:p>
          <w:p w14:paraId="13108C34" w14:textId="77777777" w:rsidR="00E71369" w:rsidRPr="00396845" w:rsidRDefault="00E71369" w:rsidP="00471F29">
            <w:pPr>
              <w:widowControl/>
              <w:rPr>
                <w:sz w:val="20"/>
                <w:szCs w:val="20"/>
                <w:lang w:val="en-GB"/>
              </w:rPr>
            </w:pPr>
            <w:r w:rsidRPr="00396845">
              <w:rPr>
                <w:sz w:val="20"/>
                <w:szCs w:val="20"/>
                <w:lang w:val="en-GB"/>
              </w:rPr>
              <w:t># of people who benefitted from livelihoods and economic inclusion interventions</w:t>
            </w:r>
          </w:p>
          <w:p w14:paraId="7CDF63F4" w14:textId="77777777" w:rsidR="00E71369" w:rsidRPr="00396845" w:rsidRDefault="00E71369" w:rsidP="00471F29">
            <w:pPr>
              <w:pStyle w:val="TableParagraph"/>
              <w:ind w:left="0"/>
              <w:rPr>
                <w:sz w:val="20"/>
                <w:szCs w:val="20"/>
                <w:lang w:val="en-GB"/>
              </w:rPr>
            </w:pPr>
          </w:p>
          <w:p w14:paraId="0713769A" w14:textId="77999BDB" w:rsidR="00E71369" w:rsidRPr="00396845" w:rsidRDefault="00E71369" w:rsidP="00471F29">
            <w:pPr>
              <w:pStyle w:val="TableParagraph"/>
              <w:ind w:left="0"/>
              <w:rPr>
                <w:sz w:val="20"/>
                <w:szCs w:val="20"/>
                <w:lang w:val="en-GB"/>
              </w:rPr>
            </w:pPr>
          </w:p>
        </w:tc>
        <w:tc>
          <w:tcPr>
            <w:tcW w:w="3690" w:type="dxa"/>
          </w:tcPr>
          <w:p w14:paraId="2C40D8D6" w14:textId="70058BA4" w:rsidR="00E71369" w:rsidRPr="00396845" w:rsidRDefault="00671ECD" w:rsidP="00471F29">
            <w:pPr>
              <w:widowControl/>
              <w:rPr>
                <w:sz w:val="20"/>
                <w:szCs w:val="20"/>
                <w:lang w:val="en-GB"/>
              </w:rPr>
            </w:pPr>
            <w:r w:rsidRPr="00396845">
              <w:rPr>
                <w:sz w:val="20"/>
                <w:szCs w:val="20"/>
                <w:lang w:val="en-GB"/>
              </w:rPr>
              <w:t>6</w:t>
            </w:r>
            <w:r w:rsidR="00E71369" w:rsidRPr="00396845">
              <w:rPr>
                <w:sz w:val="20"/>
                <w:szCs w:val="20"/>
                <w:lang w:val="en-GB"/>
              </w:rPr>
              <w:t>,</w:t>
            </w:r>
            <w:r w:rsidRPr="00396845">
              <w:rPr>
                <w:sz w:val="20"/>
                <w:szCs w:val="20"/>
                <w:lang w:val="en-GB"/>
              </w:rPr>
              <w:t>4</w:t>
            </w:r>
            <w:r w:rsidR="00E71369" w:rsidRPr="00396845">
              <w:rPr>
                <w:sz w:val="20"/>
                <w:szCs w:val="20"/>
                <w:lang w:val="en-GB"/>
              </w:rPr>
              <w:t xml:space="preserve">00 </w:t>
            </w:r>
          </w:p>
          <w:p w14:paraId="4ECB4922" w14:textId="77777777" w:rsidR="00E71369" w:rsidRPr="00396845" w:rsidRDefault="00E71369" w:rsidP="00471F29">
            <w:pPr>
              <w:widowControl/>
              <w:rPr>
                <w:sz w:val="20"/>
                <w:szCs w:val="20"/>
                <w:lang w:val="en-GB"/>
              </w:rPr>
            </w:pPr>
          </w:p>
          <w:p w14:paraId="67C16A73" w14:textId="77777777" w:rsidR="00E71369" w:rsidRPr="00396845" w:rsidRDefault="00E71369" w:rsidP="00471F29">
            <w:pPr>
              <w:widowControl/>
              <w:rPr>
                <w:sz w:val="20"/>
                <w:szCs w:val="20"/>
                <w:lang w:val="en-GB"/>
              </w:rPr>
            </w:pPr>
          </w:p>
          <w:p w14:paraId="021DBA76" w14:textId="77777777" w:rsidR="00E71369" w:rsidRPr="00396845" w:rsidRDefault="00E71369" w:rsidP="00471F29">
            <w:pPr>
              <w:widowControl/>
              <w:rPr>
                <w:sz w:val="20"/>
                <w:szCs w:val="20"/>
                <w:lang w:val="en-GB"/>
              </w:rPr>
            </w:pPr>
          </w:p>
          <w:p w14:paraId="4986FDEF" w14:textId="77777777" w:rsidR="00E71369" w:rsidRPr="00396845" w:rsidRDefault="00E71369" w:rsidP="00471F29">
            <w:pPr>
              <w:widowControl/>
              <w:rPr>
                <w:sz w:val="20"/>
                <w:szCs w:val="20"/>
                <w:lang w:val="en-GB"/>
              </w:rPr>
            </w:pPr>
          </w:p>
          <w:p w14:paraId="5AC89517" w14:textId="77777777" w:rsidR="00E71369" w:rsidRPr="00396845" w:rsidRDefault="00E71369" w:rsidP="00471F29">
            <w:pPr>
              <w:widowControl/>
              <w:rPr>
                <w:sz w:val="20"/>
                <w:szCs w:val="20"/>
                <w:lang w:val="en-GB"/>
              </w:rPr>
            </w:pPr>
          </w:p>
          <w:p w14:paraId="3BEC8A57" w14:textId="6D1A5A39" w:rsidR="00E71369" w:rsidRPr="00396845" w:rsidRDefault="00671ECD" w:rsidP="00471F29">
            <w:pPr>
              <w:widowControl/>
              <w:rPr>
                <w:sz w:val="20"/>
                <w:szCs w:val="20"/>
                <w:lang w:val="en-GB"/>
              </w:rPr>
            </w:pPr>
            <w:r w:rsidRPr="00396845">
              <w:rPr>
                <w:sz w:val="20"/>
                <w:szCs w:val="20"/>
                <w:lang w:val="en-GB"/>
              </w:rPr>
              <w:t>112</w:t>
            </w:r>
            <w:r w:rsidR="00E71369" w:rsidRPr="00396845">
              <w:rPr>
                <w:sz w:val="20"/>
                <w:szCs w:val="20"/>
                <w:lang w:val="en-GB"/>
              </w:rPr>
              <w:t>,000</w:t>
            </w:r>
          </w:p>
        </w:tc>
      </w:tr>
      <w:tr w:rsidR="00760C08" w:rsidRPr="00396845" w14:paraId="2CC9BF80" w14:textId="77777777" w:rsidTr="0DFC7A15">
        <w:trPr>
          <w:trHeight w:val="294"/>
        </w:trPr>
        <w:tc>
          <w:tcPr>
            <w:tcW w:w="13230" w:type="dxa"/>
            <w:gridSpan w:val="4"/>
            <w:shd w:val="clear" w:color="auto" w:fill="EAF1DD" w:themeFill="accent3" w:themeFillTint="33"/>
          </w:tcPr>
          <w:p w14:paraId="66462A18" w14:textId="1686976A" w:rsidR="00760C08" w:rsidRPr="00396845" w:rsidRDefault="00760C08" w:rsidP="00471F29">
            <w:pPr>
              <w:pStyle w:val="TableParagraph"/>
              <w:ind w:left="720" w:right="510"/>
              <w:jc w:val="center"/>
              <w:rPr>
                <w:b/>
                <w:bCs/>
                <w:sz w:val="20"/>
                <w:szCs w:val="20"/>
                <w:lang w:val="en-GB"/>
              </w:rPr>
            </w:pPr>
            <w:r w:rsidRPr="00396845">
              <w:rPr>
                <w:b/>
                <w:bCs/>
                <w:sz w:val="20"/>
                <w:szCs w:val="20"/>
                <w:lang w:val="en-GB"/>
              </w:rPr>
              <w:t>4. IMPACT AREA: Securing solutions</w:t>
            </w:r>
          </w:p>
        </w:tc>
      </w:tr>
      <w:tr w:rsidR="00FA1449" w:rsidRPr="00396845" w14:paraId="44F008D7" w14:textId="77777777" w:rsidTr="0DFC7A15">
        <w:trPr>
          <w:trHeight w:val="474"/>
        </w:trPr>
        <w:tc>
          <w:tcPr>
            <w:tcW w:w="3420" w:type="dxa"/>
          </w:tcPr>
          <w:p w14:paraId="52C450BD" w14:textId="307A66DE" w:rsidR="00FA1449" w:rsidRPr="00396845" w:rsidRDefault="00FA1449" w:rsidP="00471F29">
            <w:pPr>
              <w:pStyle w:val="TableParagraph"/>
              <w:ind w:left="0"/>
              <w:rPr>
                <w:sz w:val="20"/>
                <w:szCs w:val="20"/>
                <w:lang w:val="en-GB"/>
              </w:rPr>
            </w:pPr>
            <w:r w:rsidRPr="00396845">
              <w:rPr>
                <w:rFonts w:eastAsia="Times New Roman"/>
                <w:sz w:val="20"/>
                <w:szCs w:val="20"/>
                <w:lang w:val="en-GB"/>
              </w:rPr>
              <w:t>Refugees have opportunities for suitable and sustainable solutions based on their individual needs</w:t>
            </w:r>
          </w:p>
        </w:tc>
        <w:tc>
          <w:tcPr>
            <w:tcW w:w="2880" w:type="dxa"/>
          </w:tcPr>
          <w:p w14:paraId="505A4830" w14:textId="56CB9679" w:rsidR="00FA1449" w:rsidRPr="00396845" w:rsidRDefault="00FA1449" w:rsidP="00471F29">
            <w:pPr>
              <w:pStyle w:val="TableParagraph"/>
              <w:ind w:left="0"/>
              <w:rPr>
                <w:sz w:val="20"/>
                <w:szCs w:val="20"/>
                <w:lang w:val="en-GB"/>
              </w:rPr>
            </w:pPr>
            <w:r w:rsidRPr="00396845">
              <w:rPr>
                <w:rFonts w:eastAsia="Times New Roman"/>
                <w:color w:val="000000"/>
                <w:sz w:val="20"/>
                <w:szCs w:val="20"/>
                <w:lang w:val="en-GB"/>
              </w:rPr>
              <w:t>Refugees are able to access resettlement or complementary pathways that enable durable solutions.</w:t>
            </w:r>
          </w:p>
        </w:tc>
        <w:tc>
          <w:tcPr>
            <w:tcW w:w="3240" w:type="dxa"/>
          </w:tcPr>
          <w:p w14:paraId="5B589465" w14:textId="77777777" w:rsidR="00FA1449" w:rsidRPr="00396845" w:rsidRDefault="00FA1449" w:rsidP="00471F29">
            <w:pPr>
              <w:rPr>
                <w:sz w:val="20"/>
                <w:szCs w:val="20"/>
                <w:lang w:val="en-GB"/>
              </w:rPr>
            </w:pPr>
            <w:r w:rsidRPr="00396845">
              <w:rPr>
                <w:sz w:val="20"/>
                <w:szCs w:val="20"/>
                <w:lang w:val="en-GB"/>
              </w:rPr>
              <w:t># of individuals departed on resettlement with UNHCR's assistance</w:t>
            </w:r>
          </w:p>
          <w:p w14:paraId="7041CADE" w14:textId="77777777" w:rsidR="00FA1449" w:rsidRPr="00396845" w:rsidRDefault="00FA1449" w:rsidP="00471F29">
            <w:pPr>
              <w:rPr>
                <w:sz w:val="20"/>
                <w:szCs w:val="20"/>
                <w:lang w:val="en-GB"/>
              </w:rPr>
            </w:pPr>
          </w:p>
          <w:p w14:paraId="2710A13C" w14:textId="77777777" w:rsidR="00FA1449" w:rsidRPr="00396845" w:rsidRDefault="00FA1449" w:rsidP="00471F29">
            <w:pPr>
              <w:rPr>
                <w:sz w:val="20"/>
                <w:szCs w:val="20"/>
                <w:lang w:val="en-GB"/>
              </w:rPr>
            </w:pPr>
          </w:p>
          <w:p w14:paraId="44063491" w14:textId="77777777" w:rsidR="00FA1449" w:rsidRPr="00396845" w:rsidRDefault="00FA1449" w:rsidP="00471F29">
            <w:pPr>
              <w:rPr>
                <w:sz w:val="20"/>
                <w:szCs w:val="20"/>
                <w:lang w:val="en-GB"/>
              </w:rPr>
            </w:pPr>
            <w:r w:rsidRPr="00396845">
              <w:rPr>
                <w:sz w:val="20"/>
                <w:szCs w:val="20"/>
                <w:lang w:val="en-GB"/>
              </w:rPr>
              <w:t># of individuals considered for resettlement by UNHCR</w:t>
            </w:r>
          </w:p>
          <w:p w14:paraId="4E09DEC2" w14:textId="4BC74C14" w:rsidR="00FA1449" w:rsidRPr="00396845" w:rsidRDefault="00FA1449" w:rsidP="00471F29">
            <w:pPr>
              <w:rPr>
                <w:sz w:val="20"/>
                <w:szCs w:val="20"/>
                <w:lang w:val="en-GB"/>
              </w:rPr>
            </w:pPr>
          </w:p>
        </w:tc>
        <w:tc>
          <w:tcPr>
            <w:tcW w:w="3690" w:type="dxa"/>
          </w:tcPr>
          <w:p w14:paraId="622D4EA6" w14:textId="1015DD0E" w:rsidR="00FA1449" w:rsidRPr="00396845" w:rsidRDefault="00FA1449" w:rsidP="00471F29">
            <w:pPr>
              <w:rPr>
                <w:sz w:val="20"/>
                <w:szCs w:val="20"/>
                <w:lang w:val="en-GB"/>
              </w:rPr>
            </w:pPr>
            <w:r w:rsidRPr="00396845">
              <w:rPr>
                <w:sz w:val="20"/>
                <w:szCs w:val="20"/>
                <w:lang w:val="en-GB"/>
              </w:rPr>
              <w:t>N/A</w:t>
            </w:r>
          </w:p>
          <w:p w14:paraId="7F2F23FF" w14:textId="77777777" w:rsidR="00FA1449" w:rsidRPr="00396845" w:rsidRDefault="00FA1449" w:rsidP="00471F29">
            <w:pPr>
              <w:rPr>
                <w:sz w:val="20"/>
                <w:szCs w:val="20"/>
                <w:lang w:val="en-GB"/>
              </w:rPr>
            </w:pPr>
          </w:p>
          <w:p w14:paraId="4E84EAD7" w14:textId="77777777" w:rsidR="00FA1449" w:rsidRPr="00396845" w:rsidRDefault="00FA1449" w:rsidP="00471F29">
            <w:pPr>
              <w:rPr>
                <w:sz w:val="20"/>
                <w:szCs w:val="20"/>
                <w:lang w:val="en-GB"/>
              </w:rPr>
            </w:pPr>
          </w:p>
          <w:p w14:paraId="5C322806" w14:textId="77777777" w:rsidR="00FA1449" w:rsidRPr="00396845" w:rsidRDefault="00FA1449" w:rsidP="00471F29">
            <w:pPr>
              <w:rPr>
                <w:sz w:val="20"/>
                <w:szCs w:val="20"/>
                <w:lang w:val="en-GB"/>
              </w:rPr>
            </w:pPr>
          </w:p>
          <w:p w14:paraId="0B3659EE" w14:textId="77777777" w:rsidR="00FA1449" w:rsidRPr="00396845" w:rsidRDefault="00FA1449" w:rsidP="00471F29">
            <w:pPr>
              <w:rPr>
                <w:sz w:val="20"/>
                <w:szCs w:val="20"/>
                <w:lang w:val="en-GB"/>
              </w:rPr>
            </w:pPr>
          </w:p>
          <w:p w14:paraId="203622A1" w14:textId="6B20E162" w:rsidR="00FA1449" w:rsidRPr="00396845" w:rsidRDefault="00671ECD" w:rsidP="00471F29">
            <w:pPr>
              <w:rPr>
                <w:sz w:val="20"/>
                <w:szCs w:val="20"/>
                <w:lang w:val="en-GB"/>
              </w:rPr>
            </w:pPr>
            <w:r w:rsidRPr="00396845">
              <w:rPr>
                <w:sz w:val="20"/>
                <w:szCs w:val="20"/>
                <w:lang w:val="en-GB"/>
              </w:rPr>
              <w:t>16</w:t>
            </w:r>
            <w:r w:rsidR="00FA1449" w:rsidRPr="00396845">
              <w:rPr>
                <w:sz w:val="20"/>
                <w:szCs w:val="20"/>
                <w:lang w:val="en-GB"/>
              </w:rPr>
              <w:t>,000</w:t>
            </w:r>
          </w:p>
        </w:tc>
      </w:tr>
    </w:tbl>
    <w:p w14:paraId="247B7F4F" w14:textId="44BE02AE" w:rsidR="00D64691" w:rsidRPr="00396845" w:rsidRDefault="00D64691" w:rsidP="00471F29">
      <w:pPr>
        <w:rPr>
          <w:sz w:val="20"/>
          <w:szCs w:val="20"/>
          <w:lang w:val="en-GB"/>
        </w:rPr>
      </w:pPr>
    </w:p>
    <w:p w14:paraId="3AE907A8" w14:textId="77777777" w:rsidR="00315383" w:rsidRPr="00396845" w:rsidRDefault="00315383" w:rsidP="00471F29">
      <w:pPr>
        <w:rPr>
          <w:sz w:val="20"/>
          <w:szCs w:val="20"/>
          <w:lang w:val="en-GB"/>
        </w:rPr>
      </w:pPr>
    </w:p>
    <w:p w14:paraId="2120D142" w14:textId="136BD6AE" w:rsidR="2613A45F" w:rsidRPr="00396845" w:rsidRDefault="2613A45F" w:rsidP="00471F29">
      <w:pPr>
        <w:rPr>
          <w:sz w:val="20"/>
          <w:szCs w:val="20"/>
          <w:lang w:val="en-GB"/>
        </w:rPr>
      </w:pPr>
    </w:p>
    <w:p w14:paraId="094E4D37" w14:textId="6CBB2081" w:rsidR="00215B10" w:rsidRPr="00396845" w:rsidRDefault="00215B10" w:rsidP="00471F29">
      <w:pPr>
        <w:rPr>
          <w:sz w:val="20"/>
          <w:szCs w:val="20"/>
          <w:lang w:val="en-GB"/>
        </w:rPr>
      </w:pPr>
      <w:r w:rsidRPr="00396845">
        <w:rPr>
          <w:sz w:val="20"/>
          <w:szCs w:val="20"/>
          <w:lang w:val="en-GB"/>
        </w:rPr>
        <w:br w:type="page"/>
      </w:r>
    </w:p>
    <w:p w14:paraId="382FAE12" w14:textId="03EDA177" w:rsidR="005F1984" w:rsidRPr="00396845" w:rsidRDefault="005F1984" w:rsidP="00471F29">
      <w:pPr>
        <w:rPr>
          <w:sz w:val="20"/>
          <w:szCs w:val="20"/>
          <w:lang w:val="en-GB"/>
        </w:rPr>
        <w:sectPr w:rsidR="005F1984" w:rsidRPr="00396845" w:rsidSect="00B03BF3">
          <w:pgSz w:w="16834" w:h="11909" w:orient="landscape" w:code="9"/>
          <w:pgMar w:top="1100" w:right="1200" w:bottom="280" w:left="2120" w:header="0" w:footer="0" w:gutter="0"/>
          <w:cols w:space="720"/>
        </w:sectPr>
      </w:pPr>
    </w:p>
    <w:p w14:paraId="02D9D7A1" w14:textId="77777777" w:rsidR="00DE67DA" w:rsidRPr="00396845" w:rsidRDefault="00DE67DA" w:rsidP="00471F29">
      <w:pPr>
        <w:rPr>
          <w:sz w:val="20"/>
          <w:szCs w:val="20"/>
          <w:lang w:val="en-GB"/>
        </w:rPr>
      </w:pPr>
    </w:p>
    <w:p w14:paraId="252822C6" w14:textId="07122B9A" w:rsidR="00273B03" w:rsidRPr="00396845" w:rsidRDefault="00273B03" w:rsidP="00471F29">
      <w:pPr>
        <w:pStyle w:val="Heading1"/>
        <w:spacing w:before="65"/>
        <w:ind w:left="270"/>
        <w:rPr>
          <w:sz w:val="20"/>
          <w:szCs w:val="20"/>
          <w:lang w:val="en-GB"/>
        </w:rPr>
      </w:pPr>
      <w:r w:rsidRPr="00396845">
        <w:rPr>
          <w:sz w:val="20"/>
          <w:szCs w:val="20"/>
          <w:lang w:val="en-GB"/>
        </w:rPr>
        <w:t>VI: BUDGET OVERVIEW</w:t>
      </w:r>
      <w:r w:rsidR="007C63E5" w:rsidRPr="00396845">
        <w:rPr>
          <w:sz w:val="20"/>
          <w:szCs w:val="20"/>
          <w:lang w:val="en-GB"/>
        </w:rPr>
        <w:t xml:space="preserve"> for 24 months (October </w:t>
      </w:r>
      <w:r w:rsidRPr="00396845">
        <w:rPr>
          <w:sz w:val="20"/>
          <w:szCs w:val="20"/>
          <w:lang w:val="en-GB"/>
        </w:rPr>
        <w:t>202</w:t>
      </w:r>
      <w:r w:rsidR="006D5A69" w:rsidRPr="00396845">
        <w:rPr>
          <w:sz w:val="20"/>
          <w:szCs w:val="20"/>
          <w:lang w:val="en-GB"/>
        </w:rPr>
        <w:t xml:space="preserve">5 </w:t>
      </w:r>
      <w:r w:rsidR="007C63E5" w:rsidRPr="00396845">
        <w:rPr>
          <w:sz w:val="20"/>
          <w:szCs w:val="20"/>
          <w:lang w:val="en-GB"/>
        </w:rPr>
        <w:t>to</w:t>
      </w:r>
      <w:r w:rsidR="006D5A69" w:rsidRPr="00396845">
        <w:rPr>
          <w:sz w:val="20"/>
          <w:szCs w:val="20"/>
          <w:lang w:val="en-GB"/>
        </w:rPr>
        <w:t xml:space="preserve"> </w:t>
      </w:r>
      <w:r w:rsidR="007C63E5" w:rsidRPr="00396845">
        <w:rPr>
          <w:sz w:val="20"/>
          <w:szCs w:val="20"/>
          <w:lang w:val="en-GB"/>
        </w:rPr>
        <w:t xml:space="preserve">September </w:t>
      </w:r>
      <w:r w:rsidR="006D5A69" w:rsidRPr="00396845">
        <w:rPr>
          <w:sz w:val="20"/>
          <w:szCs w:val="20"/>
          <w:lang w:val="en-GB"/>
        </w:rPr>
        <w:t>202</w:t>
      </w:r>
      <w:r w:rsidR="007C63E5" w:rsidRPr="00396845">
        <w:rPr>
          <w:sz w:val="20"/>
          <w:szCs w:val="20"/>
          <w:lang w:val="en-GB"/>
        </w:rPr>
        <w:t>7)</w:t>
      </w:r>
    </w:p>
    <w:p w14:paraId="0FCAD7C1" w14:textId="77777777" w:rsidR="00273B03" w:rsidRPr="00396845" w:rsidRDefault="00273B03" w:rsidP="00471F29">
      <w:pPr>
        <w:spacing w:before="231"/>
        <w:ind w:left="90"/>
        <w:rPr>
          <w:sz w:val="20"/>
          <w:szCs w:val="20"/>
          <w:lang w:val="en-G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3169"/>
      </w:tblGrid>
      <w:tr w:rsidR="00273B03" w:rsidRPr="00396845" w14:paraId="6E6EFCE6" w14:textId="77777777">
        <w:trPr>
          <w:trHeight w:val="316"/>
        </w:trPr>
        <w:tc>
          <w:tcPr>
            <w:tcW w:w="4680" w:type="dxa"/>
            <w:shd w:val="clear" w:color="auto" w:fill="DBE5F1" w:themeFill="accent1" w:themeFillTint="33"/>
          </w:tcPr>
          <w:p w14:paraId="73C3C813" w14:textId="541AF57F" w:rsidR="00273B03" w:rsidRPr="00396845" w:rsidRDefault="00273B03" w:rsidP="00471F29">
            <w:pPr>
              <w:pStyle w:val="TableParagraph"/>
              <w:ind w:left="0"/>
              <w:rPr>
                <w:b/>
                <w:bCs/>
                <w:sz w:val="20"/>
                <w:szCs w:val="20"/>
                <w:lang w:val="en-GB"/>
              </w:rPr>
            </w:pPr>
            <w:bookmarkStart w:id="5" w:name="_Hlk180413425"/>
            <w:r w:rsidRPr="00396845">
              <w:rPr>
                <w:b/>
                <w:bCs/>
                <w:sz w:val="20"/>
                <w:szCs w:val="20"/>
                <w:lang w:val="en-GB"/>
              </w:rPr>
              <w:t xml:space="preserve">Overview </w:t>
            </w:r>
            <w:r w:rsidR="00546584" w:rsidRPr="00396845">
              <w:rPr>
                <w:b/>
                <w:bCs/>
                <w:sz w:val="20"/>
                <w:szCs w:val="20"/>
                <w:lang w:val="en-GB"/>
              </w:rPr>
              <w:t>24 months</w:t>
            </w:r>
            <w:r w:rsidR="00802C90" w:rsidRPr="00396845">
              <w:rPr>
                <w:b/>
                <w:bCs/>
                <w:sz w:val="20"/>
                <w:szCs w:val="20"/>
                <w:lang w:val="en-GB"/>
              </w:rPr>
              <w:t xml:space="preserve"> </w:t>
            </w:r>
            <w:r w:rsidR="00A93629" w:rsidRPr="00396845">
              <w:rPr>
                <w:b/>
                <w:bCs/>
                <w:sz w:val="20"/>
                <w:szCs w:val="20"/>
                <w:lang w:val="en-GB"/>
              </w:rPr>
              <w:t>contribution</w:t>
            </w:r>
            <w:r w:rsidRPr="00396845">
              <w:rPr>
                <w:b/>
                <w:bCs/>
                <w:sz w:val="20"/>
                <w:szCs w:val="20"/>
                <w:lang w:val="en-GB"/>
              </w:rPr>
              <w:t xml:space="preserve"> </w:t>
            </w:r>
          </w:p>
        </w:tc>
        <w:tc>
          <w:tcPr>
            <w:tcW w:w="3169" w:type="dxa"/>
            <w:shd w:val="clear" w:color="auto" w:fill="DBE5F1" w:themeFill="accent1" w:themeFillTint="33"/>
          </w:tcPr>
          <w:p w14:paraId="38DF6D40" w14:textId="77777777" w:rsidR="00273B03" w:rsidRPr="00396845" w:rsidRDefault="00273B03" w:rsidP="00471F29">
            <w:pPr>
              <w:pStyle w:val="TableParagraph"/>
              <w:ind w:left="0"/>
              <w:rPr>
                <w:b/>
                <w:bCs/>
                <w:sz w:val="20"/>
                <w:szCs w:val="20"/>
                <w:lang w:val="en-GB"/>
              </w:rPr>
            </w:pPr>
            <w:r w:rsidRPr="00396845">
              <w:rPr>
                <w:b/>
                <w:bCs/>
                <w:sz w:val="20"/>
                <w:szCs w:val="20"/>
                <w:lang w:val="en-GB"/>
              </w:rPr>
              <w:t>Desired funding (in EUR)</w:t>
            </w:r>
          </w:p>
        </w:tc>
      </w:tr>
      <w:tr w:rsidR="00D73641" w:rsidRPr="00396845" w14:paraId="49E8D519" w14:textId="77777777">
        <w:trPr>
          <w:trHeight w:val="311"/>
        </w:trPr>
        <w:tc>
          <w:tcPr>
            <w:tcW w:w="4680" w:type="dxa"/>
          </w:tcPr>
          <w:p w14:paraId="50AC5262" w14:textId="040C8929" w:rsidR="00D73641" w:rsidRPr="00396845" w:rsidRDefault="00D73641" w:rsidP="00471F29">
            <w:pPr>
              <w:pStyle w:val="TableParagraph"/>
              <w:ind w:left="0"/>
              <w:rPr>
                <w:sz w:val="20"/>
                <w:szCs w:val="20"/>
                <w:lang w:val="en-GB"/>
              </w:rPr>
            </w:pPr>
            <w:r w:rsidRPr="00396845">
              <w:rPr>
                <w:sz w:val="20"/>
                <w:szCs w:val="20"/>
                <w:lang w:val="en-GB"/>
              </w:rPr>
              <w:t>Syria</w:t>
            </w:r>
          </w:p>
        </w:tc>
        <w:tc>
          <w:tcPr>
            <w:tcW w:w="3169" w:type="dxa"/>
          </w:tcPr>
          <w:p w14:paraId="7DE15E3A" w14:textId="73F21AF1" w:rsidR="00D73641" w:rsidRPr="00396845" w:rsidRDefault="0067199A" w:rsidP="00471F29">
            <w:pPr>
              <w:pStyle w:val="TableParagraph"/>
              <w:ind w:left="0" w:right="108"/>
              <w:jc w:val="right"/>
              <w:rPr>
                <w:sz w:val="20"/>
                <w:szCs w:val="20"/>
                <w:lang w:val="en-GB"/>
              </w:rPr>
            </w:pPr>
            <w:r w:rsidRPr="00396845">
              <w:rPr>
                <w:sz w:val="20"/>
                <w:szCs w:val="20"/>
                <w:lang w:val="en-GB"/>
              </w:rPr>
              <w:t>375,586.85</w:t>
            </w:r>
          </w:p>
        </w:tc>
      </w:tr>
      <w:tr w:rsidR="00EF428F" w:rsidRPr="00396845" w14:paraId="08EDA827" w14:textId="77777777" w:rsidTr="00236F21">
        <w:trPr>
          <w:trHeight w:val="275"/>
        </w:trPr>
        <w:tc>
          <w:tcPr>
            <w:tcW w:w="4680" w:type="dxa"/>
          </w:tcPr>
          <w:p w14:paraId="21F2E8B8" w14:textId="74071E74" w:rsidR="00C04143" w:rsidRPr="00396845" w:rsidRDefault="00236F21" w:rsidP="00471F29">
            <w:pPr>
              <w:pStyle w:val="TableParagraph"/>
              <w:ind w:left="0"/>
              <w:rPr>
                <w:sz w:val="20"/>
                <w:szCs w:val="20"/>
                <w:lang w:val="en-GB"/>
              </w:rPr>
            </w:pPr>
            <w:r w:rsidRPr="00396845">
              <w:rPr>
                <w:sz w:val="20"/>
                <w:szCs w:val="20"/>
                <w:lang w:val="en-GB"/>
              </w:rPr>
              <w:t>Egypt</w:t>
            </w:r>
          </w:p>
        </w:tc>
        <w:tc>
          <w:tcPr>
            <w:tcW w:w="3169" w:type="dxa"/>
          </w:tcPr>
          <w:p w14:paraId="7ED693B6" w14:textId="399F58F1" w:rsidR="00991AA2" w:rsidRPr="00396845" w:rsidRDefault="0043455F" w:rsidP="00471F29">
            <w:pPr>
              <w:pStyle w:val="TableParagraph"/>
              <w:ind w:left="0" w:right="108"/>
              <w:jc w:val="right"/>
              <w:rPr>
                <w:sz w:val="20"/>
                <w:szCs w:val="20"/>
                <w:lang w:val="en-GB"/>
              </w:rPr>
            </w:pPr>
            <w:r w:rsidRPr="00396845">
              <w:rPr>
                <w:sz w:val="20"/>
                <w:szCs w:val="20"/>
                <w:lang w:val="en-GB"/>
              </w:rPr>
              <w:t>375,586.85</w:t>
            </w:r>
          </w:p>
        </w:tc>
      </w:tr>
      <w:tr w:rsidR="00236F21" w:rsidRPr="00396845" w14:paraId="5D2DA3F3" w14:textId="77777777">
        <w:trPr>
          <w:trHeight w:val="311"/>
        </w:trPr>
        <w:tc>
          <w:tcPr>
            <w:tcW w:w="4680" w:type="dxa"/>
          </w:tcPr>
          <w:p w14:paraId="3395A514" w14:textId="776726DB" w:rsidR="00236F21" w:rsidRPr="00396845" w:rsidRDefault="00236F21" w:rsidP="00471F29">
            <w:pPr>
              <w:pStyle w:val="TableParagraph"/>
              <w:ind w:left="0"/>
              <w:rPr>
                <w:sz w:val="20"/>
                <w:szCs w:val="20"/>
                <w:lang w:val="en-GB"/>
              </w:rPr>
            </w:pPr>
            <w:r w:rsidRPr="00396845">
              <w:rPr>
                <w:sz w:val="20"/>
                <w:szCs w:val="20"/>
                <w:lang w:val="en-GB"/>
              </w:rPr>
              <w:t>Iraq</w:t>
            </w:r>
          </w:p>
        </w:tc>
        <w:tc>
          <w:tcPr>
            <w:tcW w:w="3169" w:type="dxa"/>
          </w:tcPr>
          <w:p w14:paraId="0EEAB4FA" w14:textId="15486127" w:rsidR="00991AA2" w:rsidRPr="00396845" w:rsidRDefault="00E76E30" w:rsidP="00471F29">
            <w:pPr>
              <w:pStyle w:val="TableParagraph"/>
              <w:ind w:left="0" w:right="108"/>
              <w:jc w:val="right"/>
              <w:rPr>
                <w:sz w:val="20"/>
                <w:szCs w:val="20"/>
                <w:lang w:val="en-GB"/>
              </w:rPr>
            </w:pPr>
            <w:r w:rsidRPr="00396845">
              <w:rPr>
                <w:sz w:val="20"/>
                <w:szCs w:val="20"/>
                <w:lang w:val="en-GB"/>
              </w:rPr>
              <w:t>751,173.71</w:t>
            </w:r>
          </w:p>
        </w:tc>
      </w:tr>
      <w:tr w:rsidR="00236F21" w:rsidRPr="00396845" w14:paraId="7CBDDAA0" w14:textId="77777777">
        <w:trPr>
          <w:trHeight w:val="311"/>
        </w:trPr>
        <w:tc>
          <w:tcPr>
            <w:tcW w:w="4680" w:type="dxa"/>
          </w:tcPr>
          <w:p w14:paraId="0B0CF375" w14:textId="15A114FF" w:rsidR="00236F21" w:rsidRPr="00396845" w:rsidRDefault="00236F21" w:rsidP="00471F29">
            <w:pPr>
              <w:pStyle w:val="TableParagraph"/>
              <w:ind w:left="0"/>
              <w:rPr>
                <w:sz w:val="20"/>
                <w:szCs w:val="20"/>
                <w:lang w:val="en-GB"/>
              </w:rPr>
            </w:pPr>
            <w:r w:rsidRPr="00396845">
              <w:rPr>
                <w:sz w:val="20"/>
                <w:szCs w:val="20"/>
                <w:lang w:val="en-GB"/>
              </w:rPr>
              <w:t>Jordan</w:t>
            </w:r>
          </w:p>
        </w:tc>
        <w:tc>
          <w:tcPr>
            <w:tcW w:w="3169" w:type="dxa"/>
          </w:tcPr>
          <w:p w14:paraId="0AE48B3A" w14:textId="73F3B62C" w:rsidR="00236F21" w:rsidRPr="00396845" w:rsidRDefault="00523A48" w:rsidP="00471F29">
            <w:pPr>
              <w:pStyle w:val="TableParagraph"/>
              <w:ind w:left="0" w:right="108"/>
              <w:jc w:val="right"/>
              <w:rPr>
                <w:sz w:val="20"/>
                <w:szCs w:val="20"/>
                <w:lang w:val="en-GB"/>
              </w:rPr>
            </w:pPr>
            <w:r w:rsidRPr="00396845">
              <w:rPr>
                <w:sz w:val="20"/>
                <w:szCs w:val="20"/>
                <w:lang w:val="en-GB"/>
              </w:rPr>
              <w:t>1,690,140.85</w:t>
            </w:r>
          </w:p>
        </w:tc>
      </w:tr>
      <w:tr w:rsidR="00236F21" w:rsidRPr="00396845" w14:paraId="3D75691D" w14:textId="77777777">
        <w:trPr>
          <w:trHeight w:val="311"/>
        </w:trPr>
        <w:tc>
          <w:tcPr>
            <w:tcW w:w="4680" w:type="dxa"/>
          </w:tcPr>
          <w:p w14:paraId="602544E6" w14:textId="32CD5966" w:rsidR="00236F21" w:rsidRPr="00396845" w:rsidRDefault="00236F21" w:rsidP="00471F29">
            <w:pPr>
              <w:pStyle w:val="TableParagraph"/>
              <w:ind w:left="0"/>
              <w:rPr>
                <w:sz w:val="20"/>
                <w:szCs w:val="20"/>
                <w:lang w:val="en-GB"/>
              </w:rPr>
            </w:pPr>
            <w:r w:rsidRPr="00396845">
              <w:rPr>
                <w:sz w:val="20"/>
                <w:szCs w:val="20"/>
                <w:lang w:val="en-GB"/>
              </w:rPr>
              <w:t>Lebanon</w:t>
            </w:r>
          </w:p>
        </w:tc>
        <w:tc>
          <w:tcPr>
            <w:tcW w:w="3169" w:type="dxa"/>
          </w:tcPr>
          <w:p w14:paraId="10D10339" w14:textId="1DA56AC0" w:rsidR="00236F21" w:rsidRPr="00396845" w:rsidRDefault="00523A48" w:rsidP="00471F29">
            <w:pPr>
              <w:pStyle w:val="TableParagraph"/>
              <w:ind w:left="0" w:right="108"/>
              <w:jc w:val="right"/>
              <w:rPr>
                <w:sz w:val="20"/>
                <w:szCs w:val="20"/>
                <w:lang w:val="en-GB"/>
              </w:rPr>
            </w:pPr>
            <w:r w:rsidRPr="00396845">
              <w:rPr>
                <w:sz w:val="20"/>
                <w:szCs w:val="20"/>
                <w:lang w:val="en-GB"/>
              </w:rPr>
              <w:t>1,690,140.85</w:t>
            </w:r>
          </w:p>
        </w:tc>
      </w:tr>
      <w:tr w:rsidR="00236F21" w:rsidRPr="00396845" w14:paraId="45F00E79" w14:textId="77777777">
        <w:trPr>
          <w:trHeight w:val="311"/>
        </w:trPr>
        <w:tc>
          <w:tcPr>
            <w:tcW w:w="4680" w:type="dxa"/>
          </w:tcPr>
          <w:p w14:paraId="1EBB0C22" w14:textId="79DE70F6" w:rsidR="00236F21" w:rsidRPr="00396845" w:rsidRDefault="00236F21" w:rsidP="00471F29">
            <w:pPr>
              <w:pStyle w:val="TableParagraph"/>
              <w:ind w:left="0"/>
              <w:rPr>
                <w:sz w:val="20"/>
                <w:szCs w:val="20"/>
                <w:lang w:val="en-GB"/>
              </w:rPr>
            </w:pPr>
            <w:r w:rsidRPr="00396845">
              <w:rPr>
                <w:sz w:val="20"/>
                <w:szCs w:val="20"/>
                <w:lang w:val="en-GB"/>
              </w:rPr>
              <w:t>Türkiye</w:t>
            </w:r>
          </w:p>
        </w:tc>
        <w:tc>
          <w:tcPr>
            <w:tcW w:w="3169" w:type="dxa"/>
          </w:tcPr>
          <w:p w14:paraId="08CD4581" w14:textId="19AC3D02" w:rsidR="00236F21" w:rsidRPr="00396845" w:rsidRDefault="003A4E9F" w:rsidP="00471F29">
            <w:pPr>
              <w:pStyle w:val="TableParagraph"/>
              <w:ind w:left="0" w:right="108"/>
              <w:jc w:val="right"/>
              <w:rPr>
                <w:sz w:val="20"/>
                <w:szCs w:val="20"/>
                <w:lang w:val="en-GB"/>
              </w:rPr>
            </w:pPr>
            <w:r w:rsidRPr="00396845">
              <w:rPr>
                <w:sz w:val="20"/>
                <w:szCs w:val="20"/>
                <w:lang w:val="en-GB"/>
              </w:rPr>
              <w:t>751,173.71</w:t>
            </w:r>
          </w:p>
        </w:tc>
      </w:tr>
      <w:tr w:rsidR="00D73641" w:rsidRPr="00396845" w14:paraId="171CFAA6" w14:textId="77777777" w:rsidTr="00D73641">
        <w:trPr>
          <w:trHeight w:val="311"/>
        </w:trPr>
        <w:tc>
          <w:tcPr>
            <w:tcW w:w="4680" w:type="dxa"/>
            <w:shd w:val="clear" w:color="auto" w:fill="D9D9D9" w:themeFill="background1" w:themeFillShade="D9"/>
          </w:tcPr>
          <w:p w14:paraId="530B310A" w14:textId="2F9E0413" w:rsidR="00D73641" w:rsidRPr="00396845" w:rsidRDefault="00D73641" w:rsidP="00471F29">
            <w:pPr>
              <w:pStyle w:val="TableParagraph"/>
              <w:ind w:left="0"/>
              <w:rPr>
                <w:sz w:val="20"/>
                <w:szCs w:val="20"/>
                <w:lang w:val="en-GB"/>
              </w:rPr>
            </w:pPr>
            <w:r w:rsidRPr="00396845">
              <w:rPr>
                <w:sz w:val="20"/>
                <w:szCs w:val="20"/>
                <w:lang w:val="en-GB"/>
              </w:rPr>
              <w:t>Sub-total request (Syria Situation countries)</w:t>
            </w:r>
          </w:p>
        </w:tc>
        <w:tc>
          <w:tcPr>
            <w:tcW w:w="3169" w:type="dxa"/>
            <w:shd w:val="clear" w:color="auto" w:fill="D9D9D9" w:themeFill="background1" w:themeFillShade="D9"/>
          </w:tcPr>
          <w:p w14:paraId="6F652A84" w14:textId="0F21FE33" w:rsidR="00D73641" w:rsidRPr="00396845" w:rsidRDefault="00121D4B" w:rsidP="00471F29">
            <w:pPr>
              <w:pStyle w:val="TableParagraph"/>
              <w:ind w:left="0" w:right="108"/>
              <w:jc w:val="right"/>
              <w:rPr>
                <w:sz w:val="20"/>
                <w:szCs w:val="20"/>
                <w:lang w:val="en-GB"/>
              </w:rPr>
            </w:pPr>
            <w:r w:rsidRPr="00396845">
              <w:rPr>
                <w:sz w:val="20"/>
                <w:szCs w:val="20"/>
                <w:lang w:val="en-GB"/>
              </w:rPr>
              <w:t>5,633,802.82</w:t>
            </w:r>
          </w:p>
        </w:tc>
      </w:tr>
      <w:tr w:rsidR="00273B03" w:rsidRPr="00396845" w14:paraId="2DCE480C" w14:textId="77777777">
        <w:trPr>
          <w:trHeight w:val="316"/>
        </w:trPr>
        <w:tc>
          <w:tcPr>
            <w:tcW w:w="4680" w:type="dxa"/>
          </w:tcPr>
          <w:p w14:paraId="3A638F50" w14:textId="043896A5" w:rsidR="00273B03" w:rsidRPr="00396845" w:rsidRDefault="00273B03" w:rsidP="00471F29">
            <w:pPr>
              <w:pStyle w:val="TableParagraph"/>
              <w:spacing w:before="72"/>
              <w:ind w:left="0"/>
              <w:rPr>
                <w:sz w:val="20"/>
                <w:szCs w:val="20"/>
                <w:lang w:val="en-GB"/>
              </w:rPr>
            </w:pPr>
            <w:r w:rsidRPr="00396845">
              <w:rPr>
                <w:sz w:val="20"/>
                <w:szCs w:val="20"/>
                <w:lang w:val="en-GB"/>
              </w:rPr>
              <w:t xml:space="preserve">6.5% indirect support costs (ISC) </w:t>
            </w:r>
          </w:p>
        </w:tc>
        <w:tc>
          <w:tcPr>
            <w:tcW w:w="3169" w:type="dxa"/>
          </w:tcPr>
          <w:p w14:paraId="187DD12C" w14:textId="55960996" w:rsidR="00273B03" w:rsidRPr="00396845" w:rsidRDefault="00121D4B" w:rsidP="00471F29">
            <w:pPr>
              <w:pStyle w:val="TableParagraph"/>
              <w:ind w:left="0" w:right="108"/>
              <w:jc w:val="right"/>
              <w:rPr>
                <w:sz w:val="20"/>
                <w:szCs w:val="20"/>
                <w:lang w:val="en-GB"/>
              </w:rPr>
            </w:pPr>
            <w:r w:rsidRPr="00396845">
              <w:rPr>
                <w:sz w:val="20"/>
                <w:szCs w:val="20"/>
                <w:lang w:val="en-GB"/>
              </w:rPr>
              <w:t>366,197.18</w:t>
            </w:r>
          </w:p>
        </w:tc>
      </w:tr>
      <w:tr w:rsidR="00273B03" w:rsidRPr="00396845" w14:paraId="1693B015" w14:textId="77777777" w:rsidTr="00D73641">
        <w:trPr>
          <w:trHeight w:val="316"/>
        </w:trPr>
        <w:tc>
          <w:tcPr>
            <w:tcW w:w="4680" w:type="dxa"/>
            <w:shd w:val="clear" w:color="auto" w:fill="FFFF00"/>
          </w:tcPr>
          <w:p w14:paraId="5DAEBDA3" w14:textId="3173EC61" w:rsidR="00273B03" w:rsidRPr="00396845" w:rsidRDefault="00273B03" w:rsidP="00471F29">
            <w:pPr>
              <w:pStyle w:val="TableParagraph"/>
              <w:spacing w:before="72"/>
              <w:ind w:left="0"/>
              <w:rPr>
                <w:b/>
                <w:bCs/>
                <w:sz w:val="20"/>
                <w:szCs w:val="20"/>
                <w:lang w:val="en-GB"/>
              </w:rPr>
            </w:pPr>
            <w:r w:rsidRPr="00396845">
              <w:rPr>
                <w:b/>
                <w:bCs/>
                <w:sz w:val="20"/>
                <w:szCs w:val="20"/>
                <w:lang w:val="en-GB"/>
              </w:rPr>
              <w:t>202</w:t>
            </w:r>
            <w:r w:rsidR="005A4E0A" w:rsidRPr="00396845">
              <w:rPr>
                <w:b/>
                <w:bCs/>
                <w:sz w:val="20"/>
                <w:szCs w:val="20"/>
                <w:lang w:val="en-GB"/>
              </w:rPr>
              <w:t xml:space="preserve">5 </w:t>
            </w:r>
            <w:r w:rsidR="002565BA" w:rsidRPr="00396845">
              <w:rPr>
                <w:b/>
                <w:bCs/>
                <w:sz w:val="20"/>
                <w:szCs w:val="20"/>
                <w:lang w:val="en-GB"/>
              </w:rPr>
              <w:t>to</w:t>
            </w:r>
            <w:r w:rsidR="005A4E0A" w:rsidRPr="00396845">
              <w:rPr>
                <w:b/>
                <w:bCs/>
                <w:sz w:val="20"/>
                <w:szCs w:val="20"/>
                <w:lang w:val="en-GB"/>
              </w:rPr>
              <w:t xml:space="preserve"> 202</w:t>
            </w:r>
            <w:r w:rsidR="002565BA" w:rsidRPr="00396845">
              <w:rPr>
                <w:b/>
                <w:bCs/>
                <w:sz w:val="20"/>
                <w:szCs w:val="20"/>
                <w:lang w:val="en-GB"/>
              </w:rPr>
              <w:t>7 (24 months)</w:t>
            </w:r>
            <w:r w:rsidRPr="00396845">
              <w:rPr>
                <w:b/>
                <w:bCs/>
                <w:sz w:val="20"/>
                <w:szCs w:val="20"/>
                <w:lang w:val="en-GB"/>
              </w:rPr>
              <w:t xml:space="preserve">: Total request </w:t>
            </w:r>
          </w:p>
        </w:tc>
        <w:tc>
          <w:tcPr>
            <w:tcW w:w="3169" w:type="dxa"/>
            <w:shd w:val="clear" w:color="auto" w:fill="FFFF00"/>
          </w:tcPr>
          <w:p w14:paraId="13AE08C9" w14:textId="3091138A" w:rsidR="00273B03" w:rsidRPr="00396845" w:rsidRDefault="00F611F4" w:rsidP="00471F29">
            <w:pPr>
              <w:pStyle w:val="TableParagraph"/>
              <w:ind w:left="0" w:right="108"/>
              <w:jc w:val="right"/>
              <w:rPr>
                <w:b/>
                <w:bCs/>
                <w:sz w:val="20"/>
                <w:szCs w:val="20"/>
                <w:lang w:val="en-GB"/>
              </w:rPr>
            </w:pPr>
            <w:r w:rsidRPr="00396845">
              <w:rPr>
                <w:b/>
                <w:bCs/>
                <w:sz w:val="20"/>
                <w:szCs w:val="20"/>
                <w:lang w:val="en-GB"/>
              </w:rPr>
              <w:t xml:space="preserve">  </w:t>
            </w:r>
            <w:r w:rsidR="006D5A69" w:rsidRPr="00396845">
              <w:rPr>
                <w:b/>
                <w:bCs/>
                <w:sz w:val="20"/>
                <w:szCs w:val="20"/>
                <w:lang w:val="en-GB"/>
              </w:rPr>
              <w:t>6</w:t>
            </w:r>
            <w:r w:rsidR="00273B03" w:rsidRPr="00396845">
              <w:rPr>
                <w:b/>
                <w:bCs/>
                <w:sz w:val="20"/>
                <w:szCs w:val="20"/>
                <w:lang w:val="en-GB"/>
              </w:rPr>
              <w:t>,000,000</w:t>
            </w:r>
          </w:p>
        </w:tc>
      </w:tr>
      <w:bookmarkEnd w:id="5"/>
    </w:tbl>
    <w:p w14:paraId="35AE2B9D" w14:textId="77777777" w:rsidR="00214CE8" w:rsidRPr="00396845" w:rsidRDefault="00214CE8" w:rsidP="00471F29">
      <w:pPr>
        <w:pStyle w:val="BodyText"/>
        <w:spacing w:before="4"/>
        <w:rPr>
          <w:sz w:val="20"/>
          <w:szCs w:val="20"/>
          <w:lang w:val="en-GB"/>
        </w:rPr>
      </w:pPr>
    </w:p>
    <w:p w14:paraId="259AFE67" w14:textId="77777777" w:rsidR="00214CE8" w:rsidRPr="00396845" w:rsidRDefault="00214CE8" w:rsidP="00471F29">
      <w:pPr>
        <w:pStyle w:val="BodyText"/>
        <w:spacing w:before="4"/>
        <w:rPr>
          <w:sz w:val="20"/>
          <w:szCs w:val="20"/>
          <w:lang w:val="en-GB"/>
        </w:rPr>
      </w:pPr>
    </w:p>
    <w:p w14:paraId="4D637CD7" w14:textId="77777777" w:rsidR="00214CE8" w:rsidRPr="00396845" w:rsidRDefault="00214CE8" w:rsidP="00471F29">
      <w:pPr>
        <w:pStyle w:val="BodyText"/>
        <w:spacing w:before="4"/>
        <w:rPr>
          <w:sz w:val="20"/>
          <w:szCs w:val="20"/>
          <w:lang w:val="en-GB"/>
        </w:rPr>
      </w:pPr>
    </w:p>
    <w:p w14:paraId="761253CF" w14:textId="77777777" w:rsidR="00214CE8" w:rsidRPr="00396845" w:rsidRDefault="00214CE8" w:rsidP="00471F29">
      <w:pPr>
        <w:pStyle w:val="BodyText"/>
        <w:spacing w:before="4"/>
        <w:rPr>
          <w:sz w:val="20"/>
          <w:szCs w:val="20"/>
          <w:lang w:val="en-GB"/>
        </w:rPr>
      </w:pPr>
    </w:p>
    <w:p w14:paraId="153FE2FB" w14:textId="77777777" w:rsidR="00214CE8" w:rsidRPr="00396845" w:rsidRDefault="00214CE8" w:rsidP="00471F29">
      <w:pPr>
        <w:pStyle w:val="BodyText"/>
        <w:spacing w:before="4"/>
        <w:rPr>
          <w:sz w:val="20"/>
          <w:szCs w:val="20"/>
          <w:lang w:val="en-GB"/>
        </w:rPr>
      </w:pPr>
    </w:p>
    <w:p w14:paraId="01804E0C" w14:textId="77777777" w:rsidR="00214CE8" w:rsidRPr="00396845" w:rsidRDefault="00214CE8" w:rsidP="00471F29">
      <w:pPr>
        <w:pStyle w:val="BodyText"/>
        <w:spacing w:before="4"/>
        <w:rPr>
          <w:sz w:val="20"/>
          <w:szCs w:val="20"/>
          <w:lang w:val="en-GB"/>
        </w:rPr>
      </w:pPr>
    </w:p>
    <w:p w14:paraId="6EEE981E" w14:textId="77777777" w:rsidR="00214CE8" w:rsidRPr="00396845" w:rsidRDefault="00214CE8" w:rsidP="00471F29">
      <w:pPr>
        <w:pStyle w:val="BodyText"/>
        <w:spacing w:before="4"/>
        <w:rPr>
          <w:sz w:val="20"/>
          <w:szCs w:val="20"/>
          <w:lang w:val="en-GB"/>
        </w:rPr>
      </w:pPr>
    </w:p>
    <w:p w14:paraId="20254AE8" w14:textId="77777777" w:rsidR="00956AC5" w:rsidRPr="00396845" w:rsidRDefault="00956AC5" w:rsidP="00471F29">
      <w:pPr>
        <w:pStyle w:val="BodyText"/>
        <w:spacing w:before="4"/>
        <w:rPr>
          <w:sz w:val="20"/>
          <w:szCs w:val="20"/>
          <w:lang w:val="en-GB"/>
        </w:rPr>
      </w:pPr>
    </w:p>
    <w:p w14:paraId="416FA9BB" w14:textId="536325DF" w:rsidR="00214CE8" w:rsidRPr="00396845" w:rsidRDefault="00214CE8" w:rsidP="00471F29">
      <w:pPr>
        <w:pStyle w:val="BodyText"/>
        <w:spacing w:before="4"/>
        <w:rPr>
          <w:sz w:val="20"/>
          <w:szCs w:val="20"/>
          <w:lang w:val="en-GB"/>
        </w:rPr>
      </w:pPr>
    </w:p>
    <w:sectPr w:rsidR="00214CE8" w:rsidRPr="00396845" w:rsidSect="00B03BF3">
      <w:footerReference w:type="default" r:id="rId20"/>
      <w:pgSz w:w="16834" w:h="11909" w:orient="landscape" w:code="9"/>
      <w:pgMar w:top="1580" w:right="1360" w:bottom="1680" w:left="990" w:header="144"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A546" w14:textId="77777777" w:rsidR="00557911" w:rsidRDefault="00557911">
      <w:r>
        <w:separator/>
      </w:r>
    </w:p>
  </w:endnote>
  <w:endnote w:type="continuationSeparator" w:id="0">
    <w:p w14:paraId="76003925" w14:textId="77777777" w:rsidR="00557911" w:rsidRDefault="00557911">
      <w:r>
        <w:continuationSeparator/>
      </w:r>
    </w:p>
  </w:endnote>
  <w:endnote w:type="continuationNotice" w:id="1">
    <w:p w14:paraId="09136846" w14:textId="77777777" w:rsidR="00557911" w:rsidRDefault="00557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quot;times new roman&quot;, serif">
    <w:altName w:val="Cambria"/>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703373"/>
      <w:docPartObj>
        <w:docPartGallery w:val="Page Numbers (Bottom of Page)"/>
        <w:docPartUnique/>
      </w:docPartObj>
    </w:sdtPr>
    <w:sdtEndPr>
      <w:rPr>
        <w:noProof/>
      </w:rPr>
    </w:sdtEndPr>
    <w:sdtContent>
      <w:p w14:paraId="25B6C560" w14:textId="05963AC7" w:rsidR="00EE29BD" w:rsidRDefault="00EE29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3288B5" w14:textId="68933EC4" w:rsidR="00454CA9" w:rsidRDefault="00454CA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BAD0" w14:textId="77777777" w:rsidR="008D6816" w:rsidRDefault="008D681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943708"/>
      <w:docPartObj>
        <w:docPartGallery w:val="Page Numbers (Bottom of Page)"/>
        <w:docPartUnique/>
      </w:docPartObj>
    </w:sdtPr>
    <w:sdtEndPr>
      <w:rPr>
        <w:noProof/>
      </w:rPr>
    </w:sdtEndPr>
    <w:sdtContent>
      <w:p w14:paraId="16213579" w14:textId="7A41B98D" w:rsidR="009B1C3C" w:rsidRDefault="009B1C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325F25" w14:textId="77777777" w:rsidR="00454CA9" w:rsidRDefault="00454CA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6EA9" w14:textId="77777777" w:rsidR="00557911" w:rsidRDefault="00557911">
      <w:r>
        <w:separator/>
      </w:r>
    </w:p>
  </w:footnote>
  <w:footnote w:type="continuationSeparator" w:id="0">
    <w:p w14:paraId="74BB21E2" w14:textId="77777777" w:rsidR="00557911" w:rsidRDefault="00557911">
      <w:r>
        <w:continuationSeparator/>
      </w:r>
    </w:p>
  </w:footnote>
  <w:footnote w:type="continuationNotice" w:id="1">
    <w:p w14:paraId="5BFE60DC" w14:textId="77777777" w:rsidR="00557911" w:rsidRDefault="00557911"/>
  </w:footnote>
  <w:footnote w:id="2">
    <w:p w14:paraId="246790BF" w14:textId="6A739CB6" w:rsidR="00E12AEF" w:rsidRPr="00396845" w:rsidRDefault="00E12AEF" w:rsidP="004E02FA">
      <w:pPr>
        <w:pStyle w:val="FootnoteText"/>
        <w:rPr>
          <w:b/>
          <w:bCs/>
          <w:sz w:val="16"/>
          <w:szCs w:val="16"/>
        </w:rPr>
      </w:pPr>
      <w:r w:rsidRPr="00396845">
        <w:rPr>
          <w:rStyle w:val="FootnoteReference"/>
          <w:sz w:val="16"/>
          <w:szCs w:val="16"/>
        </w:rPr>
        <w:footnoteRef/>
      </w:r>
      <w:r w:rsidRPr="00396845">
        <w:rPr>
          <w:sz w:val="16"/>
          <w:szCs w:val="16"/>
        </w:rPr>
        <w:t xml:space="preserve"> </w:t>
      </w:r>
      <w:hyperlink r:id="rId1" w:history="1">
        <w:r w:rsidR="00AC6CE2" w:rsidRPr="00396845">
          <w:rPr>
            <w:rStyle w:val="Hyperlink"/>
            <w:sz w:val="16"/>
            <w:szCs w:val="16"/>
          </w:rPr>
          <w:t>Syria situation: Crisis Regional Flash Update #43 | UNHCR</w:t>
        </w:r>
      </w:hyperlink>
    </w:p>
    <w:p w14:paraId="62D1C309" w14:textId="3428C7F4" w:rsidR="00E12AEF" w:rsidRPr="00396845" w:rsidRDefault="00E12AEF" w:rsidP="004E02FA">
      <w:pPr>
        <w:pStyle w:val="FootnoteText"/>
        <w:rPr>
          <w:sz w:val="16"/>
          <w:szCs w:val="16"/>
        </w:rPr>
      </w:pPr>
    </w:p>
  </w:footnote>
  <w:footnote w:id="3">
    <w:p w14:paraId="2BB3AE1A" w14:textId="01F48971" w:rsidR="001602E9" w:rsidRDefault="001602E9" w:rsidP="004E02FA">
      <w:pPr>
        <w:pStyle w:val="FootnoteText"/>
      </w:pPr>
      <w:r w:rsidRPr="00396845">
        <w:rPr>
          <w:rStyle w:val="FootnoteReference"/>
          <w:sz w:val="16"/>
          <w:szCs w:val="16"/>
        </w:rPr>
        <w:footnoteRef/>
      </w:r>
      <w:r w:rsidRPr="00396845">
        <w:rPr>
          <w:sz w:val="16"/>
          <w:szCs w:val="16"/>
        </w:rPr>
        <w:t xml:space="preserve"> </w:t>
      </w:r>
      <w:r w:rsidR="0091103C" w:rsidRPr="00396845">
        <w:rPr>
          <w:sz w:val="16"/>
          <w:szCs w:val="16"/>
        </w:rPr>
        <w:t xml:space="preserve">UNHCR data portal - </w:t>
      </w:r>
      <w:hyperlink r:id="rId2" w:history="1">
        <w:r w:rsidR="0091103C" w:rsidRPr="00396845">
          <w:rPr>
            <w:rStyle w:val="Hyperlink"/>
            <w:sz w:val="16"/>
            <w:szCs w:val="16"/>
          </w:rPr>
          <w:t>Country - Syrian Arab Republic</w:t>
        </w:r>
      </w:hyperlink>
    </w:p>
  </w:footnote>
  <w:footnote w:id="4">
    <w:p w14:paraId="240181D9" w14:textId="71F6A8D7" w:rsidR="003A26D0" w:rsidRPr="007B66D8" w:rsidRDefault="003A26D0">
      <w:pPr>
        <w:pStyle w:val="FootnoteText"/>
        <w:rPr>
          <w:sz w:val="16"/>
          <w:szCs w:val="16"/>
        </w:rPr>
      </w:pPr>
      <w:r>
        <w:rPr>
          <w:rStyle w:val="FootnoteReference"/>
        </w:rPr>
        <w:footnoteRef/>
      </w:r>
      <w:r>
        <w:t xml:space="preserve"> </w:t>
      </w:r>
      <w:r w:rsidRPr="007B66D8">
        <w:rPr>
          <w:sz w:val="16"/>
          <w:szCs w:val="16"/>
        </w:rPr>
        <w:t xml:space="preserve">Humanitarian Response Priorities (January-December 2025), July 2025: </w:t>
      </w:r>
      <w:hyperlink r:id="rId3" w:history="1">
        <w:r w:rsidRPr="007B66D8">
          <w:rPr>
            <w:rStyle w:val="Hyperlink"/>
            <w:sz w:val="16"/>
            <w:szCs w:val="16"/>
          </w:rPr>
          <w:t>https://www.unocha.org/publications/report/syrian-arab-republic/syrian-arab-republic-humanitarian-response-priorities-january-december-2025</w:t>
        </w:r>
      </w:hyperlink>
      <w:r w:rsidRPr="007B66D8">
        <w:rPr>
          <w:sz w:val="16"/>
          <w:szCs w:val="16"/>
        </w:rPr>
        <w:t xml:space="preserve">  </w:t>
      </w:r>
    </w:p>
  </w:footnote>
  <w:footnote w:id="5">
    <w:p w14:paraId="7DD798A5" w14:textId="08C88606" w:rsidR="00CD340B" w:rsidRPr="007B66D8" w:rsidRDefault="00CD340B">
      <w:pPr>
        <w:pStyle w:val="FootnoteText"/>
        <w:rPr>
          <w:sz w:val="16"/>
          <w:szCs w:val="16"/>
        </w:rPr>
      </w:pPr>
      <w:r w:rsidRPr="007B66D8">
        <w:rPr>
          <w:rStyle w:val="FootnoteReference"/>
          <w:sz w:val="16"/>
          <w:szCs w:val="16"/>
        </w:rPr>
        <w:footnoteRef/>
      </w:r>
      <w:r w:rsidRPr="007B66D8">
        <w:rPr>
          <w:sz w:val="16"/>
          <w:szCs w:val="16"/>
        </w:rPr>
        <w:t xml:space="preserve"> Ibid.</w:t>
      </w:r>
    </w:p>
  </w:footnote>
  <w:footnote w:id="6">
    <w:p w14:paraId="72053C22" w14:textId="39D65056" w:rsidR="00F625A9" w:rsidRPr="007B66D8" w:rsidRDefault="00F625A9">
      <w:pPr>
        <w:pStyle w:val="FootnoteText"/>
        <w:rPr>
          <w:sz w:val="16"/>
          <w:szCs w:val="16"/>
        </w:rPr>
      </w:pPr>
      <w:r w:rsidRPr="007B66D8">
        <w:rPr>
          <w:rStyle w:val="FootnoteReference"/>
          <w:sz w:val="16"/>
          <w:szCs w:val="16"/>
        </w:rPr>
        <w:footnoteRef/>
      </w:r>
      <w:r w:rsidRPr="007B66D8">
        <w:rPr>
          <w:sz w:val="16"/>
          <w:szCs w:val="16"/>
        </w:rPr>
        <w:t xml:space="preserve"> Syrian Arab Republic: Humanitarian Response Priorities - January to June 2025 (March 2025): </w:t>
      </w:r>
      <w:hyperlink r:id="rId4" w:history="1">
        <w:r w:rsidRPr="007B66D8">
          <w:rPr>
            <w:rStyle w:val="Hyperlink"/>
            <w:sz w:val="16"/>
            <w:szCs w:val="16"/>
          </w:rPr>
          <w:t>https://reliefweb.int/report/syrian-arab-republic/syrian-arab-republic-humanitarian-response-priorities-january-june-2025-march-2025</w:t>
        </w:r>
      </w:hyperlink>
    </w:p>
  </w:footnote>
  <w:footnote w:id="7">
    <w:p w14:paraId="6C7D5D46" w14:textId="036DB435" w:rsidR="007B66D8" w:rsidRDefault="007B66D8">
      <w:pPr>
        <w:pStyle w:val="FootnoteText"/>
      </w:pPr>
      <w:r w:rsidRPr="007B66D8">
        <w:rPr>
          <w:rStyle w:val="FootnoteReference"/>
          <w:sz w:val="16"/>
          <w:szCs w:val="16"/>
        </w:rPr>
        <w:footnoteRef/>
      </w:r>
      <w:r w:rsidRPr="007B66D8">
        <w:rPr>
          <w:sz w:val="16"/>
          <w:szCs w:val="16"/>
        </w:rPr>
        <w:t xml:space="preserve"> An Overview of Gender-Based Violence in Syria, UNFPA, 2025</w:t>
      </w:r>
    </w:p>
  </w:footnote>
  <w:footnote w:id="8">
    <w:p w14:paraId="334DB1C8" w14:textId="1C645A03" w:rsidR="00975FBA" w:rsidRDefault="00975FBA">
      <w:pPr>
        <w:pStyle w:val="FootnoteText"/>
      </w:pPr>
      <w:r>
        <w:rPr>
          <w:rStyle w:val="FootnoteReference"/>
        </w:rPr>
        <w:footnoteRef/>
      </w:r>
      <w:r>
        <w:t xml:space="preserve"> </w:t>
      </w:r>
      <w:r w:rsidRPr="00D03C31">
        <w:rPr>
          <w:sz w:val="16"/>
          <w:szCs w:val="16"/>
        </w:rPr>
        <w:t>Community Centers Factsheet, End-Year 2024: https://data.unhcr.org/en/documents/details/117211</w:t>
      </w:r>
    </w:p>
  </w:footnote>
  <w:footnote w:id="9">
    <w:p w14:paraId="4F3D79B8" w14:textId="6F7F12FE" w:rsidR="00175B07" w:rsidRDefault="00175B07">
      <w:pPr>
        <w:pStyle w:val="FootnoteText"/>
      </w:pPr>
      <w:r>
        <w:rPr>
          <w:rStyle w:val="FootnoteReference"/>
        </w:rPr>
        <w:footnoteRef/>
      </w:r>
      <w:r>
        <w:t xml:space="preserve"> </w:t>
      </w:r>
      <w:r w:rsidRPr="00D03C31">
        <w:rPr>
          <w:sz w:val="16"/>
          <w:szCs w:val="16"/>
        </w:rPr>
        <w:t xml:space="preserve">Humanitarian Response Priorities (January-December 2025), July 2025: </w:t>
      </w:r>
      <w:hyperlink r:id="rId5" w:history="1">
        <w:r w:rsidRPr="00D03C31">
          <w:rPr>
            <w:rStyle w:val="Hyperlink"/>
            <w:sz w:val="16"/>
            <w:szCs w:val="16"/>
          </w:rPr>
          <w:t>https://www.unocha.org/publications/report/syrian-arab-republic/syrian-arab-republic-humanitarian-response-priorities-january-december-2025</w:t>
        </w:r>
      </w:hyperlink>
      <w:r w:rsidRPr="00D03C31">
        <w:t xml:space="preserve"> </w:t>
      </w:r>
      <w:r w:rsidRPr="00D03C31">
        <w:rPr>
          <w:sz w:val="16"/>
          <w:szCs w:val="16"/>
        </w:rPr>
        <w:t xml:space="preserve"> </w:t>
      </w:r>
    </w:p>
  </w:footnote>
  <w:footnote w:id="10">
    <w:p w14:paraId="55AB9852" w14:textId="4A2F57D7" w:rsidR="002E7D35" w:rsidRDefault="002E7D35">
      <w:pPr>
        <w:pStyle w:val="FootnoteText"/>
      </w:pPr>
      <w:r>
        <w:rPr>
          <w:rStyle w:val="FootnoteReference"/>
        </w:rPr>
        <w:footnoteRef/>
      </w:r>
      <w:r>
        <w:t xml:space="preserve"> </w:t>
      </w:r>
      <w:r w:rsidRPr="00D03C31">
        <w:rPr>
          <w:sz w:val="16"/>
          <w:szCs w:val="16"/>
        </w:rPr>
        <w:t xml:space="preserve">Flash Regional Survey on Syrian Refugees’ Perceptions and Intentions on Return (RPIS) to Syria: </w:t>
      </w:r>
      <w:hyperlink r:id="rId6" w:history="1">
        <w:r w:rsidRPr="00D03C31">
          <w:rPr>
            <w:rStyle w:val="Hyperlink"/>
            <w:sz w:val="16"/>
            <w:szCs w:val="16"/>
          </w:rPr>
          <w:t>https://www.unhcr.org/media/flash-regional-survey-syrian-refugees-perceptions-and-intentions-return-syria</w:t>
        </w:r>
      </w:hyperlink>
      <w:r w:rsidRPr="00D03C31">
        <w:rPr>
          <w:sz w:val="16"/>
          <w:szCs w:val="16"/>
        </w:rPr>
        <w:t xml:space="preserve">  </w:t>
      </w:r>
    </w:p>
  </w:footnote>
  <w:footnote w:id="11">
    <w:p w14:paraId="3EF87A97" w14:textId="1422EFD2" w:rsidR="00802CAD" w:rsidRDefault="00802CAD">
      <w:pPr>
        <w:pStyle w:val="FootnoteText"/>
      </w:pPr>
      <w:r>
        <w:rPr>
          <w:rStyle w:val="FootnoteReference"/>
        </w:rPr>
        <w:footnoteRef/>
      </w:r>
      <w:r>
        <w:t xml:space="preserve"> </w:t>
      </w:r>
      <w:r w:rsidRPr="00D03C31">
        <w:rPr>
          <w:sz w:val="16"/>
          <w:szCs w:val="16"/>
        </w:rPr>
        <w:t xml:space="preserve">Northwest Syria IDP Intention Survey: </w:t>
      </w:r>
      <w:hyperlink r:id="rId7" w:history="1">
        <w:r w:rsidRPr="00D03C31">
          <w:rPr>
            <w:rStyle w:val="Hyperlink"/>
            <w:sz w:val="16"/>
            <w:szCs w:val="16"/>
          </w:rPr>
          <w:t>https://www.cccmcluster.org/sites/default/files/2025-03/Movement_intention_IDPs_NWS_Key_findings_Final_0.pdf</w:t>
        </w:r>
      </w:hyperlink>
      <w:r w:rsidRPr="00D03C31">
        <w:rPr>
          <w:sz w:val="16"/>
          <w:szCs w:val="16"/>
        </w:rPr>
        <w:t xml:space="preserve">  </w:t>
      </w:r>
    </w:p>
  </w:footnote>
  <w:footnote w:id="12">
    <w:p w14:paraId="5E6495C6" w14:textId="77777777" w:rsidR="00E6266F" w:rsidRDefault="00E6266F" w:rsidP="00E6266F">
      <w:pPr>
        <w:pStyle w:val="FootnoteText"/>
      </w:pPr>
      <w:r>
        <w:rPr>
          <w:rStyle w:val="FootnoteReference"/>
        </w:rPr>
        <w:footnoteRef/>
      </w:r>
      <w:r w:rsidRPr="00AB63A1">
        <w:rPr>
          <w:rFonts w:asciiTheme="minorBidi" w:hAnsiTheme="minorBidi" w:cstheme="minorBidi"/>
          <w:sz w:val="18"/>
          <w:szCs w:val="18"/>
        </w:rPr>
        <w:t xml:space="preserve"> </w:t>
      </w:r>
      <w:r w:rsidRPr="00014068">
        <w:rPr>
          <w:rFonts w:asciiTheme="minorBidi" w:hAnsiTheme="minorBidi" w:cstheme="minorBidi"/>
          <w:sz w:val="16"/>
          <w:szCs w:val="16"/>
        </w:rPr>
        <w:t xml:space="preserve">See </w:t>
      </w:r>
      <w:hyperlink r:id="rId8">
        <w:r w:rsidRPr="00014068">
          <w:rPr>
            <w:rStyle w:val="Hyperlink"/>
            <w:rFonts w:asciiTheme="minorBidi" w:hAnsiTheme="minorBidi" w:cstheme="minorBidi"/>
            <w:sz w:val="16"/>
            <w:szCs w:val="16"/>
          </w:rPr>
          <w:t>Socio-Economic Update on Refugees in Jordan</w:t>
        </w:r>
      </w:hyperlink>
      <w:r w:rsidRPr="00014068">
        <w:rPr>
          <w:rFonts w:ascii="Lato" w:hAnsi="Lato"/>
          <w:sz w:val="16"/>
          <w:szCs w:val="16"/>
        </w:rPr>
        <w:t xml:space="preserve"> </w:t>
      </w:r>
      <w:r w:rsidRPr="00014068">
        <w:rPr>
          <w:rFonts w:asciiTheme="minorBidi" w:hAnsiTheme="minorBidi" w:cstheme="minorBidi"/>
          <w:sz w:val="16"/>
          <w:szCs w:val="16"/>
        </w:rPr>
        <w:t>for more information</w:t>
      </w:r>
    </w:p>
  </w:footnote>
  <w:footnote w:id="13">
    <w:p w14:paraId="2D6AC39B" w14:textId="40381D11" w:rsidR="004D46BF" w:rsidRDefault="004D46BF">
      <w:pPr>
        <w:pStyle w:val="FootnoteText"/>
      </w:pPr>
      <w:r>
        <w:rPr>
          <w:rStyle w:val="FootnoteReference"/>
        </w:rPr>
        <w:footnoteRef/>
      </w:r>
      <w:r>
        <w:t xml:space="preserve"> </w:t>
      </w:r>
      <w:r w:rsidR="007B6F83" w:rsidRPr="00E54FFB">
        <w:rPr>
          <w:sz w:val="16"/>
          <w:szCs w:val="16"/>
        </w:rPr>
        <w:t>Syrian Returns &amp; Movements Snapshot (at 31 July 2025): https://reliefweb.int/report/lebanon/lebanon-syrian-returns-movements-snapshot-31-july-2025</w:t>
      </w:r>
    </w:p>
  </w:footnote>
  <w:footnote w:id="14">
    <w:p w14:paraId="116E3B62" w14:textId="0A40B142" w:rsidR="00FA1E84" w:rsidRDefault="00FA1E84" w:rsidP="00FA1E84">
      <w:pPr>
        <w:pStyle w:val="FootnoteText"/>
      </w:pPr>
      <w:r>
        <w:rPr>
          <w:rStyle w:val="FootnoteReference"/>
        </w:rPr>
        <w:footnoteRef/>
      </w:r>
      <w:r>
        <w:t xml:space="preserve"> </w:t>
      </w:r>
      <w:r w:rsidR="00E76398">
        <w:rPr>
          <w:sz w:val="16"/>
          <w:szCs w:val="16"/>
        </w:rPr>
        <w:t>R</w:t>
      </w:r>
      <w:r w:rsidRPr="004F48D3">
        <w:rPr>
          <w:sz w:val="16"/>
          <w:szCs w:val="16"/>
        </w:rPr>
        <w:t>esults of th</w:t>
      </w:r>
      <w:r>
        <w:rPr>
          <w:sz w:val="16"/>
          <w:szCs w:val="16"/>
        </w:rPr>
        <w:t>e</w:t>
      </w:r>
      <w:r w:rsidRPr="001F5C21">
        <w:rPr>
          <w:sz w:val="16"/>
        </w:rPr>
        <w:t xml:space="preserve"> </w:t>
      </w:r>
      <w:r w:rsidRPr="00313696">
        <w:rPr>
          <w:sz w:val="16"/>
          <w:szCs w:val="16"/>
        </w:rPr>
        <w:t>Vulnerability Assessment for Syrian Refugees (</w:t>
      </w:r>
      <w:proofErr w:type="spellStart"/>
      <w:r w:rsidRPr="00313696">
        <w:rPr>
          <w:sz w:val="16"/>
          <w:szCs w:val="16"/>
        </w:rPr>
        <w:t>VASyR</w:t>
      </w:r>
      <w:proofErr w:type="spellEnd"/>
      <w:r w:rsidRPr="00313696">
        <w:rPr>
          <w:sz w:val="16"/>
          <w:szCs w:val="16"/>
        </w:rPr>
        <w:t>) 202</w:t>
      </w:r>
      <w:r w:rsidR="00E76398">
        <w:rPr>
          <w:sz w:val="16"/>
          <w:szCs w:val="16"/>
        </w:rPr>
        <w:t>4</w:t>
      </w:r>
      <w:r w:rsidR="00250C9F">
        <w:rPr>
          <w:sz w:val="16"/>
          <w:szCs w:val="16"/>
        </w:rPr>
        <w:t xml:space="preserve">: </w:t>
      </w:r>
      <w:r w:rsidR="00250C9F" w:rsidRPr="00250C9F">
        <w:rPr>
          <w:sz w:val="16"/>
          <w:szCs w:val="16"/>
        </w:rPr>
        <w:t>https://ialebanon.unhcr.org/vasyr/#/</w:t>
      </w:r>
    </w:p>
  </w:footnote>
  <w:footnote w:id="15">
    <w:p w14:paraId="77AEF0E1" w14:textId="0AC0CEB8" w:rsidR="004A1D4D" w:rsidRDefault="004A1D4D">
      <w:pPr>
        <w:pStyle w:val="FootnoteText"/>
      </w:pPr>
      <w:r>
        <w:rPr>
          <w:rStyle w:val="FootnoteReference"/>
        </w:rPr>
        <w:footnoteRef/>
      </w:r>
      <w:r w:rsidRPr="00E54FFB">
        <w:rPr>
          <w:sz w:val="16"/>
          <w:szCs w:val="16"/>
        </w:rPr>
        <w:t xml:space="preserve"> </w:t>
      </w:r>
      <w:r w:rsidR="0012099B">
        <w:rPr>
          <w:sz w:val="16"/>
          <w:szCs w:val="16"/>
        </w:rPr>
        <w:t xml:space="preserve">UNHCR </w:t>
      </w:r>
      <w:r w:rsidR="0012099B" w:rsidRPr="00E54FFB">
        <w:rPr>
          <w:sz w:val="16"/>
          <w:szCs w:val="16"/>
        </w:rPr>
        <w:t>Protection Monitoring: Situation of Forcibly Displaced Syrians in Lebanon, 1st Quarter 2025</w:t>
      </w:r>
      <w:r w:rsidR="0012099B">
        <w:rPr>
          <w:sz w:val="16"/>
          <w:szCs w:val="16"/>
        </w:rPr>
        <w:t xml:space="preserve">: </w:t>
      </w:r>
      <w:hyperlink r:id="rId9" w:history="1">
        <w:r w:rsidR="0012099B" w:rsidRPr="001042CD">
          <w:rPr>
            <w:rStyle w:val="Hyperlink"/>
            <w:sz w:val="16"/>
            <w:szCs w:val="16"/>
          </w:rPr>
          <w:t>https://reliefweb.int/report/lebanon/protection-monitoring-situation-forcibly-displaced-syrians-lebanon-1st-quarter-2025</w:t>
        </w:r>
      </w:hyperlink>
      <w:r w:rsidR="0012099B">
        <w:rPr>
          <w:sz w:val="16"/>
          <w:szCs w:val="16"/>
        </w:rPr>
        <w:t xml:space="preserve"> </w:t>
      </w:r>
    </w:p>
  </w:footnote>
  <w:footnote w:id="16">
    <w:p w14:paraId="3293BC47" w14:textId="26545DAB" w:rsidR="006B1517" w:rsidRPr="00E54FFB" w:rsidRDefault="006B1517" w:rsidP="008E7A29">
      <w:pPr>
        <w:pStyle w:val="FootnoteText"/>
        <w:rPr>
          <w:sz w:val="16"/>
          <w:szCs w:val="16"/>
        </w:rPr>
      </w:pPr>
      <w:r>
        <w:rPr>
          <w:rStyle w:val="FootnoteReference"/>
        </w:rPr>
        <w:footnoteRef/>
      </w:r>
      <w:r>
        <w:t xml:space="preserve"> </w:t>
      </w:r>
      <w:r w:rsidR="008E7A29" w:rsidRPr="00E54FFB">
        <w:rPr>
          <w:sz w:val="16"/>
          <w:szCs w:val="16"/>
        </w:rPr>
        <w:t>UNHCR-supported Voluntary Repatriation of Syrian refugees</w:t>
      </w:r>
      <w:r w:rsidR="008E7A29">
        <w:rPr>
          <w:sz w:val="16"/>
          <w:szCs w:val="16"/>
        </w:rPr>
        <w:t xml:space="preserve"> </w:t>
      </w:r>
      <w:r w:rsidR="008E7A29" w:rsidRPr="00E54FFB">
        <w:rPr>
          <w:sz w:val="16"/>
          <w:szCs w:val="16"/>
        </w:rPr>
        <w:t>Lebanon 2025</w:t>
      </w:r>
      <w:r w:rsidR="00B104FF">
        <w:rPr>
          <w:sz w:val="16"/>
          <w:szCs w:val="16"/>
        </w:rPr>
        <w:t xml:space="preserve">: </w:t>
      </w:r>
      <w:r w:rsidR="00B104FF" w:rsidRPr="00B104FF">
        <w:rPr>
          <w:sz w:val="16"/>
          <w:szCs w:val="16"/>
        </w:rPr>
        <w:t>https://data.unhcr.org/ar/documents/download/117949</w:t>
      </w:r>
    </w:p>
  </w:footnote>
  <w:footnote w:id="17">
    <w:p w14:paraId="1F6147D5" w14:textId="77777777" w:rsidR="003D7C57" w:rsidRDefault="003D7C57" w:rsidP="003D7C57">
      <w:pPr>
        <w:pStyle w:val="FootnoteText"/>
      </w:pPr>
      <w:r w:rsidRPr="644F3ACD">
        <w:rPr>
          <w:rStyle w:val="FootnoteReference"/>
        </w:rPr>
        <w:footnoteRef/>
      </w:r>
      <w:r>
        <w:t xml:space="preserve"> </w:t>
      </w:r>
      <w:r w:rsidRPr="00253131">
        <w:rPr>
          <w:rFonts w:eastAsia="Lato"/>
          <w:sz w:val="16"/>
          <w:szCs w:val="16"/>
        </w:rPr>
        <w:t xml:space="preserve">As per the </w:t>
      </w:r>
      <w:hyperlink r:id="rId10" w:history="1">
        <w:r w:rsidRPr="00253131">
          <w:rPr>
            <w:rStyle w:val="Hyperlink"/>
            <w:rFonts w:eastAsia="Lato"/>
            <w:color w:val="0563C1"/>
            <w:sz w:val="16"/>
            <w:szCs w:val="16"/>
          </w:rPr>
          <w:t>statistics</w:t>
        </w:r>
      </w:hyperlink>
      <w:r w:rsidRPr="00253131">
        <w:rPr>
          <w:rFonts w:eastAsia="Lato"/>
          <w:sz w:val="16"/>
          <w:szCs w:val="16"/>
        </w:rPr>
        <w:t xml:space="preserve"> issued by the Higher Education Council of Türkiye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0F73" w14:textId="6579E207" w:rsidR="003B21B6" w:rsidRDefault="003B21B6" w:rsidP="7F6FE443">
    <w:pPr>
      <w:rPr>
        <w:color w:val="D13438"/>
        <w:sz w:val="20"/>
        <w:szCs w:val="20"/>
        <w:u w:val="single"/>
      </w:rPr>
    </w:pPr>
  </w:p>
  <w:p w14:paraId="465E1EAA" w14:textId="7769EA0D" w:rsidR="7F6FE443" w:rsidRDefault="7F6FE443" w:rsidP="7F6FE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2E4C"/>
    <w:multiLevelType w:val="hybridMultilevel"/>
    <w:tmpl w:val="2818ACD8"/>
    <w:lvl w:ilvl="0" w:tplc="90AA3CFE">
      <w:start w:val="1"/>
      <w:numFmt w:val="decimal"/>
      <w:lvlText w:val="%1."/>
      <w:lvlJc w:val="left"/>
      <w:pPr>
        <w:ind w:left="720" w:hanging="360"/>
      </w:pPr>
    </w:lvl>
    <w:lvl w:ilvl="1" w:tplc="34644AEC">
      <w:start w:val="1"/>
      <w:numFmt w:val="lowerLetter"/>
      <w:lvlText w:val="%2."/>
      <w:lvlJc w:val="left"/>
      <w:pPr>
        <w:ind w:left="1440" w:hanging="360"/>
      </w:pPr>
    </w:lvl>
    <w:lvl w:ilvl="2" w:tplc="B5002F0E">
      <w:start w:val="1"/>
      <w:numFmt w:val="lowerRoman"/>
      <w:lvlText w:val="%3."/>
      <w:lvlJc w:val="right"/>
      <w:pPr>
        <w:ind w:left="2160" w:hanging="180"/>
      </w:pPr>
    </w:lvl>
    <w:lvl w:ilvl="3" w:tplc="A018333A">
      <w:start w:val="1"/>
      <w:numFmt w:val="decimal"/>
      <w:lvlText w:val="%4."/>
      <w:lvlJc w:val="left"/>
      <w:pPr>
        <w:ind w:left="2880" w:hanging="360"/>
      </w:pPr>
    </w:lvl>
    <w:lvl w:ilvl="4" w:tplc="C75207AE">
      <w:start w:val="1"/>
      <w:numFmt w:val="lowerLetter"/>
      <w:lvlText w:val="%5."/>
      <w:lvlJc w:val="left"/>
      <w:pPr>
        <w:ind w:left="3600" w:hanging="360"/>
      </w:pPr>
    </w:lvl>
    <w:lvl w:ilvl="5" w:tplc="FD9023D4">
      <w:start w:val="1"/>
      <w:numFmt w:val="lowerRoman"/>
      <w:lvlText w:val="%6."/>
      <w:lvlJc w:val="right"/>
      <w:pPr>
        <w:ind w:left="4320" w:hanging="180"/>
      </w:pPr>
    </w:lvl>
    <w:lvl w:ilvl="6" w:tplc="C1BE38AC">
      <w:start w:val="1"/>
      <w:numFmt w:val="decimal"/>
      <w:lvlText w:val="%7."/>
      <w:lvlJc w:val="left"/>
      <w:pPr>
        <w:ind w:left="5040" w:hanging="360"/>
      </w:pPr>
    </w:lvl>
    <w:lvl w:ilvl="7" w:tplc="AF223F32">
      <w:start w:val="1"/>
      <w:numFmt w:val="lowerLetter"/>
      <w:lvlText w:val="%8."/>
      <w:lvlJc w:val="left"/>
      <w:pPr>
        <w:ind w:left="5760" w:hanging="360"/>
      </w:pPr>
    </w:lvl>
    <w:lvl w:ilvl="8" w:tplc="E18C4246">
      <w:start w:val="1"/>
      <w:numFmt w:val="lowerRoman"/>
      <w:lvlText w:val="%9."/>
      <w:lvlJc w:val="right"/>
      <w:pPr>
        <w:ind w:left="6480" w:hanging="180"/>
      </w:pPr>
    </w:lvl>
  </w:abstractNum>
  <w:abstractNum w:abstractNumId="1" w15:restartNumberingAfterBreak="0">
    <w:nsid w:val="04346600"/>
    <w:multiLevelType w:val="multilevel"/>
    <w:tmpl w:val="D5408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30D8E"/>
    <w:multiLevelType w:val="hybridMultilevel"/>
    <w:tmpl w:val="1C52FAD2"/>
    <w:lvl w:ilvl="0" w:tplc="F65A9566">
      <w:start w:val="1"/>
      <w:numFmt w:val="bullet"/>
      <w:pStyle w:val="Text-Bullet"/>
      <w:lvlText w:val="■"/>
      <w:lvlJc w:val="left"/>
      <w:pPr>
        <w:ind w:left="720" w:hanging="360"/>
      </w:pPr>
      <w:rPr>
        <w:rFonts w:ascii="Arial" w:hAnsi="Aria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D4282"/>
    <w:multiLevelType w:val="multilevel"/>
    <w:tmpl w:val="63984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4E365B"/>
    <w:multiLevelType w:val="hybridMultilevel"/>
    <w:tmpl w:val="111CA65C"/>
    <w:lvl w:ilvl="0" w:tplc="93B877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DAF99"/>
    <w:multiLevelType w:val="hybridMultilevel"/>
    <w:tmpl w:val="FFFFFFFF"/>
    <w:lvl w:ilvl="0" w:tplc="F258B170">
      <w:start w:val="1"/>
      <w:numFmt w:val="decimal"/>
      <w:lvlText w:val="%1."/>
      <w:lvlJc w:val="left"/>
      <w:pPr>
        <w:ind w:left="720" w:hanging="360"/>
      </w:pPr>
    </w:lvl>
    <w:lvl w:ilvl="1" w:tplc="BCE2D274">
      <w:start w:val="1"/>
      <w:numFmt w:val="lowerLetter"/>
      <w:lvlText w:val="%2."/>
      <w:lvlJc w:val="left"/>
      <w:pPr>
        <w:ind w:left="1440" w:hanging="360"/>
      </w:pPr>
    </w:lvl>
    <w:lvl w:ilvl="2" w:tplc="57F6DF1E">
      <w:start w:val="1"/>
      <w:numFmt w:val="lowerRoman"/>
      <w:lvlText w:val="%3."/>
      <w:lvlJc w:val="right"/>
      <w:pPr>
        <w:ind w:left="2160" w:hanging="180"/>
      </w:pPr>
    </w:lvl>
    <w:lvl w:ilvl="3" w:tplc="027EFB3C">
      <w:start w:val="1"/>
      <w:numFmt w:val="decimal"/>
      <w:lvlText w:val="%4."/>
      <w:lvlJc w:val="left"/>
      <w:pPr>
        <w:ind w:left="2880" w:hanging="360"/>
      </w:pPr>
    </w:lvl>
    <w:lvl w:ilvl="4" w:tplc="EE50FA48">
      <w:start w:val="1"/>
      <w:numFmt w:val="lowerLetter"/>
      <w:lvlText w:val="%5."/>
      <w:lvlJc w:val="left"/>
      <w:pPr>
        <w:ind w:left="3600" w:hanging="360"/>
      </w:pPr>
    </w:lvl>
    <w:lvl w:ilvl="5" w:tplc="247AA5EC">
      <w:start w:val="1"/>
      <w:numFmt w:val="lowerRoman"/>
      <w:lvlText w:val="%6."/>
      <w:lvlJc w:val="right"/>
      <w:pPr>
        <w:ind w:left="4320" w:hanging="180"/>
      </w:pPr>
    </w:lvl>
    <w:lvl w:ilvl="6" w:tplc="C22E1348">
      <w:start w:val="1"/>
      <w:numFmt w:val="decimal"/>
      <w:lvlText w:val="%7."/>
      <w:lvlJc w:val="left"/>
      <w:pPr>
        <w:ind w:left="5040" w:hanging="360"/>
      </w:pPr>
    </w:lvl>
    <w:lvl w:ilvl="7" w:tplc="043A9876">
      <w:start w:val="1"/>
      <w:numFmt w:val="lowerLetter"/>
      <w:lvlText w:val="%8."/>
      <w:lvlJc w:val="left"/>
      <w:pPr>
        <w:ind w:left="5760" w:hanging="360"/>
      </w:pPr>
    </w:lvl>
    <w:lvl w:ilvl="8" w:tplc="72C45F28">
      <w:start w:val="1"/>
      <w:numFmt w:val="lowerRoman"/>
      <w:lvlText w:val="%9."/>
      <w:lvlJc w:val="right"/>
      <w:pPr>
        <w:ind w:left="6480" w:hanging="180"/>
      </w:pPr>
    </w:lvl>
  </w:abstractNum>
  <w:abstractNum w:abstractNumId="6" w15:restartNumberingAfterBreak="0">
    <w:nsid w:val="1EF95CA7"/>
    <w:multiLevelType w:val="hybridMultilevel"/>
    <w:tmpl w:val="CF1C08F0"/>
    <w:lvl w:ilvl="0" w:tplc="0518AC62">
      <w:start w:val="1"/>
      <w:numFmt w:val="decimal"/>
      <w:lvlText w:val="%1."/>
      <w:lvlJc w:val="left"/>
      <w:pPr>
        <w:ind w:left="420" w:hanging="360"/>
      </w:pPr>
      <w:rPr>
        <w:rFonts w:hint="default"/>
        <w:b/>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30B13C65"/>
    <w:multiLevelType w:val="hybridMultilevel"/>
    <w:tmpl w:val="5D82994E"/>
    <w:lvl w:ilvl="0" w:tplc="25B4B348">
      <w:start w:val="2"/>
      <w:numFmt w:val="decimal"/>
      <w:lvlText w:val="%1."/>
      <w:lvlJc w:val="left"/>
      <w:pPr>
        <w:ind w:left="342" w:hanging="360"/>
      </w:pPr>
      <w:rPr>
        <w:rFonts w:hint="default"/>
        <w:b/>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8" w15:restartNumberingAfterBreak="0">
    <w:nsid w:val="3B463156"/>
    <w:multiLevelType w:val="hybridMultilevel"/>
    <w:tmpl w:val="8CCCDC8A"/>
    <w:lvl w:ilvl="0" w:tplc="FFFFFFFF">
      <w:numFmt w:val="bullet"/>
      <w:lvlText w:val="-"/>
      <w:lvlJc w:val="left"/>
      <w:pPr>
        <w:ind w:left="720" w:hanging="360"/>
      </w:pPr>
      <w:rPr>
        <w:rFonts w:ascii="Calibri" w:eastAsia="Lato" w:hAnsi="Calibri" w:cs="Calibri"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D854F0"/>
    <w:multiLevelType w:val="multilevel"/>
    <w:tmpl w:val="97BC7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9F4A32"/>
    <w:multiLevelType w:val="hybridMultilevel"/>
    <w:tmpl w:val="8D8A7736"/>
    <w:lvl w:ilvl="0" w:tplc="48BEEF78">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5AD72A0B"/>
    <w:multiLevelType w:val="multilevel"/>
    <w:tmpl w:val="35208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E07CEC"/>
    <w:multiLevelType w:val="hybridMultilevel"/>
    <w:tmpl w:val="4F141554"/>
    <w:lvl w:ilvl="0" w:tplc="11AC50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C92CA4"/>
    <w:multiLevelType w:val="multilevel"/>
    <w:tmpl w:val="834EDD32"/>
    <w:lvl w:ilvl="0">
      <w:start w:val="1"/>
      <w:numFmt w:val="bullet"/>
      <w:lvlText w:val=""/>
      <w:lvlJc w:val="left"/>
      <w:pPr>
        <w:tabs>
          <w:tab w:val="num" w:pos="720"/>
        </w:tabs>
        <w:ind w:left="720" w:hanging="360"/>
      </w:pPr>
      <w:rPr>
        <w:rFonts w:ascii="Symbol" w:hAnsi="Symbol" w:hint="default"/>
        <w:sz w:val="20"/>
      </w:rPr>
    </w:lvl>
    <w:lvl w:ilvl="1">
      <w:start w:val="2025"/>
      <w:numFmt w:val="bullet"/>
      <w:lvlText w:val="-"/>
      <w:lvlJc w:val="left"/>
      <w:pPr>
        <w:ind w:left="1440" w:hanging="360"/>
      </w:pPr>
      <w:rPr>
        <w:rFonts w:ascii="Arial" w:eastAsia="Arial" w:hAnsi="Arial" w:cs="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F43ED3"/>
    <w:multiLevelType w:val="multilevel"/>
    <w:tmpl w:val="B6BA8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C17829"/>
    <w:multiLevelType w:val="multilevel"/>
    <w:tmpl w:val="3D6E1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F52343"/>
    <w:multiLevelType w:val="multilevel"/>
    <w:tmpl w:val="0F4E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9260509">
    <w:abstractNumId w:val="0"/>
  </w:num>
  <w:num w:numId="2" w16cid:durableId="1170021894">
    <w:abstractNumId w:val="6"/>
  </w:num>
  <w:num w:numId="3" w16cid:durableId="973490754">
    <w:abstractNumId w:val="10"/>
  </w:num>
  <w:num w:numId="4" w16cid:durableId="1568229051">
    <w:abstractNumId w:val="12"/>
  </w:num>
  <w:num w:numId="5" w16cid:durableId="1469785509">
    <w:abstractNumId w:val="4"/>
  </w:num>
  <w:num w:numId="6" w16cid:durableId="1747846255">
    <w:abstractNumId w:val="7"/>
  </w:num>
  <w:num w:numId="7" w16cid:durableId="1610507188">
    <w:abstractNumId w:val="8"/>
  </w:num>
  <w:num w:numId="8" w16cid:durableId="628317388">
    <w:abstractNumId w:val="2"/>
  </w:num>
  <w:num w:numId="9" w16cid:durableId="2070182389">
    <w:abstractNumId w:val="15"/>
  </w:num>
  <w:num w:numId="10" w16cid:durableId="908688994">
    <w:abstractNumId w:val="13"/>
  </w:num>
  <w:num w:numId="11" w16cid:durableId="959148488">
    <w:abstractNumId w:val="16"/>
  </w:num>
  <w:num w:numId="12" w16cid:durableId="2092652433">
    <w:abstractNumId w:val="5"/>
  </w:num>
  <w:num w:numId="13" w16cid:durableId="21327015">
    <w:abstractNumId w:val="9"/>
  </w:num>
  <w:num w:numId="14" w16cid:durableId="1850559705">
    <w:abstractNumId w:val="3"/>
  </w:num>
  <w:num w:numId="15" w16cid:durableId="778179451">
    <w:abstractNumId w:val="14"/>
  </w:num>
  <w:num w:numId="16" w16cid:durableId="1570770729">
    <w:abstractNumId w:val="1"/>
  </w:num>
  <w:num w:numId="17" w16cid:durableId="138020757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xMDc1NAcCEzNTEyUdpeDU4uLM/DyQAuNaAFd8RI8sAAAA"/>
  </w:docVars>
  <w:rsids>
    <w:rsidRoot w:val="000C1A2B"/>
    <w:rsid w:val="000001B3"/>
    <w:rsid w:val="00000893"/>
    <w:rsid w:val="00000A47"/>
    <w:rsid w:val="00000A7B"/>
    <w:rsid w:val="00000CFE"/>
    <w:rsid w:val="0000113A"/>
    <w:rsid w:val="00001717"/>
    <w:rsid w:val="000019B1"/>
    <w:rsid w:val="0000279E"/>
    <w:rsid w:val="0000348E"/>
    <w:rsid w:val="00003EB7"/>
    <w:rsid w:val="00003F10"/>
    <w:rsid w:val="00004AD9"/>
    <w:rsid w:val="00004BFD"/>
    <w:rsid w:val="00004D81"/>
    <w:rsid w:val="00005151"/>
    <w:rsid w:val="0000527A"/>
    <w:rsid w:val="000055A4"/>
    <w:rsid w:val="000056E2"/>
    <w:rsid w:val="0000577E"/>
    <w:rsid w:val="00005790"/>
    <w:rsid w:val="000067AE"/>
    <w:rsid w:val="000069CC"/>
    <w:rsid w:val="00007768"/>
    <w:rsid w:val="00007781"/>
    <w:rsid w:val="00010004"/>
    <w:rsid w:val="0001006C"/>
    <w:rsid w:val="000105C4"/>
    <w:rsid w:val="0001081A"/>
    <w:rsid w:val="000109B5"/>
    <w:rsid w:val="00010B02"/>
    <w:rsid w:val="00011129"/>
    <w:rsid w:val="00011521"/>
    <w:rsid w:val="00011631"/>
    <w:rsid w:val="0001167B"/>
    <w:rsid w:val="000118BF"/>
    <w:rsid w:val="00011976"/>
    <w:rsid w:val="00011ABA"/>
    <w:rsid w:val="0001281F"/>
    <w:rsid w:val="00012C15"/>
    <w:rsid w:val="00012C4C"/>
    <w:rsid w:val="00013508"/>
    <w:rsid w:val="0001352E"/>
    <w:rsid w:val="000136CA"/>
    <w:rsid w:val="00013800"/>
    <w:rsid w:val="00013C88"/>
    <w:rsid w:val="00013D8F"/>
    <w:rsid w:val="00014068"/>
    <w:rsid w:val="00014C7F"/>
    <w:rsid w:val="0001580B"/>
    <w:rsid w:val="00015AF5"/>
    <w:rsid w:val="0001619B"/>
    <w:rsid w:val="000161F4"/>
    <w:rsid w:val="000166E3"/>
    <w:rsid w:val="00016E16"/>
    <w:rsid w:val="00016E54"/>
    <w:rsid w:val="000173DD"/>
    <w:rsid w:val="000189C1"/>
    <w:rsid w:val="000205E0"/>
    <w:rsid w:val="00020DC4"/>
    <w:rsid w:val="0002155F"/>
    <w:rsid w:val="00021D4E"/>
    <w:rsid w:val="0002201F"/>
    <w:rsid w:val="0002204C"/>
    <w:rsid w:val="0002244A"/>
    <w:rsid w:val="0002287F"/>
    <w:rsid w:val="00022A9D"/>
    <w:rsid w:val="00023876"/>
    <w:rsid w:val="000238DE"/>
    <w:rsid w:val="00023E6A"/>
    <w:rsid w:val="000244FE"/>
    <w:rsid w:val="000245A8"/>
    <w:rsid w:val="0002497A"/>
    <w:rsid w:val="00024D47"/>
    <w:rsid w:val="000250FD"/>
    <w:rsid w:val="00025534"/>
    <w:rsid w:val="0002589B"/>
    <w:rsid w:val="00025ACB"/>
    <w:rsid w:val="00025AD1"/>
    <w:rsid w:val="00025D1C"/>
    <w:rsid w:val="00026026"/>
    <w:rsid w:val="000261DA"/>
    <w:rsid w:val="00026652"/>
    <w:rsid w:val="000276C7"/>
    <w:rsid w:val="00027D45"/>
    <w:rsid w:val="00030067"/>
    <w:rsid w:val="000308C8"/>
    <w:rsid w:val="000312EE"/>
    <w:rsid w:val="00031C77"/>
    <w:rsid w:val="0003226B"/>
    <w:rsid w:val="000323CE"/>
    <w:rsid w:val="000324B9"/>
    <w:rsid w:val="00032632"/>
    <w:rsid w:val="000331E8"/>
    <w:rsid w:val="00033552"/>
    <w:rsid w:val="000335F8"/>
    <w:rsid w:val="0003369E"/>
    <w:rsid w:val="00034341"/>
    <w:rsid w:val="0003436F"/>
    <w:rsid w:val="00035028"/>
    <w:rsid w:val="0003514D"/>
    <w:rsid w:val="000351C2"/>
    <w:rsid w:val="00035779"/>
    <w:rsid w:val="0003585C"/>
    <w:rsid w:val="00035C94"/>
    <w:rsid w:val="00035EAC"/>
    <w:rsid w:val="00036AE4"/>
    <w:rsid w:val="00036C86"/>
    <w:rsid w:val="0003725A"/>
    <w:rsid w:val="000379A1"/>
    <w:rsid w:val="00037BBF"/>
    <w:rsid w:val="00037CD5"/>
    <w:rsid w:val="0004080B"/>
    <w:rsid w:val="0004093D"/>
    <w:rsid w:val="00040FB9"/>
    <w:rsid w:val="00041188"/>
    <w:rsid w:val="00041297"/>
    <w:rsid w:val="00041335"/>
    <w:rsid w:val="000416EC"/>
    <w:rsid w:val="00041955"/>
    <w:rsid w:val="00041FE8"/>
    <w:rsid w:val="00042510"/>
    <w:rsid w:val="00042C0C"/>
    <w:rsid w:val="00042C17"/>
    <w:rsid w:val="00042CB0"/>
    <w:rsid w:val="00042CDD"/>
    <w:rsid w:val="00042EA3"/>
    <w:rsid w:val="00043075"/>
    <w:rsid w:val="000430DB"/>
    <w:rsid w:val="00043256"/>
    <w:rsid w:val="00043B8D"/>
    <w:rsid w:val="00043EE6"/>
    <w:rsid w:val="00043F40"/>
    <w:rsid w:val="00044255"/>
    <w:rsid w:val="00044421"/>
    <w:rsid w:val="000445E0"/>
    <w:rsid w:val="0004462F"/>
    <w:rsid w:val="000455B7"/>
    <w:rsid w:val="00045676"/>
    <w:rsid w:val="00045728"/>
    <w:rsid w:val="00045777"/>
    <w:rsid w:val="0004582C"/>
    <w:rsid w:val="00045C91"/>
    <w:rsid w:val="00046A6B"/>
    <w:rsid w:val="00046BAF"/>
    <w:rsid w:val="00046E1D"/>
    <w:rsid w:val="00046F66"/>
    <w:rsid w:val="00046FDA"/>
    <w:rsid w:val="00047610"/>
    <w:rsid w:val="0004780D"/>
    <w:rsid w:val="000479DD"/>
    <w:rsid w:val="00050AAA"/>
    <w:rsid w:val="00050B30"/>
    <w:rsid w:val="00050E29"/>
    <w:rsid w:val="00050EB5"/>
    <w:rsid w:val="00050F81"/>
    <w:rsid w:val="000513FD"/>
    <w:rsid w:val="00051A3C"/>
    <w:rsid w:val="00051CD4"/>
    <w:rsid w:val="00052197"/>
    <w:rsid w:val="00052232"/>
    <w:rsid w:val="000526AA"/>
    <w:rsid w:val="00052949"/>
    <w:rsid w:val="00052A61"/>
    <w:rsid w:val="00052B46"/>
    <w:rsid w:val="000535F9"/>
    <w:rsid w:val="000537C6"/>
    <w:rsid w:val="000537E5"/>
    <w:rsid w:val="00053A55"/>
    <w:rsid w:val="00053B62"/>
    <w:rsid w:val="00053BCF"/>
    <w:rsid w:val="00053C98"/>
    <w:rsid w:val="000540DD"/>
    <w:rsid w:val="00054486"/>
    <w:rsid w:val="0005466B"/>
    <w:rsid w:val="00054742"/>
    <w:rsid w:val="000548BF"/>
    <w:rsid w:val="00054E2F"/>
    <w:rsid w:val="000553BD"/>
    <w:rsid w:val="000554BF"/>
    <w:rsid w:val="00055AA8"/>
    <w:rsid w:val="00056086"/>
    <w:rsid w:val="0005663A"/>
    <w:rsid w:val="00056D17"/>
    <w:rsid w:val="0005728C"/>
    <w:rsid w:val="0005732A"/>
    <w:rsid w:val="00057AA2"/>
    <w:rsid w:val="0006028C"/>
    <w:rsid w:val="000602D0"/>
    <w:rsid w:val="0006154E"/>
    <w:rsid w:val="000619E4"/>
    <w:rsid w:val="00061D49"/>
    <w:rsid w:val="00062F40"/>
    <w:rsid w:val="00063612"/>
    <w:rsid w:val="000639A5"/>
    <w:rsid w:val="000639C1"/>
    <w:rsid w:val="00063A8C"/>
    <w:rsid w:val="00064083"/>
    <w:rsid w:val="0006460C"/>
    <w:rsid w:val="000655A0"/>
    <w:rsid w:val="000658C4"/>
    <w:rsid w:val="000669F8"/>
    <w:rsid w:val="00066D1A"/>
    <w:rsid w:val="00066FE1"/>
    <w:rsid w:val="00067175"/>
    <w:rsid w:val="00067435"/>
    <w:rsid w:val="00067637"/>
    <w:rsid w:val="00067903"/>
    <w:rsid w:val="00067C7B"/>
    <w:rsid w:val="00067F5D"/>
    <w:rsid w:val="00067F7D"/>
    <w:rsid w:val="0007013B"/>
    <w:rsid w:val="00070345"/>
    <w:rsid w:val="000706AC"/>
    <w:rsid w:val="0007070B"/>
    <w:rsid w:val="000709C0"/>
    <w:rsid w:val="00070A55"/>
    <w:rsid w:val="00070FED"/>
    <w:rsid w:val="00071650"/>
    <w:rsid w:val="0007198C"/>
    <w:rsid w:val="00071AC8"/>
    <w:rsid w:val="00072355"/>
    <w:rsid w:val="00072A10"/>
    <w:rsid w:val="0007311D"/>
    <w:rsid w:val="0007392D"/>
    <w:rsid w:val="00073E70"/>
    <w:rsid w:val="000743AE"/>
    <w:rsid w:val="000746F6"/>
    <w:rsid w:val="00074EBC"/>
    <w:rsid w:val="00075311"/>
    <w:rsid w:val="0007553D"/>
    <w:rsid w:val="000756AC"/>
    <w:rsid w:val="000757AB"/>
    <w:rsid w:val="00075A64"/>
    <w:rsid w:val="000761AF"/>
    <w:rsid w:val="00076394"/>
    <w:rsid w:val="00076641"/>
    <w:rsid w:val="000766BD"/>
    <w:rsid w:val="00076910"/>
    <w:rsid w:val="00076971"/>
    <w:rsid w:val="00076D5E"/>
    <w:rsid w:val="00076DAF"/>
    <w:rsid w:val="00077017"/>
    <w:rsid w:val="000772F9"/>
    <w:rsid w:val="0007749D"/>
    <w:rsid w:val="00077A32"/>
    <w:rsid w:val="00077AEC"/>
    <w:rsid w:val="00077FE2"/>
    <w:rsid w:val="00080365"/>
    <w:rsid w:val="00080372"/>
    <w:rsid w:val="0008124A"/>
    <w:rsid w:val="00081400"/>
    <w:rsid w:val="00081C5C"/>
    <w:rsid w:val="00081E08"/>
    <w:rsid w:val="0008233F"/>
    <w:rsid w:val="00082636"/>
    <w:rsid w:val="000827EB"/>
    <w:rsid w:val="0008360A"/>
    <w:rsid w:val="00083711"/>
    <w:rsid w:val="00083982"/>
    <w:rsid w:val="00083B27"/>
    <w:rsid w:val="00083C8E"/>
    <w:rsid w:val="00083D69"/>
    <w:rsid w:val="0008402D"/>
    <w:rsid w:val="000844C6"/>
    <w:rsid w:val="00084BCB"/>
    <w:rsid w:val="00084D38"/>
    <w:rsid w:val="00084FBA"/>
    <w:rsid w:val="0008502F"/>
    <w:rsid w:val="0008580D"/>
    <w:rsid w:val="00085D07"/>
    <w:rsid w:val="00085E1A"/>
    <w:rsid w:val="00086604"/>
    <w:rsid w:val="00086839"/>
    <w:rsid w:val="00086A01"/>
    <w:rsid w:val="00086CC5"/>
    <w:rsid w:val="00087FA1"/>
    <w:rsid w:val="000900AB"/>
    <w:rsid w:val="000900E1"/>
    <w:rsid w:val="00090385"/>
    <w:rsid w:val="000908CC"/>
    <w:rsid w:val="000908CD"/>
    <w:rsid w:val="0009128B"/>
    <w:rsid w:val="000915AC"/>
    <w:rsid w:val="00091830"/>
    <w:rsid w:val="0009189E"/>
    <w:rsid w:val="000922A5"/>
    <w:rsid w:val="000927D0"/>
    <w:rsid w:val="000937CD"/>
    <w:rsid w:val="000937ED"/>
    <w:rsid w:val="00093946"/>
    <w:rsid w:val="00093AFD"/>
    <w:rsid w:val="00094212"/>
    <w:rsid w:val="000942B4"/>
    <w:rsid w:val="0009457F"/>
    <w:rsid w:val="00094FAA"/>
    <w:rsid w:val="000955EB"/>
    <w:rsid w:val="000958C0"/>
    <w:rsid w:val="000958C1"/>
    <w:rsid w:val="00095AA0"/>
    <w:rsid w:val="00095D52"/>
    <w:rsid w:val="00095E82"/>
    <w:rsid w:val="000968FE"/>
    <w:rsid w:val="00096B78"/>
    <w:rsid w:val="00096BFF"/>
    <w:rsid w:val="000972B1"/>
    <w:rsid w:val="000A0214"/>
    <w:rsid w:val="000A04CC"/>
    <w:rsid w:val="000A0837"/>
    <w:rsid w:val="000A0942"/>
    <w:rsid w:val="000A0A82"/>
    <w:rsid w:val="000A0C7E"/>
    <w:rsid w:val="000A0CFF"/>
    <w:rsid w:val="000A0EB4"/>
    <w:rsid w:val="000A18B9"/>
    <w:rsid w:val="000A1FE0"/>
    <w:rsid w:val="000A208F"/>
    <w:rsid w:val="000A26BC"/>
    <w:rsid w:val="000A2DC2"/>
    <w:rsid w:val="000A3045"/>
    <w:rsid w:val="000A308F"/>
    <w:rsid w:val="000A3484"/>
    <w:rsid w:val="000A3A22"/>
    <w:rsid w:val="000A492E"/>
    <w:rsid w:val="000A497E"/>
    <w:rsid w:val="000A4E72"/>
    <w:rsid w:val="000A5437"/>
    <w:rsid w:val="000A555C"/>
    <w:rsid w:val="000A58F3"/>
    <w:rsid w:val="000A5E28"/>
    <w:rsid w:val="000A60B1"/>
    <w:rsid w:val="000A6EDA"/>
    <w:rsid w:val="000A7554"/>
    <w:rsid w:val="000A7758"/>
    <w:rsid w:val="000A777F"/>
    <w:rsid w:val="000A7FC8"/>
    <w:rsid w:val="000B044F"/>
    <w:rsid w:val="000B0713"/>
    <w:rsid w:val="000B079C"/>
    <w:rsid w:val="000B07F5"/>
    <w:rsid w:val="000B08F8"/>
    <w:rsid w:val="000B0B21"/>
    <w:rsid w:val="000B1111"/>
    <w:rsid w:val="000B1A51"/>
    <w:rsid w:val="000B1C13"/>
    <w:rsid w:val="000B253C"/>
    <w:rsid w:val="000B2CB7"/>
    <w:rsid w:val="000B2F8B"/>
    <w:rsid w:val="000B2F98"/>
    <w:rsid w:val="000B3CD7"/>
    <w:rsid w:val="000B4722"/>
    <w:rsid w:val="000B4C93"/>
    <w:rsid w:val="000B4EDC"/>
    <w:rsid w:val="000B586D"/>
    <w:rsid w:val="000B60DB"/>
    <w:rsid w:val="000B613C"/>
    <w:rsid w:val="000B6314"/>
    <w:rsid w:val="000B69EF"/>
    <w:rsid w:val="000B6A71"/>
    <w:rsid w:val="000C0241"/>
    <w:rsid w:val="000C0411"/>
    <w:rsid w:val="000C0558"/>
    <w:rsid w:val="000C0A71"/>
    <w:rsid w:val="000C106E"/>
    <w:rsid w:val="000C1113"/>
    <w:rsid w:val="000C1401"/>
    <w:rsid w:val="000C17CB"/>
    <w:rsid w:val="000C1A2B"/>
    <w:rsid w:val="000C1F72"/>
    <w:rsid w:val="000C26AF"/>
    <w:rsid w:val="000C2F46"/>
    <w:rsid w:val="000C3088"/>
    <w:rsid w:val="000C33A7"/>
    <w:rsid w:val="000C3731"/>
    <w:rsid w:val="000C3C7A"/>
    <w:rsid w:val="000C3F08"/>
    <w:rsid w:val="000C4404"/>
    <w:rsid w:val="000C498C"/>
    <w:rsid w:val="000C5170"/>
    <w:rsid w:val="000C52D2"/>
    <w:rsid w:val="000C5817"/>
    <w:rsid w:val="000C6233"/>
    <w:rsid w:val="000C6594"/>
    <w:rsid w:val="000C665C"/>
    <w:rsid w:val="000C6B01"/>
    <w:rsid w:val="000C6E29"/>
    <w:rsid w:val="000C6EEA"/>
    <w:rsid w:val="000C71EE"/>
    <w:rsid w:val="000C730A"/>
    <w:rsid w:val="000C7519"/>
    <w:rsid w:val="000C751F"/>
    <w:rsid w:val="000C7571"/>
    <w:rsid w:val="000C7CC5"/>
    <w:rsid w:val="000D003D"/>
    <w:rsid w:val="000D003E"/>
    <w:rsid w:val="000D0541"/>
    <w:rsid w:val="000D0652"/>
    <w:rsid w:val="000D0E7A"/>
    <w:rsid w:val="000D0F83"/>
    <w:rsid w:val="000D10A9"/>
    <w:rsid w:val="000D11FD"/>
    <w:rsid w:val="000D15A4"/>
    <w:rsid w:val="000D171B"/>
    <w:rsid w:val="000D1C29"/>
    <w:rsid w:val="000D1CA9"/>
    <w:rsid w:val="000D1DB8"/>
    <w:rsid w:val="000D1F85"/>
    <w:rsid w:val="000D25D2"/>
    <w:rsid w:val="000D2937"/>
    <w:rsid w:val="000D2AFB"/>
    <w:rsid w:val="000D376B"/>
    <w:rsid w:val="000D3890"/>
    <w:rsid w:val="000D3D96"/>
    <w:rsid w:val="000D4026"/>
    <w:rsid w:val="000D4417"/>
    <w:rsid w:val="000D4F2F"/>
    <w:rsid w:val="000D57FE"/>
    <w:rsid w:val="000D6041"/>
    <w:rsid w:val="000D6546"/>
    <w:rsid w:val="000D6636"/>
    <w:rsid w:val="000D66CB"/>
    <w:rsid w:val="000D6CA6"/>
    <w:rsid w:val="000D7014"/>
    <w:rsid w:val="000D7459"/>
    <w:rsid w:val="000D7B85"/>
    <w:rsid w:val="000D7E1E"/>
    <w:rsid w:val="000D7F53"/>
    <w:rsid w:val="000E01F4"/>
    <w:rsid w:val="000E02AD"/>
    <w:rsid w:val="000E034D"/>
    <w:rsid w:val="000E08C1"/>
    <w:rsid w:val="000E0AE2"/>
    <w:rsid w:val="000E11A3"/>
    <w:rsid w:val="000E2019"/>
    <w:rsid w:val="000E251E"/>
    <w:rsid w:val="000E2D7D"/>
    <w:rsid w:val="000E2DF4"/>
    <w:rsid w:val="000E2E98"/>
    <w:rsid w:val="000E2FCF"/>
    <w:rsid w:val="000E3592"/>
    <w:rsid w:val="000E35F5"/>
    <w:rsid w:val="000E3D40"/>
    <w:rsid w:val="000E4188"/>
    <w:rsid w:val="000E5613"/>
    <w:rsid w:val="000E5752"/>
    <w:rsid w:val="000E5CEF"/>
    <w:rsid w:val="000E5E97"/>
    <w:rsid w:val="000E613C"/>
    <w:rsid w:val="000E6260"/>
    <w:rsid w:val="000E659A"/>
    <w:rsid w:val="000E695D"/>
    <w:rsid w:val="000E6995"/>
    <w:rsid w:val="000E6BCB"/>
    <w:rsid w:val="000E719E"/>
    <w:rsid w:val="000E7D13"/>
    <w:rsid w:val="000E7DFF"/>
    <w:rsid w:val="000E7E2D"/>
    <w:rsid w:val="000F02B5"/>
    <w:rsid w:val="000F0A2C"/>
    <w:rsid w:val="000F1261"/>
    <w:rsid w:val="000F1B6C"/>
    <w:rsid w:val="000F1BC5"/>
    <w:rsid w:val="000F1FF6"/>
    <w:rsid w:val="000F212A"/>
    <w:rsid w:val="000F21D3"/>
    <w:rsid w:val="000F2300"/>
    <w:rsid w:val="000F267B"/>
    <w:rsid w:val="000F29B9"/>
    <w:rsid w:val="000F29FB"/>
    <w:rsid w:val="000F30AB"/>
    <w:rsid w:val="000F3428"/>
    <w:rsid w:val="000F368B"/>
    <w:rsid w:val="000F38E6"/>
    <w:rsid w:val="000F3ED6"/>
    <w:rsid w:val="000F4137"/>
    <w:rsid w:val="000F4DF2"/>
    <w:rsid w:val="000F622F"/>
    <w:rsid w:val="000F63EF"/>
    <w:rsid w:val="000F6E7C"/>
    <w:rsid w:val="000F7384"/>
    <w:rsid w:val="001009B8"/>
    <w:rsid w:val="00100D22"/>
    <w:rsid w:val="001012AC"/>
    <w:rsid w:val="00101426"/>
    <w:rsid w:val="00101A8E"/>
    <w:rsid w:val="00101E60"/>
    <w:rsid w:val="00101F8F"/>
    <w:rsid w:val="0010235D"/>
    <w:rsid w:val="001023FB"/>
    <w:rsid w:val="00102E6B"/>
    <w:rsid w:val="0010304D"/>
    <w:rsid w:val="001032F3"/>
    <w:rsid w:val="0010348D"/>
    <w:rsid w:val="00103D3E"/>
    <w:rsid w:val="00103E0A"/>
    <w:rsid w:val="00103F02"/>
    <w:rsid w:val="001046C6"/>
    <w:rsid w:val="00104820"/>
    <w:rsid w:val="00104E23"/>
    <w:rsid w:val="00104E3B"/>
    <w:rsid w:val="00104EA6"/>
    <w:rsid w:val="00104F6C"/>
    <w:rsid w:val="00105966"/>
    <w:rsid w:val="00105A68"/>
    <w:rsid w:val="00105D9F"/>
    <w:rsid w:val="00106F92"/>
    <w:rsid w:val="001072FB"/>
    <w:rsid w:val="0010785E"/>
    <w:rsid w:val="001078AA"/>
    <w:rsid w:val="00107CB3"/>
    <w:rsid w:val="00107E15"/>
    <w:rsid w:val="001101E8"/>
    <w:rsid w:val="0011083C"/>
    <w:rsid w:val="00110C7B"/>
    <w:rsid w:val="00111DCB"/>
    <w:rsid w:val="00111F39"/>
    <w:rsid w:val="00112362"/>
    <w:rsid w:val="00112969"/>
    <w:rsid w:val="00112A55"/>
    <w:rsid w:val="00112AFD"/>
    <w:rsid w:val="00112E67"/>
    <w:rsid w:val="00112FD6"/>
    <w:rsid w:val="001135CE"/>
    <w:rsid w:val="0011466A"/>
    <w:rsid w:val="0011477A"/>
    <w:rsid w:val="00114E59"/>
    <w:rsid w:val="0011543B"/>
    <w:rsid w:val="00115454"/>
    <w:rsid w:val="00115588"/>
    <w:rsid w:val="00115595"/>
    <w:rsid w:val="00115F45"/>
    <w:rsid w:val="00115FDB"/>
    <w:rsid w:val="00116EC3"/>
    <w:rsid w:val="0011723B"/>
    <w:rsid w:val="00117579"/>
    <w:rsid w:val="001175EF"/>
    <w:rsid w:val="00117AF6"/>
    <w:rsid w:val="00117C94"/>
    <w:rsid w:val="00117CD0"/>
    <w:rsid w:val="00117E22"/>
    <w:rsid w:val="0012006E"/>
    <w:rsid w:val="00120099"/>
    <w:rsid w:val="001201D8"/>
    <w:rsid w:val="00120829"/>
    <w:rsid w:val="0012099B"/>
    <w:rsid w:val="00120BB7"/>
    <w:rsid w:val="00120BC0"/>
    <w:rsid w:val="0012107E"/>
    <w:rsid w:val="00121469"/>
    <w:rsid w:val="00121B49"/>
    <w:rsid w:val="00121D1C"/>
    <w:rsid w:val="00121D4B"/>
    <w:rsid w:val="00121ED3"/>
    <w:rsid w:val="00121F6E"/>
    <w:rsid w:val="00121FD0"/>
    <w:rsid w:val="001225D9"/>
    <w:rsid w:val="0012282D"/>
    <w:rsid w:val="00122D2B"/>
    <w:rsid w:val="001243B4"/>
    <w:rsid w:val="0012466B"/>
    <w:rsid w:val="001249A1"/>
    <w:rsid w:val="00125F8A"/>
    <w:rsid w:val="00126090"/>
    <w:rsid w:val="001262E4"/>
    <w:rsid w:val="00126D8C"/>
    <w:rsid w:val="00126F6F"/>
    <w:rsid w:val="001273EA"/>
    <w:rsid w:val="001273EF"/>
    <w:rsid w:val="001274FC"/>
    <w:rsid w:val="00127B75"/>
    <w:rsid w:val="00127BBC"/>
    <w:rsid w:val="00127F5A"/>
    <w:rsid w:val="00130599"/>
    <w:rsid w:val="00130A9E"/>
    <w:rsid w:val="00130C5F"/>
    <w:rsid w:val="00130CD2"/>
    <w:rsid w:val="0013158E"/>
    <w:rsid w:val="00132DE0"/>
    <w:rsid w:val="00132EE3"/>
    <w:rsid w:val="00133462"/>
    <w:rsid w:val="00133E86"/>
    <w:rsid w:val="001341DC"/>
    <w:rsid w:val="001345BD"/>
    <w:rsid w:val="00134B6C"/>
    <w:rsid w:val="00134E01"/>
    <w:rsid w:val="001351C9"/>
    <w:rsid w:val="00135AA6"/>
    <w:rsid w:val="00135DD0"/>
    <w:rsid w:val="00135F5B"/>
    <w:rsid w:val="001362C6"/>
    <w:rsid w:val="00136D33"/>
    <w:rsid w:val="00136EEA"/>
    <w:rsid w:val="00136F1A"/>
    <w:rsid w:val="00136FEB"/>
    <w:rsid w:val="001371BB"/>
    <w:rsid w:val="001374F7"/>
    <w:rsid w:val="0013755F"/>
    <w:rsid w:val="001376E8"/>
    <w:rsid w:val="001406BE"/>
    <w:rsid w:val="00140AA6"/>
    <w:rsid w:val="00140F2A"/>
    <w:rsid w:val="0014119F"/>
    <w:rsid w:val="001412AA"/>
    <w:rsid w:val="00142097"/>
    <w:rsid w:val="00142ADE"/>
    <w:rsid w:val="00143286"/>
    <w:rsid w:val="001438B5"/>
    <w:rsid w:val="00143BFB"/>
    <w:rsid w:val="00144266"/>
    <w:rsid w:val="00144630"/>
    <w:rsid w:val="00144A82"/>
    <w:rsid w:val="001453D0"/>
    <w:rsid w:val="00145BB7"/>
    <w:rsid w:val="0014619C"/>
    <w:rsid w:val="0014674D"/>
    <w:rsid w:val="00146BB3"/>
    <w:rsid w:val="00146C25"/>
    <w:rsid w:val="001474C2"/>
    <w:rsid w:val="00147580"/>
    <w:rsid w:val="00147759"/>
    <w:rsid w:val="00147AC9"/>
    <w:rsid w:val="0015045A"/>
    <w:rsid w:val="001504D8"/>
    <w:rsid w:val="001506E9"/>
    <w:rsid w:val="0015078E"/>
    <w:rsid w:val="001512D7"/>
    <w:rsid w:val="0015132F"/>
    <w:rsid w:val="001514B1"/>
    <w:rsid w:val="00151518"/>
    <w:rsid w:val="00151710"/>
    <w:rsid w:val="00151792"/>
    <w:rsid w:val="00151949"/>
    <w:rsid w:val="00151956"/>
    <w:rsid w:val="00151B4D"/>
    <w:rsid w:val="001527D5"/>
    <w:rsid w:val="00153035"/>
    <w:rsid w:val="001531CD"/>
    <w:rsid w:val="00154142"/>
    <w:rsid w:val="001544A1"/>
    <w:rsid w:val="001547B4"/>
    <w:rsid w:val="00154C25"/>
    <w:rsid w:val="00154D83"/>
    <w:rsid w:val="001555F4"/>
    <w:rsid w:val="00155DF4"/>
    <w:rsid w:val="001560A3"/>
    <w:rsid w:val="0015610A"/>
    <w:rsid w:val="00156191"/>
    <w:rsid w:val="00156A1E"/>
    <w:rsid w:val="001576C8"/>
    <w:rsid w:val="00157764"/>
    <w:rsid w:val="00157C3D"/>
    <w:rsid w:val="001602E9"/>
    <w:rsid w:val="00160506"/>
    <w:rsid w:val="00160608"/>
    <w:rsid w:val="00160844"/>
    <w:rsid w:val="0016097C"/>
    <w:rsid w:val="00160B7B"/>
    <w:rsid w:val="001616CA"/>
    <w:rsid w:val="00162320"/>
    <w:rsid w:val="00162434"/>
    <w:rsid w:val="00162435"/>
    <w:rsid w:val="0016257D"/>
    <w:rsid w:val="00162E38"/>
    <w:rsid w:val="00163431"/>
    <w:rsid w:val="00163629"/>
    <w:rsid w:val="001637A7"/>
    <w:rsid w:val="00163B92"/>
    <w:rsid w:val="00163FE5"/>
    <w:rsid w:val="00164574"/>
    <w:rsid w:val="001647C4"/>
    <w:rsid w:val="00164857"/>
    <w:rsid w:val="00164CEF"/>
    <w:rsid w:val="00165722"/>
    <w:rsid w:val="001659A9"/>
    <w:rsid w:val="00165B35"/>
    <w:rsid w:val="0016671B"/>
    <w:rsid w:val="00166B3A"/>
    <w:rsid w:val="00166BB3"/>
    <w:rsid w:val="00166CCF"/>
    <w:rsid w:val="00166E68"/>
    <w:rsid w:val="001671A7"/>
    <w:rsid w:val="00167A08"/>
    <w:rsid w:val="00167F11"/>
    <w:rsid w:val="001703F5"/>
    <w:rsid w:val="00170935"/>
    <w:rsid w:val="00170D7E"/>
    <w:rsid w:val="0017127B"/>
    <w:rsid w:val="0017128D"/>
    <w:rsid w:val="0017154A"/>
    <w:rsid w:val="00171BB4"/>
    <w:rsid w:val="00171D22"/>
    <w:rsid w:val="001727BC"/>
    <w:rsid w:val="001734CA"/>
    <w:rsid w:val="001735AD"/>
    <w:rsid w:val="00174938"/>
    <w:rsid w:val="00174BE8"/>
    <w:rsid w:val="00175152"/>
    <w:rsid w:val="00175476"/>
    <w:rsid w:val="0017574A"/>
    <w:rsid w:val="00175B07"/>
    <w:rsid w:val="00175CDE"/>
    <w:rsid w:val="00176693"/>
    <w:rsid w:val="00176EE1"/>
    <w:rsid w:val="00177D8A"/>
    <w:rsid w:val="00180341"/>
    <w:rsid w:val="00180740"/>
    <w:rsid w:val="00180D47"/>
    <w:rsid w:val="00180DB5"/>
    <w:rsid w:val="00180E81"/>
    <w:rsid w:val="00180F70"/>
    <w:rsid w:val="0018120C"/>
    <w:rsid w:val="00181817"/>
    <w:rsid w:val="001831BF"/>
    <w:rsid w:val="001832EF"/>
    <w:rsid w:val="0018431D"/>
    <w:rsid w:val="00184A07"/>
    <w:rsid w:val="001859B9"/>
    <w:rsid w:val="00185A0C"/>
    <w:rsid w:val="00185BBF"/>
    <w:rsid w:val="00185D67"/>
    <w:rsid w:val="00186B7A"/>
    <w:rsid w:val="00187196"/>
    <w:rsid w:val="001872EC"/>
    <w:rsid w:val="00187807"/>
    <w:rsid w:val="001878AA"/>
    <w:rsid w:val="0019050C"/>
    <w:rsid w:val="0019092A"/>
    <w:rsid w:val="001909EE"/>
    <w:rsid w:val="00190D90"/>
    <w:rsid w:val="00190F07"/>
    <w:rsid w:val="001914A4"/>
    <w:rsid w:val="00191626"/>
    <w:rsid w:val="00191656"/>
    <w:rsid w:val="0019206A"/>
    <w:rsid w:val="001920C9"/>
    <w:rsid w:val="00193C09"/>
    <w:rsid w:val="00194194"/>
    <w:rsid w:val="00194765"/>
    <w:rsid w:val="00195129"/>
    <w:rsid w:val="001955DA"/>
    <w:rsid w:val="00195914"/>
    <w:rsid w:val="00195A29"/>
    <w:rsid w:val="00195C72"/>
    <w:rsid w:val="00195F02"/>
    <w:rsid w:val="00196A7E"/>
    <w:rsid w:val="00197089"/>
    <w:rsid w:val="001970F0"/>
    <w:rsid w:val="00197ADD"/>
    <w:rsid w:val="00197BE6"/>
    <w:rsid w:val="001A0520"/>
    <w:rsid w:val="001A0AD3"/>
    <w:rsid w:val="001A0C41"/>
    <w:rsid w:val="001A0DBD"/>
    <w:rsid w:val="001A0E55"/>
    <w:rsid w:val="001A0E56"/>
    <w:rsid w:val="001A1537"/>
    <w:rsid w:val="001A1B4A"/>
    <w:rsid w:val="001A2562"/>
    <w:rsid w:val="001A26F1"/>
    <w:rsid w:val="001A271A"/>
    <w:rsid w:val="001A2A52"/>
    <w:rsid w:val="001A3449"/>
    <w:rsid w:val="001A3A8D"/>
    <w:rsid w:val="001A44B4"/>
    <w:rsid w:val="001A46BC"/>
    <w:rsid w:val="001A470A"/>
    <w:rsid w:val="001A487E"/>
    <w:rsid w:val="001A4EF8"/>
    <w:rsid w:val="001A52EC"/>
    <w:rsid w:val="001A558B"/>
    <w:rsid w:val="001A577B"/>
    <w:rsid w:val="001A5EDF"/>
    <w:rsid w:val="001A6E6C"/>
    <w:rsid w:val="001A784D"/>
    <w:rsid w:val="001A79E9"/>
    <w:rsid w:val="001A7A52"/>
    <w:rsid w:val="001A7CB1"/>
    <w:rsid w:val="001A7D40"/>
    <w:rsid w:val="001A7E13"/>
    <w:rsid w:val="001B05CE"/>
    <w:rsid w:val="001B06BD"/>
    <w:rsid w:val="001B072F"/>
    <w:rsid w:val="001B07D2"/>
    <w:rsid w:val="001B0B17"/>
    <w:rsid w:val="001B11E5"/>
    <w:rsid w:val="001B1361"/>
    <w:rsid w:val="001B1427"/>
    <w:rsid w:val="001B1661"/>
    <w:rsid w:val="001B174A"/>
    <w:rsid w:val="001B1AEC"/>
    <w:rsid w:val="001B202B"/>
    <w:rsid w:val="001B2208"/>
    <w:rsid w:val="001B2AF9"/>
    <w:rsid w:val="001B2F10"/>
    <w:rsid w:val="001B2F48"/>
    <w:rsid w:val="001B36DC"/>
    <w:rsid w:val="001B3BA2"/>
    <w:rsid w:val="001B3BCC"/>
    <w:rsid w:val="001B3F2B"/>
    <w:rsid w:val="001B4733"/>
    <w:rsid w:val="001B482A"/>
    <w:rsid w:val="001B5134"/>
    <w:rsid w:val="001B5BEF"/>
    <w:rsid w:val="001B711F"/>
    <w:rsid w:val="001B7295"/>
    <w:rsid w:val="001C042D"/>
    <w:rsid w:val="001C0955"/>
    <w:rsid w:val="001C0D67"/>
    <w:rsid w:val="001C0FED"/>
    <w:rsid w:val="001C10CA"/>
    <w:rsid w:val="001C14AC"/>
    <w:rsid w:val="001C18E9"/>
    <w:rsid w:val="001C2296"/>
    <w:rsid w:val="001C238B"/>
    <w:rsid w:val="001C2679"/>
    <w:rsid w:val="001C2C34"/>
    <w:rsid w:val="001C2E23"/>
    <w:rsid w:val="001C33D3"/>
    <w:rsid w:val="001C35D1"/>
    <w:rsid w:val="001C35F4"/>
    <w:rsid w:val="001C37A5"/>
    <w:rsid w:val="001C4299"/>
    <w:rsid w:val="001C483F"/>
    <w:rsid w:val="001C4F52"/>
    <w:rsid w:val="001C50E0"/>
    <w:rsid w:val="001C5258"/>
    <w:rsid w:val="001C55A9"/>
    <w:rsid w:val="001C55AC"/>
    <w:rsid w:val="001C58E0"/>
    <w:rsid w:val="001C5922"/>
    <w:rsid w:val="001C5972"/>
    <w:rsid w:val="001C5BD2"/>
    <w:rsid w:val="001C6063"/>
    <w:rsid w:val="001C665A"/>
    <w:rsid w:val="001C6A3C"/>
    <w:rsid w:val="001C6D5D"/>
    <w:rsid w:val="001C7640"/>
    <w:rsid w:val="001C7C73"/>
    <w:rsid w:val="001C7EB8"/>
    <w:rsid w:val="001D0084"/>
    <w:rsid w:val="001D00F2"/>
    <w:rsid w:val="001D0AFD"/>
    <w:rsid w:val="001D1569"/>
    <w:rsid w:val="001D21BA"/>
    <w:rsid w:val="001D2206"/>
    <w:rsid w:val="001D35A8"/>
    <w:rsid w:val="001D4534"/>
    <w:rsid w:val="001D46F2"/>
    <w:rsid w:val="001D494E"/>
    <w:rsid w:val="001D4A31"/>
    <w:rsid w:val="001D4B48"/>
    <w:rsid w:val="001D4D6B"/>
    <w:rsid w:val="001D52CB"/>
    <w:rsid w:val="001D5674"/>
    <w:rsid w:val="001D59D0"/>
    <w:rsid w:val="001D5E26"/>
    <w:rsid w:val="001D60CD"/>
    <w:rsid w:val="001D61DE"/>
    <w:rsid w:val="001D6459"/>
    <w:rsid w:val="001D6513"/>
    <w:rsid w:val="001D6DA6"/>
    <w:rsid w:val="001D6FB7"/>
    <w:rsid w:val="001D73CA"/>
    <w:rsid w:val="001D7B5D"/>
    <w:rsid w:val="001D7F05"/>
    <w:rsid w:val="001E003C"/>
    <w:rsid w:val="001E07E3"/>
    <w:rsid w:val="001E0CE8"/>
    <w:rsid w:val="001E0D14"/>
    <w:rsid w:val="001E11F5"/>
    <w:rsid w:val="001E12E5"/>
    <w:rsid w:val="001E1389"/>
    <w:rsid w:val="001E199F"/>
    <w:rsid w:val="001E1A4D"/>
    <w:rsid w:val="001E1D7B"/>
    <w:rsid w:val="001E25AF"/>
    <w:rsid w:val="001E2BDB"/>
    <w:rsid w:val="001E2DDB"/>
    <w:rsid w:val="001E32C1"/>
    <w:rsid w:val="001E35EF"/>
    <w:rsid w:val="001E3821"/>
    <w:rsid w:val="001E387F"/>
    <w:rsid w:val="001E3D0B"/>
    <w:rsid w:val="001E3D1E"/>
    <w:rsid w:val="001E4396"/>
    <w:rsid w:val="001E4534"/>
    <w:rsid w:val="001E50D2"/>
    <w:rsid w:val="001E555B"/>
    <w:rsid w:val="001E5790"/>
    <w:rsid w:val="001E5CDE"/>
    <w:rsid w:val="001E6428"/>
    <w:rsid w:val="001E6738"/>
    <w:rsid w:val="001E69A1"/>
    <w:rsid w:val="001E6CAB"/>
    <w:rsid w:val="001E7227"/>
    <w:rsid w:val="001E7267"/>
    <w:rsid w:val="001E72E2"/>
    <w:rsid w:val="001E7599"/>
    <w:rsid w:val="001E7A90"/>
    <w:rsid w:val="001E7C0C"/>
    <w:rsid w:val="001F08A9"/>
    <w:rsid w:val="001F08FD"/>
    <w:rsid w:val="001F0BD7"/>
    <w:rsid w:val="001F1062"/>
    <w:rsid w:val="001F21E7"/>
    <w:rsid w:val="001F281E"/>
    <w:rsid w:val="001F2CDD"/>
    <w:rsid w:val="001F3060"/>
    <w:rsid w:val="001F3337"/>
    <w:rsid w:val="001F3B2F"/>
    <w:rsid w:val="001F52E8"/>
    <w:rsid w:val="001F5C21"/>
    <w:rsid w:val="001F6243"/>
    <w:rsid w:val="001F6376"/>
    <w:rsid w:val="001F6567"/>
    <w:rsid w:val="001F6671"/>
    <w:rsid w:val="001F6843"/>
    <w:rsid w:val="001F6E72"/>
    <w:rsid w:val="001F78E8"/>
    <w:rsid w:val="00200220"/>
    <w:rsid w:val="0020046D"/>
    <w:rsid w:val="002006F1"/>
    <w:rsid w:val="002007C5"/>
    <w:rsid w:val="00200D24"/>
    <w:rsid w:val="00200D41"/>
    <w:rsid w:val="00201317"/>
    <w:rsid w:val="00201A29"/>
    <w:rsid w:val="00201B27"/>
    <w:rsid w:val="00201C94"/>
    <w:rsid w:val="00201D10"/>
    <w:rsid w:val="002027AE"/>
    <w:rsid w:val="00202D34"/>
    <w:rsid w:val="002033E8"/>
    <w:rsid w:val="00203577"/>
    <w:rsid w:val="00203604"/>
    <w:rsid w:val="002038C8"/>
    <w:rsid w:val="00203A0E"/>
    <w:rsid w:val="00203A7C"/>
    <w:rsid w:val="00203C26"/>
    <w:rsid w:val="00204617"/>
    <w:rsid w:val="00204B9B"/>
    <w:rsid w:val="00204D30"/>
    <w:rsid w:val="00205434"/>
    <w:rsid w:val="002061D8"/>
    <w:rsid w:val="00206BD8"/>
    <w:rsid w:val="002074D7"/>
    <w:rsid w:val="0020759D"/>
    <w:rsid w:val="00207677"/>
    <w:rsid w:val="00207F3D"/>
    <w:rsid w:val="00210961"/>
    <w:rsid w:val="00210AC0"/>
    <w:rsid w:val="00211166"/>
    <w:rsid w:val="002112CE"/>
    <w:rsid w:val="0021173F"/>
    <w:rsid w:val="00211796"/>
    <w:rsid w:val="00211B89"/>
    <w:rsid w:val="00211D60"/>
    <w:rsid w:val="00211E4F"/>
    <w:rsid w:val="00211FEE"/>
    <w:rsid w:val="002120A8"/>
    <w:rsid w:val="00212264"/>
    <w:rsid w:val="0021254D"/>
    <w:rsid w:val="00213087"/>
    <w:rsid w:val="00214320"/>
    <w:rsid w:val="002143F4"/>
    <w:rsid w:val="002148CC"/>
    <w:rsid w:val="00214CE8"/>
    <w:rsid w:val="0021501C"/>
    <w:rsid w:val="00215063"/>
    <w:rsid w:val="00215228"/>
    <w:rsid w:val="00215625"/>
    <w:rsid w:val="002156EA"/>
    <w:rsid w:val="00215906"/>
    <w:rsid w:val="00215B10"/>
    <w:rsid w:val="00215ED2"/>
    <w:rsid w:val="00216688"/>
    <w:rsid w:val="00217D3C"/>
    <w:rsid w:val="0022046D"/>
    <w:rsid w:val="0022100E"/>
    <w:rsid w:val="00221719"/>
    <w:rsid w:val="00221DBE"/>
    <w:rsid w:val="00221DE6"/>
    <w:rsid w:val="00221EF8"/>
    <w:rsid w:val="0022201A"/>
    <w:rsid w:val="00222422"/>
    <w:rsid w:val="0022242E"/>
    <w:rsid w:val="00222715"/>
    <w:rsid w:val="00222F6F"/>
    <w:rsid w:val="002235E5"/>
    <w:rsid w:val="00223AAC"/>
    <w:rsid w:val="00223F64"/>
    <w:rsid w:val="00224263"/>
    <w:rsid w:val="00224386"/>
    <w:rsid w:val="0022484E"/>
    <w:rsid w:val="00224A3E"/>
    <w:rsid w:val="002255BC"/>
    <w:rsid w:val="002255D2"/>
    <w:rsid w:val="0022564F"/>
    <w:rsid w:val="00225E07"/>
    <w:rsid w:val="002263F6"/>
    <w:rsid w:val="00226A16"/>
    <w:rsid w:val="00226BF7"/>
    <w:rsid w:val="00226D99"/>
    <w:rsid w:val="00226FF9"/>
    <w:rsid w:val="0022719A"/>
    <w:rsid w:val="0022730A"/>
    <w:rsid w:val="00227467"/>
    <w:rsid w:val="002274B4"/>
    <w:rsid w:val="0022777A"/>
    <w:rsid w:val="00227F67"/>
    <w:rsid w:val="00230436"/>
    <w:rsid w:val="00230542"/>
    <w:rsid w:val="0023100C"/>
    <w:rsid w:val="00231CEB"/>
    <w:rsid w:val="00231F36"/>
    <w:rsid w:val="002320C9"/>
    <w:rsid w:val="00232318"/>
    <w:rsid w:val="002326E1"/>
    <w:rsid w:val="002328B9"/>
    <w:rsid w:val="00232960"/>
    <w:rsid w:val="002329C6"/>
    <w:rsid w:val="00232BCE"/>
    <w:rsid w:val="00233CB7"/>
    <w:rsid w:val="00233CD7"/>
    <w:rsid w:val="00234304"/>
    <w:rsid w:val="002347E1"/>
    <w:rsid w:val="0023525A"/>
    <w:rsid w:val="00235364"/>
    <w:rsid w:val="002353F2"/>
    <w:rsid w:val="002355A4"/>
    <w:rsid w:val="00235644"/>
    <w:rsid w:val="00235ABC"/>
    <w:rsid w:val="00235B1D"/>
    <w:rsid w:val="002364F6"/>
    <w:rsid w:val="00236617"/>
    <w:rsid w:val="00236F21"/>
    <w:rsid w:val="00237223"/>
    <w:rsid w:val="002375BE"/>
    <w:rsid w:val="00237AE3"/>
    <w:rsid w:val="00237D5D"/>
    <w:rsid w:val="00237FF3"/>
    <w:rsid w:val="002401B3"/>
    <w:rsid w:val="0024085D"/>
    <w:rsid w:val="002418F5"/>
    <w:rsid w:val="00241AC7"/>
    <w:rsid w:val="00241B22"/>
    <w:rsid w:val="00241D4D"/>
    <w:rsid w:val="002420ED"/>
    <w:rsid w:val="002421DE"/>
    <w:rsid w:val="00242AF4"/>
    <w:rsid w:val="00242E0B"/>
    <w:rsid w:val="00242E4D"/>
    <w:rsid w:val="00242F81"/>
    <w:rsid w:val="0024329A"/>
    <w:rsid w:val="002435B8"/>
    <w:rsid w:val="002441B0"/>
    <w:rsid w:val="00244FE3"/>
    <w:rsid w:val="002450A0"/>
    <w:rsid w:val="0024521C"/>
    <w:rsid w:val="002452DF"/>
    <w:rsid w:val="0024572B"/>
    <w:rsid w:val="00245C4F"/>
    <w:rsid w:val="00246175"/>
    <w:rsid w:val="002470AD"/>
    <w:rsid w:val="002471FC"/>
    <w:rsid w:val="002477B6"/>
    <w:rsid w:val="00247DA1"/>
    <w:rsid w:val="00250C9F"/>
    <w:rsid w:val="00250F26"/>
    <w:rsid w:val="00251311"/>
    <w:rsid w:val="00251494"/>
    <w:rsid w:val="002527F0"/>
    <w:rsid w:val="00252A69"/>
    <w:rsid w:val="00252B99"/>
    <w:rsid w:val="002530DD"/>
    <w:rsid w:val="00253131"/>
    <w:rsid w:val="002531E3"/>
    <w:rsid w:val="00253612"/>
    <w:rsid w:val="002551C8"/>
    <w:rsid w:val="002554EA"/>
    <w:rsid w:val="00255AE1"/>
    <w:rsid w:val="00255EE2"/>
    <w:rsid w:val="00256006"/>
    <w:rsid w:val="00256246"/>
    <w:rsid w:val="0025642E"/>
    <w:rsid w:val="00256458"/>
    <w:rsid w:val="002565BA"/>
    <w:rsid w:val="002566DA"/>
    <w:rsid w:val="00256713"/>
    <w:rsid w:val="0025676C"/>
    <w:rsid w:val="00256E8B"/>
    <w:rsid w:val="00257A06"/>
    <w:rsid w:val="00257C62"/>
    <w:rsid w:val="002601A4"/>
    <w:rsid w:val="00260BEF"/>
    <w:rsid w:val="00260C84"/>
    <w:rsid w:val="00260CE6"/>
    <w:rsid w:val="00261063"/>
    <w:rsid w:val="002618B2"/>
    <w:rsid w:val="00261B80"/>
    <w:rsid w:val="00261DB8"/>
    <w:rsid w:val="00262B64"/>
    <w:rsid w:val="00263935"/>
    <w:rsid w:val="002639EC"/>
    <w:rsid w:val="002645DE"/>
    <w:rsid w:val="00264914"/>
    <w:rsid w:val="00264BD5"/>
    <w:rsid w:val="00265716"/>
    <w:rsid w:val="00265B85"/>
    <w:rsid w:val="00265F97"/>
    <w:rsid w:val="00265F9F"/>
    <w:rsid w:val="0026629B"/>
    <w:rsid w:val="0026657A"/>
    <w:rsid w:val="002667AF"/>
    <w:rsid w:val="00266E06"/>
    <w:rsid w:val="00267DD6"/>
    <w:rsid w:val="002700A1"/>
    <w:rsid w:val="0027011C"/>
    <w:rsid w:val="00271B48"/>
    <w:rsid w:val="00271CD5"/>
    <w:rsid w:val="00271FFB"/>
    <w:rsid w:val="00272126"/>
    <w:rsid w:val="00272139"/>
    <w:rsid w:val="00272281"/>
    <w:rsid w:val="0027263F"/>
    <w:rsid w:val="00272A25"/>
    <w:rsid w:val="00272E83"/>
    <w:rsid w:val="002732D4"/>
    <w:rsid w:val="002734E0"/>
    <w:rsid w:val="0027352C"/>
    <w:rsid w:val="00273A9F"/>
    <w:rsid w:val="00273B03"/>
    <w:rsid w:val="00273CA9"/>
    <w:rsid w:val="00273FC7"/>
    <w:rsid w:val="002760FA"/>
    <w:rsid w:val="00277910"/>
    <w:rsid w:val="00277DCD"/>
    <w:rsid w:val="00277DDB"/>
    <w:rsid w:val="00280012"/>
    <w:rsid w:val="00280479"/>
    <w:rsid w:val="002806F5"/>
    <w:rsid w:val="002807D4"/>
    <w:rsid w:val="002818DA"/>
    <w:rsid w:val="00281DA9"/>
    <w:rsid w:val="00281FFD"/>
    <w:rsid w:val="002820B8"/>
    <w:rsid w:val="00283689"/>
    <w:rsid w:val="00284321"/>
    <w:rsid w:val="0028439F"/>
    <w:rsid w:val="00284792"/>
    <w:rsid w:val="00284EE9"/>
    <w:rsid w:val="0028549B"/>
    <w:rsid w:val="00285A4D"/>
    <w:rsid w:val="00285B9D"/>
    <w:rsid w:val="00286360"/>
    <w:rsid w:val="00286D28"/>
    <w:rsid w:val="00286D8E"/>
    <w:rsid w:val="0028738C"/>
    <w:rsid w:val="00287425"/>
    <w:rsid w:val="0028783F"/>
    <w:rsid w:val="002903E4"/>
    <w:rsid w:val="00290BD5"/>
    <w:rsid w:val="00291096"/>
    <w:rsid w:val="002910DF"/>
    <w:rsid w:val="00291115"/>
    <w:rsid w:val="0029126C"/>
    <w:rsid w:val="00291744"/>
    <w:rsid w:val="00291BB3"/>
    <w:rsid w:val="00291E81"/>
    <w:rsid w:val="0029238E"/>
    <w:rsid w:val="00292D0E"/>
    <w:rsid w:val="00292F59"/>
    <w:rsid w:val="0029319B"/>
    <w:rsid w:val="002934A1"/>
    <w:rsid w:val="002936B0"/>
    <w:rsid w:val="002937C2"/>
    <w:rsid w:val="00293C50"/>
    <w:rsid w:val="00294296"/>
    <w:rsid w:val="00294710"/>
    <w:rsid w:val="00294775"/>
    <w:rsid w:val="00294F4D"/>
    <w:rsid w:val="002955D5"/>
    <w:rsid w:val="00295615"/>
    <w:rsid w:val="002956AD"/>
    <w:rsid w:val="0029570C"/>
    <w:rsid w:val="0029574B"/>
    <w:rsid w:val="0029594E"/>
    <w:rsid w:val="00295B2C"/>
    <w:rsid w:val="0029673E"/>
    <w:rsid w:val="00296C3B"/>
    <w:rsid w:val="00296EDE"/>
    <w:rsid w:val="0029701D"/>
    <w:rsid w:val="00297A70"/>
    <w:rsid w:val="00297A9A"/>
    <w:rsid w:val="00297F83"/>
    <w:rsid w:val="00297FFD"/>
    <w:rsid w:val="002A03CE"/>
    <w:rsid w:val="002A1234"/>
    <w:rsid w:val="002A14E1"/>
    <w:rsid w:val="002A189E"/>
    <w:rsid w:val="002A1B6F"/>
    <w:rsid w:val="002A2072"/>
    <w:rsid w:val="002A2282"/>
    <w:rsid w:val="002A2322"/>
    <w:rsid w:val="002A25BC"/>
    <w:rsid w:val="002A2874"/>
    <w:rsid w:val="002A294F"/>
    <w:rsid w:val="002A33EA"/>
    <w:rsid w:val="002A3615"/>
    <w:rsid w:val="002A3639"/>
    <w:rsid w:val="002A39CA"/>
    <w:rsid w:val="002A3ADF"/>
    <w:rsid w:val="002A3DCF"/>
    <w:rsid w:val="002A3F53"/>
    <w:rsid w:val="002A435A"/>
    <w:rsid w:val="002A4405"/>
    <w:rsid w:val="002A4421"/>
    <w:rsid w:val="002A4EF3"/>
    <w:rsid w:val="002A55A2"/>
    <w:rsid w:val="002A582C"/>
    <w:rsid w:val="002A73F1"/>
    <w:rsid w:val="002A76B1"/>
    <w:rsid w:val="002A7863"/>
    <w:rsid w:val="002B0378"/>
    <w:rsid w:val="002B038D"/>
    <w:rsid w:val="002B07DC"/>
    <w:rsid w:val="002B0852"/>
    <w:rsid w:val="002B0BF3"/>
    <w:rsid w:val="002B0D6C"/>
    <w:rsid w:val="002B1124"/>
    <w:rsid w:val="002B17E6"/>
    <w:rsid w:val="002B18CF"/>
    <w:rsid w:val="002B1CE6"/>
    <w:rsid w:val="002B1D43"/>
    <w:rsid w:val="002B20E3"/>
    <w:rsid w:val="002B2888"/>
    <w:rsid w:val="002B2E1F"/>
    <w:rsid w:val="002B33EA"/>
    <w:rsid w:val="002B3661"/>
    <w:rsid w:val="002B3792"/>
    <w:rsid w:val="002B379F"/>
    <w:rsid w:val="002B3966"/>
    <w:rsid w:val="002B3E2C"/>
    <w:rsid w:val="002B431A"/>
    <w:rsid w:val="002B4969"/>
    <w:rsid w:val="002B4F3C"/>
    <w:rsid w:val="002B5056"/>
    <w:rsid w:val="002B51D4"/>
    <w:rsid w:val="002B5568"/>
    <w:rsid w:val="002B56A1"/>
    <w:rsid w:val="002B5A6B"/>
    <w:rsid w:val="002B5AFC"/>
    <w:rsid w:val="002B60D1"/>
    <w:rsid w:val="002B6CEB"/>
    <w:rsid w:val="002B6F35"/>
    <w:rsid w:val="002B72B6"/>
    <w:rsid w:val="002B765F"/>
    <w:rsid w:val="002B7EA4"/>
    <w:rsid w:val="002B7F96"/>
    <w:rsid w:val="002C0166"/>
    <w:rsid w:val="002C0556"/>
    <w:rsid w:val="002C102C"/>
    <w:rsid w:val="002C16BB"/>
    <w:rsid w:val="002C1936"/>
    <w:rsid w:val="002C1C6C"/>
    <w:rsid w:val="002C1C9F"/>
    <w:rsid w:val="002C1F89"/>
    <w:rsid w:val="002C2050"/>
    <w:rsid w:val="002C2160"/>
    <w:rsid w:val="002C2337"/>
    <w:rsid w:val="002C274F"/>
    <w:rsid w:val="002C280C"/>
    <w:rsid w:val="002C2B94"/>
    <w:rsid w:val="002C2F69"/>
    <w:rsid w:val="002C3091"/>
    <w:rsid w:val="002C35A7"/>
    <w:rsid w:val="002C3718"/>
    <w:rsid w:val="002C3E69"/>
    <w:rsid w:val="002C4068"/>
    <w:rsid w:val="002C4392"/>
    <w:rsid w:val="002C497B"/>
    <w:rsid w:val="002C500A"/>
    <w:rsid w:val="002C51CF"/>
    <w:rsid w:val="002C56B4"/>
    <w:rsid w:val="002C5DD3"/>
    <w:rsid w:val="002C5E1E"/>
    <w:rsid w:val="002C6BFA"/>
    <w:rsid w:val="002C6F5B"/>
    <w:rsid w:val="002C6FC5"/>
    <w:rsid w:val="002C722B"/>
    <w:rsid w:val="002C7C6A"/>
    <w:rsid w:val="002C7D6A"/>
    <w:rsid w:val="002D046C"/>
    <w:rsid w:val="002D06BE"/>
    <w:rsid w:val="002D0876"/>
    <w:rsid w:val="002D0CFD"/>
    <w:rsid w:val="002D121D"/>
    <w:rsid w:val="002D142A"/>
    <w:rsid w:val="002D1483"/>
    <w:rsid w:val="002D17DF"/>
    <w:rsid w:val="002D1CC8"/>
    <w:rsid w:val="002D1FC0"/>
    <w:rsid w:val="002D2155"/>
    <w:rsid w:val="002D2F24"/>
    <w:rsid w:val="002D2F9B"/>
    <w:rsid w:val="002D2FBA"/>
    <w:rsid w:val="002D330B"/>
    <w:rsid w:val="002D378B"/>
    <w:rsid w:val="002D3B89"/>
    <w:rsid w:val="002D4199"/>
    <w:rsid w:val="002D4514"/>
    <w:rsid w:val="002D454D"/>
    <w:rsid w:val="002D45BC"/>
    <w:rsid w:val="002D46A1"/>
    <w:rsid w:val="002D48D7"/>
    <w:rsid w:val="002D4DCB"/>
    <w:rsid w:val="002D5153"/>
    <w:rsid w:val="002D5315"/>
    <w:rsid w:val="002D5443"/>
    <w:rsid w:val="002D64C0"/>
    <w:rsid w:val="002D653E"/>
    <w:rsid w:val="002D6886"/>
    <w:rsid w:val="002D7434"/>
    <w:rsid w:val="002D7D80"/>
    <w:rsid w:val="002D7DD9"/>
    <w:rsid w:val="002E00F1"/>
    <w:rsid w:val="002E029E"/>
    <w:rsid w:val="002E044B"/>
    <w:rsid w:val="002E0453"/>
    <w:rsid w:val="002E0E5F"/>
    <w:rsid w:val="002E1302"/>
    <w:rsid w:val="002E1560"/>
    <w:rsid w:val="002E1B01"/>
    <w:rsid w:val="002E1E93"/>
    <w:rsid w:val="002E1FA4"/>
    <w:rsid w:val="002E1FF3"/>
    <w:rsid w:val="002E223C"/>
    <w:rsid w:val="002E232D"/>
    <w:rsid w:val="002E2908"/>
    <w:rsid w:val="002E2945"/>
    <w:rsid w:val="002E2996"/>
    <w:rsid w:val="002E3174"/>
    <w:rsid w:val="002E31BD"/>
    <w:rsid w:val="002E325A"/>
    <w:rsid w:val="002E339D"/>
    <w:rsid w:val="002E4145"/>
    <w:rsid w:val="002E41B4"/>
    <w:rsid w:val="002E461A"/>
    <w:rsid w:val="002E46F8"/>
    <w:rsid w:val="002E471E"/>
    <w:rsid w:val="002E4D4E"/>
    <w:rsid w:val="002E51C4"/>
    <w:rsid w:val="002E5363"/>
    <w:rsid w:val="002E539E"/>
    <w:rsid w:val="002E5A0D"/>
    <w:rsid w:val="002E61B4"/>
    <w:rsid w:val="002E6CF5"/>
    <w:rsid w:val="002E70CE"/>
    <w:rsid w:val="002E7D35"/>
    <w:rsid w:val="002F08F8"/>
    <w:rsid w:val="002F0A04"/>
    <w:rsid w:val="002F0EF7"/>
    <w:rsid w:val="002F12D5"/>
    <w:rsid w:val="002F1578"/>
    <w:rsid w:val="002F178B"/>
    <w:rsid w:val="002F198B"/>
    <w:rsid w:val="002F224D"/>
    <w:rsid w:val="002F32F4"/>
    <w:rsid w:val="002F3E32"/>
    <w:rsid w:val="002F3F51"/>
    <w:rsid w:val="002F4548"/>
    <w:rsid w:val="002F469A"/>
    <w:rsid w:val="002F47C2"/>
    <w:rsid w:val="002F4815"/>
    <w:rsid w:val="002F48BD"/>
    <w:rsid w:val="002F4B41"/>
    <w:rsid w:val="002F4CD3"/>
    <w:rsid w:val="002F519E"/>
    <w:rsid w:val="002F5521"/>
    <w:rsid w:val="002F5D52"/>
    <w:rsid w:val="002F628B"/>
    <w:rsid w:val="002F6B0A"/>
    <w:rsid w:val="002F71FA"/>
    <w:rsid w:val="002F74AC"/>
    <w:rsid w:val="002F778D"/>
    <w:rsid w:val="00300163"/>
    <w:rsid w:val="003006AF"/>
    <w:rsid w:val="00300BB2"/>
    <w:rsid w:val="00301A2B"/>
    <w:rsid w:val="00301B33"/>
    <w:rsid w:val="003024B0"/>
    <w:rsid w:val="00302C45"/>
    <w:rsid w:val="003033B5"/>
    <w:rsid w:val="003034AE"/>
    <w:rsid w:val="003039C8"/>
    <w:rsid w:val="00303C29"/>
    <w:rsid w:val="00303CCD"/>
    <w:rsid w:val="00304662"/>
    <w:rsid w:val="00305242"/>
    <w:rsid w:val="00306590"/>
    <w:rsid w:val="0030695A"/>
    <w:rsid w:val="0030700D"/>
    <w:rsid w:val="0030723E"/>
    <w:rsid w:val="0030753C"/>
    <w:rsid w:val="003077DA"/>
    <w:rsid w:val="00307A6A"/>
    <w:rsid w:val="003100C9"/>
    <w:rsid w:val="00310E7B"/>
    <w:rsid w:val="00311285"/>
    <w:rsid w:val="003114EA"/>
    <w:rsid w:val="00311701"/>
    <w:rsid w:val="00312256"/>
    <w:rsid w:val="00312A4A"/>
    <w:rsid w:val="00312B74"/>
    <w:rsid w:val="003137D5"/>
    <w:rsid w:val="00313975"/>
    <w:rsid w:val="00313ED4"/>
    <w:rsid w:val="003140AE"/>
    <w:rsid w:val="003142CD"/>
    <w:rsid w:val="0031434E"/>
    <w:rsid w:val="003145DC"/>
    <w:rsid w:val="0031465D"/>
    <w:rsid w:val="003147E3"/>
    <w:rsid w:val="003147F4"/>
    <w:rsid w:val="0031500F"/>
    <w:rsid w:val="00315383"/>
    <w:rsid w:val="0031613A"/>
    <w:rsid w:val="00316F21"/>
    <w:rsid w:val="00317FD0"/>
    <w:rsid w:val="0032023E"/>
    <w:rsid w:val="0032089F"/>
    <w:rsid w:val="00320CC1"/>
    <w:rsid w:val="00321039"/>
    <w:rsid w:val="00321186"/>
    <w:rsid w:val="00321293"/>
    <w:rsid w:val="003212E0"/>
    <w:rsid w:val="00322134"/>
    <w:rsid w:val="0032214E"/>
    <w:rsid w:val="0032243F"/>
    <w:rsid w:val="00322C82"/>
    <w:rsid w:val="00323100"/>
    <w:rsid w:val="003237D3"/>
    <w:rsid w:val="0032407B"/>
    <w:rsid w:val="00324341"/>
    <w:rsid w:val="0032435D"/>
    <w:rsid w:val="003244EE"/>
    <w:rsid w:val="003244F9"/>
    <w:rsid w:val="00324798"/>
    <w:rsid w:val="00324E0F"/>
    <w:rsid w:val="0032612F"/>
    <w:rsid w:val="003261F1"/>
    <w:rsid w:val="00326334"/>
    <w:rsid w:val="003265BE"/>
    <w:rsid w:val="00326BD1"/>
    <w:rsid w:val="00326BD6"/>
    <w:rsid w:val="00326F30"/>
    <w:rsid w:val="003270C6"/>
    <w:rsid w:val="003270FA"/>
    <w:rsid w:val="00327396"/>
    <w:rsid w:val="00327A51"/>
    <w:rsid w:val="00327B22"/>
    <w:rsid w:val="00330131"/>
    <w:rsid w:val="003303F3"/>
    <w:rsid w:val="00330799"/>
    <w:rsid w:val="00330D9D"/>
    <w:rsid w:val="003314CB"/>
    <w:rsid w:val="0033190B"/>
    <w:rsid w:val="00331CA3"/>
    <w:rsid w:val="00331E50"/>
    <w:rsid w:val="003321B8"/>
    <w:rsid w:val="00332298"/>
    <w:rsid w:val="003329A7"/>
    <w:rsid w:val="00332EB5"/>
    <w:rsid w:val="00333579"/>
    <w:rsid w:val="0033389D"/>
    <w:rsid w:val="00333B97"/>
    <w:rsid w:val="003345AD"/>
    <w:rsid w:val="00334678"/>
    <w:rsid w:val="00334886"/>
    <w:rsid w:val="00334B69"/>
    <w:rsid w:val="00334DAC"/>
    <w:rsid w:val="003350A6"/>
    <w:rsid w:val="00335570"/>
    <w:rsid w:val="00335613"/>
    <w:rsid w:val="0033573D"/>
    <w:rsid w:val="003359D0"/>
    <w:rsid w:val="00335CE2"/>
    <w:rsid w:val="00335E41"/>
    <w:rsid w:val="00335FFD"/>
    <w:rsid w:val="00336582"/>
    <w:rsid w:val="00336652"/>
    <w:rsid w:val="00336FDD"/>
    <w:rsid w:val="00337492"/>
    <w:rsid w:val="003376AA"/>
    <w:rsid w:val="00337C34"/>
    <w:rsid w:val="00337C8F"/>
    <w:rsid w:val="00337E24"/>
    <w:rsid w:val="00337F5F"/>
    <w:rsid w:val="00340A63"/>
    <w:rsid w:val="00340D74"/>
    <w:rsid w:val="0034139F"/>
    <w:rsid w:val="00341A41"/>
    <w:rsid w:val="00341CD4"/>
    <w:rsid w:val="00342200"/>
    <w:rsid w:val="00342231"/>
    <w:rsid w:val="00342240"/>
    <w:rsid w:val="003423D4"/>
    <w:rsid w:val="00342D5C"/>
    <w:rsid w:val="00342E91"/>
    <w:rsid w:val="00343296"/>
    <w:rsid w:val="00343515"/>
    <w:rsid w:val="00344447"/>
    <w:rsid w:val="0034465F"/>
    <w:rsid w:val="00344A8C"/>
    <w:rsid w:val="00344DAD"/>
    <w:rsid w:val="003453BB"/>
    <w:rsid w:val="0034551E"/>
    <w:rsid w:val="003463EF"/>
    <w:rsid w:val="0034646E"/>
    <w:rsid w:val="003464CF"/>
    <w:rsid w:val="003469C5"/>
    <w:rsid w:val="003471C4"/>
    <w:rsid w:val="00347848"/>
    <w:rsid w:val="003479ED"/>
    <w:rsid w:val="00347D3A"/>
    <w:rsid w:val="00347E68"/>
    <w:rsid w:val="00347F23"/>
    <w:rsid w:val="00350D53"/>
    <w:rsid w:val="003513DE"/>
    <w:rsid w:val="00351E42"/>
    <w:rsid w:val="00351FB9"/>
    <w:rsid w:val="00352B9B"/>
    <w:rsid w:val="00353258"/>
    <w:rsid w:val="0035361A"/>
    <w:rsid w:val="003538B2"/>
    <w:rsid w:val="0035396B"/>
    <w:rsid w:val="00353B06"/>
    <w:rsid w:val="00354225"/>
    <w:rsid w:val="0035440B"/>
    <w:rsid w:val="003545A5"/>
    <w:rsid w:val="00354980"/>
    <w:rsid w:val="003549BB"/>
    <w:rsid w:val="00354AE9"/>
    <w:rsid w:val="003554FA"/>
    <w:rsid w:val="00355E7A"/>
    <w:rsid w:val="00355EDF"/>
    <w:rsid w:val="003567BC"/>
    <w:rsid w:val="00356B48"/>
    <w:rsid w:val="00356BFB"/>
    <w:rsid w:val="00357003"/>
    <w:rsid w:val="00357815"/>
    <w:rsid w:val="00357BA9"/>
    <w:rsid w:val="00357CB0"/>
    <w:rsid w:val="00357F52"/>
    <w:rsid w:val="00357FE5"/>
    <w:rsid w:val="003600F6"/>
    <w:rsid w:val="003601A3"/>
    <w:rsid w:val="00360559"/>
    <w:rsid w:val="00360ACD"/>
    <w:rsid w:val="00361033"/>
    <w:rsid w:val="003616B2"/>
    <w:rsid w:val="00361900"/>
    <w:rsid w:val="00361D7E"/>
    <w:rsid w:val="00361FF9"/>
    <w:rsid w:val="00362178"/>
    <w:rsid w:val="00362472"/>
    <w:rsid w:val="00362A1B"/>
    <w:rsid w:val="00362A39"/>
    <w:rsid w:val="003630FA"/>
    <w:rsid w:val="00363422"/>
    <w:rsid w:val="0036408A"/>
    <w:rsid w:val="00364E85"/>
    <w:rsid w:val="00365241"/>
    <w:rsid w:val="00365367"/>
    <w:rsid w:val="00365D1C"/>
    <w:rsid w:val="003665E3"/>
    <w:rsid w:val="00366E2D"/>
    <w:rsid w:val="00366F2C"/>
    <w:rsid w:val="003670E7"/>
    <w:rsid w:val="003674E4"/>
    <w:rsid w:val="0036769A"/>
    <w:rsid w:val="00367A79"/>
    <w:rsid w:val="00367AE0"/>
    <w:rsid w:val="00367C40"/>
    <w:rsid w:val="00367EF2"/>
    <w:rsid w:val="003709A1"/>
    <w:rsid w:val="00370AA5"/>
    <w:rsid w:val="00371092"/>
    <w:rsid w:val="00371666"/>
    <w:rsid w:val="0037176A"/>
    <w:rsid w:val="003719BA"/>
    <w:rsid w:val="00371D0E"/>
    <w:rsid w:val="00371E9C"/>
    <w:rsid w:val="00372D46"/>
    <w:rsid w:val="00372D8A"/>
    <w:rsid w:val="00372F55"/>
    <w:rsid w:val="00372F6A"/>
    <w:rsid w:val="0037378E"/>
    <w:rsid w:val="00373F72"/>
    <w:rsid w:val="0037430E"/>
    <w:rsid w:val="003743B5"/>
    <w:rsid w:val="003743D7"/>
    <w:rsid w:val="00374CAE"/>
    <w:rsid w:val="00374FF0"/>
    <w:rsid w:val="0037501F"/>
    <w:rsid w:val="00375306"/>
    <w:rsid w:val="003756C8"/>
    <w:rsid w:val="00375F52"/>
    <w:rsid w:val="00375F74"/>
    <w:rsid w:val="003766C6"/>
    <w:rsid w:val="0037693A"/>
    <w:rsid w:val="00376CE1"/>
    <w:rsid w:val="00376D4C"/>
    <w:rsid w:val="00377432"/>
    <w:rsid w:val="00380461"/>
    <w:rsid w:val="00380D83"/>
    <w:rsid w:val="00380D9B"/>
    <w:rsid w:val="00380DC7"/>
    <w:rsid w:val="003810A6"/>
    <w:rsid w:val="0038171A"/>
    <w:rsid w:val="00381738"/>
    <w:rsid w:val="00381A00"/>
    <w:rsid w:val="003824B9"/>
    <w:rsid w:val="00382624"/>
    <w:rsid w:val="003829F5"/>
    <w:rsid w:val="00382E78"/>
    <w:rsid w:val="0038317B"/>
    <w:rsid w:val="003834AF"/>
    <w:rsid w:val="003835A5"/>
    <w:rsid w:val="00383955"/>
    <w:rsid w:val="00383CB1"/>
    <w:rsid w:val="00384097"/>
    <w:rsid w:val="00384322"/>
    <w:rsid w:val="0038450D"/>
    <w:rsid w:val="0038480C"/>
    <w:rsid w:val="0038488F"/>
    <w:rsid w:val="00384B4E"/>
    <w:rsid w:val="0038525D"/>
    <w:rsid w:val="0038571E"/>
    <w:rsid w:val="003859BC"/>
    <w:rsid w:val="00385CDA"/>
    <w:rsid w:val="00385CE7"/>
    <w:rsid w:val="00385EFC"/>
    <w:rsid w:val="00386B16"/>
    <w:rsid w:val="00386E1D"/>
    <w:rsid w:val="00387B07"/>
    <w:rsid w:val="00387D63"/>
    <w:rsid w:val="0039016A"/>
    <w:rsid w:val="003907F9"/>
    <w:rsid w:val="00390CC1"/>
    <w:rsid w:val="00391548"/>
    <w:rsid w:val="00391668"/>
    <w:rsid w:val="00391BEE"/>
    <w:rsid w:val="00392450"/>
    <w:rsid w:val="0039276D"/>
    <w:rsid w:val="0039289A"/>
    <w:rsid w:val="00392CEE"/>
    <w:rsid w:val="00392EA2"/>
    <w:rsid w:val="0039301B"/>
    <w:rsid w:val="00393F9F"/>
    <w:rsid w:val="003942E7"/>
    <w:rsid w:val="003945C3"/>
    <w:rsid w:val="00394B3F"/>
    <w:rsid w:val="00394C6B"/>
    <w:rsid w:val="0039536B"/>
    <w:rsid w:val="003954EB"/>
    <w:rsid w:val="0039583F"/>
    <w:rsid w:val="00396049"/>
    <w:rsid w:val="003963E5"/>
    <w:rsid w:val="00396845"/>
    <w:rsid w:val="00396ECC"/>
    <w:rsid w:val="003978BF"/>
    <w:rsid w:val="00397E0B"/>
    <w:rsid w:val="003A0649"/>
    <w:rsid w:val="003A0D30"/>
    <w:rsid w:val="003A145A"/>
    <w:rsid w:val="003A1624"/>
    <w:rsid w:val="003A25CE"/>
    <w:rsid w:val="003A26D0"/>
    <w:rsid w:val="003A2BE5"/>
    <w:rsid w:val="003A3125"/>
    <w:rsid w:val="003A3D52"/>
    <w:rsid w:val="003A3E62"/>
    <w:rsid w:val="003A44D6"/>
    <w:rsid w:val="003A459A"/>
    <w:rsid w:val="003A493A"/>
    <w:rsid w:val="003A4E9F"/>
    <w:rsid w:val="003A58F5"/>
    <w:rsid w:val="003A5D87"/>
    <w:rsid w:val="003A5EE8"/>
    <w:rsid w:val="003A6343"/>
    <w:rsid w:val="003A6371"/>
    <w:rsid w:val="003A6833"/>
    <w:rsid w:val="003A6F85"/>
    <w:rsid w:val="003A7009"/>
    <w:rsid w:val="003A75B2"/>
    <w:rsid w:val="003B00A1"/>
    <w:rsid w:val="003B0E9E"/>
    <w:rsid w:val="003B10E4"/>
    <w:rsid w:val="003B129B"/>
    <w:rsid w:val="003B1C14"/>
    <w:rsid w:val="003B21B6"/>
    <w:rsid w:val="003B2A50"/>
    <w:rsid w:val="003B2E0D"/>
    <w:rsid w:val="003B2E1E"/>
    <w:rsid w:val="003B2E3F"/>
    <w:rsid w:val="003B3501"/>
    <w:rsid w:val="003B39D5"/>
    <w:rsid w:val="003B3A2E"/>
    <w:rsid w:val="003B4630"/>
    <w:rsid w:val="003B4EAD"/>
    <w:rsid w:val="003B4F79"/>
    <w:rsid w:val="003B550A"/>
    <w:rsid w:val="003B56A8"/>
    <w:rsid w:val="003B5774"/>
    <w:rsid w:val="003B57A1"/>
    <w:rsid w:val="003B5F51"/>
    <w:rsid w:val="003B6086"/>
    <w:rsid w:val="003B6A3B"/>
    <w:rsid w:val="003B6DDF"/>
    <w:rsid w:val="003B7797"/>
    <w:rsid w:val="003B7845"/>
    <w:rsid w:val="003B79BD"/>
    <w:rsid w:val="003B7C2E"/>
    <w:rsid w:val="003B7C84"/>
    <w:rsid w:val="003B7D72"/>
    <w:rsid w:val="003B7DCA"/>
    <w:rsid w:val="003C0063"/>
    <w:rsid w:val="003C0494"/>
    <w:rsid w:val="003C0BC5"/>
    <w:rsid w:val="003C102E"/>
    <w:rsid w:val="003C115F"/>
    <w:rsid w:val="003C1250"/>
    <w:rsid w:val="003C1659"/>
    <w:rsid w:val="003C198D"/>
    <w:rsid w:val="003C1EEF"/>
    <w:rsid w:val="003C2012"/>
    <w:rsid w:val="003C2194"/>
    <w:rsid w:val="003C262F"/>
    <w:rsid w:val="003C2797"/>
    <w:rsid w:val="003C2860"/>
    <w:rsid w:val="003C28C6"/>
    <w:rsid w:val="003C2C4B"/>
    <w:rsid w:val="003C30D6"/>
    <w:rsid w:val="003C3109"/>
    <w:rsid w:val="003C3DE4"/>
    <w:rsid w:val="003C3F7F"/>
    <w:rsid w:val="003C419D"/>
    <w:rsid w:val="003C42C9"/>
    <w:rsid w:val="003C4D9A"/>
    <w:rsid w:val="003C5273"/>
    <w:rsid w:val="003C5410"/>
    <w:rsid w:val="003C6483"/>
    <w:rsid w:val="003C64F2"/>
    <w:rsid w:val="003C6B25"/>
    <w:rsid w:val="003C75F3"/>
    <w:rsid w:val="003C787F"/>
    <w:rsid w:val="003C79E7"/>
    <w:rsid w:val="003D0CAE"/>
    <w:rsid w:val="003D0F27"/>
    <w:rsid w:val="003D0F8C"/>
    <w:rsid w:val="003D14B2"/>
    <w:rsid w:val="003D1CFB"/>
    <w:rsid w:val="003D2601"/>
    <w:rsid w:val="003D265D"/>
    <w:rsid w:val="003D2D8D"/>
    <w:rsid w:val="003D2DA2"/>
    <w:rsid w:val="003D3291"/>
    <w:rsid w:val="003D3A59"/>
    <w:rsid w:val="003D3B8C"/>
    <w:rsid w:val="003D3D90"/>
    <w:rsid w:val="003D4039"/>
    <w:rsid w:val="003D4156"/>
    <w:rsid w:val="003D44E3"/>
    <w:rsid w:val="003D49A3"/>
    <w:rsid w:val="003D49F8"/>
    <w:rsid w:val="003D4CB6"/>
    <w:rsid w:val="003D50B6"/>
    <w:rsid w:val="003D50DB"/>
    <w:rsid w:val="003D56CD"/>
    <w:rsid w:val="003D59FE"/>
    <w:rsid w:val="003D5E2F"/>
    <w:rsid w:val="003D61EC"/>
    <w:rsid w:val="003D6908"/>
    <w:rsid w:val="003D6925"/>
    <w:rsid w:val="003D6BBF"/>
    <w:rsid w:val="003D72C3"/>
    <w:rsid w:val="003D750B"/>
    <w:rsid w:val="003D7C57"/>
    <w:rsid w:val="003E00D7"/>
    <w:rsid w:val="003E05CE"/>
    <w:rsid w:val="003E071A"/>
    <w:rsid w:val="003E089F"/>
    <w:rsid w:val="003E0A92"/>
    <w:rsid w:val="003E0DFF"/>
    <w:rsid w:val="003E144B"/>
    <w:rsid w:val="003E172C"/>
    <w:rsid w:val="003E1822"/>
    <w:rsid w:val="003E220E"/>
    <w:rsid w:val="003E38C1"/>
    <w:rsid w:val="003E3A75"/>
    <w:rsid w:val="003E3E0E"/>
    <w:rsid w:val="003E512B"/>
    <w:rsid w:val="003E527E"/>
    <w:rsid w:val="003E5557"/>
    <w:rsid w:val="003E5CBE"/>
    <w:rsid w:val="003E6155"/>
    <w:rsid w:val="003E62FF"/>
    <w:rsid w:val="003E6A4E"/>
    <w:rsid w:val="003E6BF0"/>
    <w:rsid w:val="003E74CB"/>
    <w:rsid w:val="003E7C89"/>
    <w:rsid w:val="003E7D5D"/>
    <w:rsid w:val="003E7E93"/>
    <w:rsid w:val="003F01CC"/>
    <w:rsid w:val="003F0844"/>
    <w:rsid w:val="003F08E7"/>
    <w:rsid w:val="003F0B98"/>
    <w:rsid w:val="003F1F73"/>
    <w:rsid w:val="003F1FA4"/>
    <w:rsid w:val="003F20D2"/>
    <w:rsid w:val="003F2647"/>
    <w:rsid w:val="003F28A2"/>
    <w:rsid w:val="003F2FA8"/>
    <w:rsid w:val="003F355D"/>
    <w:rsid w:val="003F35BD"/>
    <w:rsid w:val="003F3667"/>
    <w:rsid w:val="003F458A"/>
    <w:rsid w:val="003F4670"/>
    <w:rsid w:val="003F4709"/>
    <w:rsid w:val="003F4859"/>
    <w:rsid w:val="003F5435"/>
    <w:rsid w:val="003F5CDA"/>
    <w:rsid w:val="003F619E"/>
    <w:rsid w:val="003F6E43"/>
    <w:rsid w:val="003F6F2D"/>
    <w:rsid w:val="003F792D"/>
    <w:rsid w:val="003F792E"/>
    <w:rsid w:val="003F7BB4"/>
    <w:rsid w:val="003F7CC6"/>
    <w:rsid w:val="003F7D1C"/>
    <w:rsid w:val="003F7E20"/>
    <w:rsid w:val="003F7E99"/>
    <w:rsid w:val="003F7FCD"/>
    <w:rsid w:val="004003A1"/>
    <w:rsid w:val="00400748"/>
    <w:rsid w:val="00400F29"/>
    <w:rsid w:val="00401556"/>
    <w:rsid w:val="00401678"/>
    <w:rsid w:val="004017C2"/>
    <w:rsid w:val="00401C30"/>
    <w:rsid w:val="00401ECF"/>
    <w:rsid w:val="00402348"/>
    <w:rsid w:val="004026E7"/>
    <w:rsid w:val="004028F0"/>
    <w:rsid w:val="00402A99"/>
    <w:rsid w:val="00402B58"/>
    <w:rsid w:val="00402C73"/>
    <w:rsid w:val="00402CCC"/>
    <w:rsid w:val="00403146"/>
    <w:rsid w:val="004034C8"/>
    <w:rsid w:val="004036CC"/>
    <w:rsid w:val="00403E51"/>
    <w:rsid w:val="0040506A"/>
    <w:rsid w:val="004051B2"/>
    <w:rsid w:val="00405275"/>
    <w:rsid w:val="0040529E"/>
    <w:rsid w:val="00405607"/>
    <w:rsid w:val="00405920"/>
    <w:rsid w:val="004059CC"/>
    <w:rsid w:val="004065FF"/>
    <w:rsid w:val="00406D78"/>
    <w:rsid w:val="00406EE4"/>
    <w:rsid w:val="0040738D"/>
    <w:rsid w:val="00407CCA"/>
    <w:rsid w:val="00407D17"/>
    <w:rsid w:val="00410012"/>
    <w:rsid w:val="004105AB"/>
    <w:rsid w:val="0041082B"/>
    <w:rsid w:val="00410EC4"/>
    <w:rsid w:val="00411434"/>
    <w:rsid w:val="0041176A"/>
    <w:rsid w:val="00411CC3"/>
    <w:rsid w:val="00411D18"/>
    <w:rsid w:val="00411F60"/>
    <w:rsid w:val="00412609"/>
    <w:rsid w:val="00413521"/>
    <w:rsid w:val="00413819"/>
    <w:rsid w:val="00413EAF"/>
    <w:rsid w:val="00414575"/>
    <w:rsid w:val="004145E4"/>
    <w:rsid w:val="00414AEC"/>
    <w:rsid w:val="00415029"/>
    <w:rsid w:val="0041563B"/>
    <w:rsid w:val="004159CE"/>
    <w:rsid w:val="00415BEE"/>
    <w:rsid w:val="00415F32"/>
    <w:rsid w:val="00416346"/>
    <w:rsid w:val="004164BC"/>
    <w:rsid w:val="00416527"/>
    <w:rsid w:val="00416B6C"/>
    <w:rsid w:val="00417289"/>
    <w:rsid w:val="00417333"/>
    <w:rsid w:val="004177CC"/>
    <w:rsid w:val="00417C40"/>
    <w:rsid w:val="00420035"/>
    <w:rsid w:val="0042061B"/>
    <w:rsid w:val="00421972"/>
    <w:rsid w:val="00421A34"/>
    <w:rsid w:val="00421ACF"/>
    <w:rsid w:val="00421DCF"/>
    <w:rsid w:val="004225EC"/>
    <w:rsid w:val="00422DDD"/>
    <w:rsid w:val="0042313A"/>
    <w:rsid w:val="00423C3E"/>
    <w:rsid w:val="00423F28"/>
    <w:rsid w:val="00424182"/>
    <w:rsid w:val="004243AD"/>
    <w:rsid w:val="004243C4"/>
    <w:rsid w:val="00424D59"/>
    <w:rsid w:val="00424E7B"/>
    <w:rsid w:val="00424FC5"/>
    <w:rsid w:val="0042505A"/>
    <w:rsid w:val="0042554C"/>
    <w:rsid w:val="00425D47"/>
    <w:rsid w:val="00426C6B"/>
    <w:rsid w:val="00427027"/>
    <w:rsid w:val="004271DF"/>
    <w:rsid w:val="00427671"/>
    <w:rsid w:val="00427B0B"/>
    <w:rsid w:val="0043000C"/>
    <w:rsid w:val="0043003E"/>
    <w:rsid w:val="00430158"/>
    <w:rsid w:val="00430181"/>
    <w:rsid w:val="004301A8"/>
    <w:rsid w:val="004301C3"/>
    <w:rsid w:val="00430224"/>
    <w:rsid w:val="00430A4F"/>
    <w:rsid w:val="00430B87"/>
    <w:rsid w:val="00430F5A"/>
    <w:rsid w:val="00431EBB"/>
    <w:rsid w:val="00431EE9"/>
    <w:rsid w:val="004321FE"/>
    <w:rsid w:val="0043270A"/>
    <w:rsid w:val="00432CA7"/>
    <w:rsid w:val="0043363E"/>
    <w:rsid w:val="004343C4"/>
    <w:rsid w:val="0043455F"/>
    <w:rsid w:val="00435294"/>
    <w:rsid w:val="004352ED"/>
    <w:rsid w:val="004353BB"/>
    <w:rsid w:val="004353F3"/>
    <w:rsid w:val="004356ED"/>
    <w:rsid w:val="00435C97"/>
    <w:rsid w:val="00436176"/>
    <w:rsid w:val="00436388"/>
    <w:rsid w:val="00436916"/>
    <w:rsid w:val="00436E30"/>
    <w:rsid w:val="0043711B"/>
    <w:rsid w:val="00437A81"/>
    <w:rsid w:val="00437D3C"/>
    <w:rsid w:val="0043B867"/>
    <w:rsid w:val="00440722"/>
    <w:rsid w:val="00440977"/>
    <w:rsid w:val="00440B3E"/>
    <w:rsid w:val="00440EB2"/>
    <w:rsid w:val="004414FD"/>
    <w:rsid w:val="00442954"/>
    <w:rsid w:val="00442EA1"/>
    <w:rsid w:val="0044338B"/>
    <w:rsid w:val="004434DB"/>
    <w:rsid w:val="00443651"/>
    <w:rsid w:val="00443DA4"/>
    <w:rsid w:val="004441D8"/>
    <w:rsid w:val="00444250"/>
    <w:rsid w:val="004443B9"/>
    <w:rsid w:val="0044459E"/>
    <w:rsid w:val="00444EE2"/>
    <w:rsid w:val="00445F23"/>
    <w:rsid w:val="004469CC"/>
    <w:rsid w:val="004479F5"/>
    <w:rsid w:val="0045001E"/>
    <w:rsid w:val="0045094A"/>
    <w:rsid w:val="00450D84"/>
    <w:rsid w:val="004516CE"/>
    <w:rsid w:val="0045181C"/>
    <w:rsid w:val="00451BED"/>
    <w:rsid w:val="00451C87"/>
    <w:rsid w:val="00451CA9"/>
    <w:rsid w:val="0045261E"/>
    <w:rsid w:val="0045270A"/>
    <w:rsid w:val="00452BE2"/>
    <w:rsid w:val="004532E5"/>
    <w:rsid w:val="00453893"/>
    <w:rsid w:val="004538D0"/>
    <w:rsid w:val="00454296"/>
    <w:rsid w:val="004549E1"/>
    <w:rsid w:val="00454CA9"/>
    <w:rsid w:val="00455AD3"/>
    <w:rsid w:val="00455CAF"/>
    <w:rsid w:val="004563B1"/>
    <w:rsid w:val="00456458"/>
    <w:rsid w:val="00456689"/>
    <w:rsid w:val="00456A02"/>
    <w:rsid w:val="004572AF"/>
    <w:rsid w:val="00457624"/>
    <w:rsid w:val="004577DD"/>
    <w:rsid w:val="00457BC5"/>
    <w:rsid w:val="00457BCD"/>
    <w:rsid w:val="00457F27"/>
    <w:rsid w:val="00460421"/>
    <w:rsid w:val="004605D5"/>
    <w:rsid w:val="004618B2"/>
    <w:rsid w:val="00461DED"/>
    <w:rsid w:val="0046223C"/>
    <w:rsid w:val="004623BA"/>
    <w:rsid w:val="00462592"/>
    <w:rsid w:val="00462698"/>
    <w:rsid w:val="00462973"/>
    <w:rsid w:val="00462F66"/>
    <w:rsid w:val="00462FC6"/>
    <w:rsid w:val="004639A0"/>
    <w:rsid w:val="00464DF6"/>
    <w:rsid w:val="00465178"/>
    <w:rsid w:val="004654BC"/>
    <w:rsid w:val="004659FD"/>
    <w:rsid w:val="00465A4B"/>
    <w:rsid w:val="0046662D"/>
    <w:rsid w:val="00466864"/>
    <w:rsid w:val="004676C1"/>
    <w:rsid w:val="00467888"/>
    <w:rsid w:val="0047015A"/>
    <w:rsid w:val="00470205"/>
    <w:rsid w:val="004702AD"/>
    <w:rsid w:val="00470424"/>
    <w:rsid w:val="00470A2B"/>
    <w:rsid w:val="00470ECE"/>
    <w:rsid w:val="00470F70"/>
    <w:rsid w:val="00471369"/>
    <w:rsid w:val="0047189B"/>
    <w:rsid w:val="00471F29"/>
    <w:rsid w:val="0047267C"/>
    <w:rsid w:val="00472B73"/>
    <w:rsid w:val="0047420A"/>
    <w:rsid w:val="004745E5"/>
    <w:rsid w:val="00474DD5"/>
    <w:rsid w:val="0047529A"/>
    <w:rsid w:val="0047555C"/>
    <w:rsid w:val="00475BE9"/>
    <w:rsid w:val="00475E81"/>
    <w:rsid w:val="004763BC"/>
    <w:rsid w:val="0047642C"/>
    <w:rsid w:val="004765C6"/>
    <w:rsid w:val="004767AC"/>
    <w:rsid w:val="00476CEA"/>
    <w:rsid w:val="00477243"/>
    <w:rsid w:val="00477439"/>
    <w:rsid w:val="00477767"/>
    <w:rsid w:val="00477CA4"/>
    <w:rsid w:val="004810E4"/>
    <w:rsid w:val="00481385"/>
    <w:rsid w:val="00481F2A"/>
    <w:rsid w:val="004821A7"/>
    <w:rsid w:val="0048234B"/>
    <w:rsid w:val="004826FA"/>
    <w:rsid w:val="00482F1B"/>
    <w:rsid w:val="004837D9"/>
    <w:rsid w:val="00483B8C"/>
    <w:rsid w:val="00484152"/>
    <w:rsid w:val="004842B4"/>
    <w:rsid w:val="00484407"/>
    <w:rsid w:val="00484446"/>
    <w:rsid w:val="0048487F"/>
    <w:rsid w:val="00485497"/>
    <w:rsid w:val="004856EF"/>
    <w:rsid w:val="00485CBA"/>
    <w:rsid w:val="00485FF7"/>
    <w:rsid w:val="0048666D"/>
    <w:rsid w:val="004871D0"/>
    <w:rsid w:val="00487787"/>
    <w:rsid w:val="00487E6C"/>
    <w:rsid w:val="0048BE80"/>
    <w:rsid w:val="00490246"/>
    <w:rsid w:val="00490354"/>
    <w:rsid w:val="0049084C"/>
    <w:rsid w:val="00490919"/>
    <w:rsid w:val="00490FA9"/>
    <w:rsid w:val="004916ED"/>
    <w:rsid w:val="004916FE"/>
    <w:rsid w:val="004919BF"/>
    <w:rsid w:val="00491ADD"/>
    <w:rsid w:val="00491E8B"/>
    <w:rsid w:val="00491E92"/>
    <w:rsid w:val="00491FA6"/>
    <w:rsid w:val="00492D4F"/>
    <w:rsid w:val="00492E6E"/>
    <w:rsid w:val="004934D1"/>
    <w:rsid w:val="00493A45"/>
    <w:rsid w:val="00493A4F"/>
    <w:rsid w:val="004956CC"/>
    <w:rsid w:val="00496B4E"/>
    <w:rsid w:val="0049761B"/>
    <w:rsid w:val="00497C97"/>
    <w:rsid w:val="004A0265"/>
    <w:rsid w:val="004A0406"/>
    <w:rsid w:val="004A08EC"/>
    <w:rsid w:val="004A0F9E"/>
    <w:rsid w:val="004A1655"/>
    <w:rsid w:val="004A1973"/>
    <w:rsid w:val="004A1C35"/>
    <w:rsid w:val="004A1D4D"/>
    <w:rsid w:val="004A1F4C"/>
    <w:rsid w:val="004A22D4"/>
    <w:rsid w:val="004A245A"/>
    <w:rsid w:val="004A2631"/>
    <w:rsid w:val="004A2E4A"/>
    <w:rsid w:val="004A3C01"/>
    <w:rsid w:val="004A3C6C"/>
    <w:rsid w:val="004A4182"/>
    <w:rsid w:val="004A41D1"/>
    <w:rsid w:val="004A4C05"/>
    <w:rsid w:val="004A5722"/>
    <w:rsid w:val="004A5A1F"/>
    <w:rsid w:val="004A6073"/>
    <w:rsid w:val="004A6A99"/>
    <w:rsid w:val="004A6D04"/>
    <w:rsid w:val="004A6F0D"/>
    <w:rsid w:val="004A7026"/>
    <w:rsid w:val="004A7894"/>
    <w:rsid w:val="004A7FF4"/>
    <w:rsid w:val="004B064D"/>
    <w:rsid w:val="004B071F"/>
    <w:rsid w:val="004B10A1"/>
    <w:rsid w:val="004B2199"/>
    <w:rsid w:val="004B2A26"/>
    <w:rsid w:val="004B32BE"/>
    <w:rsid w:val="004B3AA3"/>
    <w:rsid w:val="004B3DC5"/>
    <w:rsid w:val="004B404F"/>
    <w:rsid w:val="004B4071"/>
    <w:rsid w:val="004B425B"/>
    <w:rsid w:val="004B47C9"/>
    <w:rsid w:val="004B47D2"/>
    <w:rsid w:val="004B4B96"/>
    <w:rsid w:val="004B4DC4"/>
    <w:rsid w:val="004B540B"/>
    <w:rsid w:val="004B5566"/>
    <w:rsid w:val="004B5A1E"/>
    <w:rsid w:val="004B61D8"/>
    <w:rsid w:val="004B673B"/>
    <w:rsid w:val="004B69BF"/>
    <w:rsid w:val="004B69EA"/>
    <w:rsid w:val="004C07BD"/>
    <w:rsid w:val="004C1B47"/>
    <w:rsid w:val="004C1BCA"/>
    <w:rsid w:val="004C1D45"/>
    <w:rsid w:val="004C2066"/>
    <w:rsid w:val="004C22CA"/>
    <w:rsid w:val="004C27E8"/>
    <w:rsid w:val="004C2954"/>
    <w:rsid w:val="004C346C"/>
    <w:rsid w:val="004C41FD"/>
    <w:rsid w:val="004C4869"/>
    <w:rsid w:val="004C487A"/>
    <w:rsid w:val="004C49B2"/>
    <w:rsid w:val="004C4F82"/>
    <w:rsid w:val="004C5059"/>
    <w:rsid w:val="004C5367"/>
    <w:rsid w:val="004C5647"/>
    <w:rsid w:val="004C5E27"/>
    <w:rsid w:val="004C6648"/>
    <w:rsid w:val="004C6700"/>
    <w:rsid w:val="004C7474"/>
    <w:rsid w:val="004C7880"/>
    <w:rsid w:val="004C7893"/>
    <w:rsid w:val="004C7C9F"/>
    <w:rsid w:val="004C7E85"/>
    <w:rsid w:val="004D04DD"/>
    <w:rsid w:val="004D0546"/>
    <w:rsid w:val="004D0B4F"/>
    <w:rsid w:val="004D0FFD"/>
    <w:rsid w:val="004D10F2"/>
    <w:rsid w:val="004D190D"/>
    <w:rsid w:val="004D1972"/>
    <w:rsid w:val="004D1DF2"/>
    <w:rsid w:val="004D1F86"/>
    <w:rsid w:val="004D256C"/>
    <w:rsid w:val="004D2A16"/>
    <w:rsid w:val="004D32E1"/>
    <w:rsid w:val="004D32FF"/>
    <w:rsid w:val="004D3526"/>
    <w:rsid w:val="004D37F0"/>
    <w:rsid w:val="004D3F9D"/>
    <w:rsid w:val="004D46BF"/>
    <w:rsid w:val="004D4956"/>
    <w:rsid w:val="004D4B10"/>
    <w:rsid w:val="004D4C00"/>
    <w:rsid w:val="004D4F08"/>
    <w:rsid w:val="004D596C"/>
    <w:rsid w:val="004D6088"/>
    <w:rsid w:val="004D616E"/>
    <w:rsid w:val="004D657B"/>
    <w:rsid w:val="004D6A69"/>
    <w:rsid w:val="004D7783"/>
    <w:rsid w:val="004D7970"/>
    <w:rsid w:val="004D7C9F"/>
    <w:rsid w:val="004D7DD0"/>
    <w:rsid w:val="004D7EB1"/>
    <w:rsid w:val="004E02FA"/>
    <w:rsid w:val="004E058C"/>
    <w:rsid w:val="004E0D0D"/>
    <w:rsid w:val="004E176C"/>
    <w:rsid w:val="004E1A6E"/>
    <w:rsid w:val="004E1A7E"/>
    <w:rsid w:val="004E21DB"/>
    <w:rsid w:val="004E28FD"/>
    <w:rsid w:val="004E2B73"/>
    <w:rsid w:val="004E3844"/>
    <w:rsid w:val="004E3E30"/>
    <w:rsid w:val="004E445C"/>
    <w:rsid w:val="004E46DB"/>
    <w:rsid w:val="004E4F87"/>
    <w:rsid w:val="004E4F9D"/>
    <w:rsid w:val="004E579B"/>
    <w:rsid w:val="004E5A3E"/>
    <w:rsid w:val="004E5C03"/>
    <w:rsid w:val="004E6A10"/>
    <w:rsid w:val="004E6CE4"/>
    <w:rsid w:val="004E7227"/>
    <w:rsid w:val="004E7BEE"/>
    <w:rsid w:val="004F02F0"/>
    <w:rsid w:val="004F0DBA"/>
    <w:rsid w:val="004F1643"/>
    <w:rsid w:val="004F1AE4"/>
    <w:rsid w:val="004F1F2B"/>
    <w:rsid w:val="004F1FF3"/>
    <w:rsid w:val="004F276B"/>
    <w:rsid w:val="004F2ACD"/>
    <w:rsid w:val="004F2C3D"/>
    <w:rsid w:val="004F2E21"/>
    <w:rsid w:val="004F2E45"/>
    <w:rsid w:val="004F3653"/>
    <w:rsid w:val="004F3664"/>
    <w:rsid w:val="004F4547"/>
    <w:rsid w:val="004F48D3"/>
    <w:rsid w:val="004F4AD9"/>
    <w:rsid w:val="004F4D49"/>
    <w:rsid w:val="004F4FF6"/>
    <w:rsid w:val="004F53FB"/>
    <w:rsid w:val="004F56DF"/>
    <w:rsid w:val="004F63E2"/>
    <w:rsid w:val="004F65D2"/>
    <w:rsid w:val="004F6899"/>
    <w:rsid w:val="004F6D58"/>
    <w:rsid w:val="004F6EDA"/>
    <w:rsid w:val="004F734F"/>
    <w:rsid w:val="004F7474"/>
    <w:rsid w:val="004F78BD"/>
    <w:rsid w:val="004F7DE2"/>
    <w:rsid w:val="004F7F12"/>
    <w:rsid w:val="0050033C"/>
    <w:rsid w:val="0050036D"/>
    <w:rsid w:val="00500817"/>
    <w:rsid w:val="005008A9"/>
    <w:rsid w:val="00500B4D"/>
    <w:rsid w:val="00500C7A"/>
    <w:rsid w:val="00502023"/>
    <w:rsid w:val="005020E7"/>
    <w:rsid w:val="00502669"/>
    <w:rsid w:val="005026C0"/>
    <w:rsid w:val="005027D9"/>
    <w:rsid w:val="00502BF1"/>
    <w:rsid w:val="005034FF"/>
    <w:rsid w:val="00504153"/>
    <w:rsid w:val="00504D56"/>
    <w:rsid w:val="005057AF"/>
    <w:rsid w:val="00505BA0"/>
    <w:rsid w:val="00505C9B"/>
    <w:rsid w:val="00506920"/>
    <w:rsid w:val="0050745C"/>
    <w:rsid w:val="00507A11"/>
    <w:rsid w:val="00507BE3"/>
    <w:rsid w:val="005107E0"/>
    <w:rsid w:val="00511288"/>
    <w:rsid w:val="005115B9"/>
    <w:rsid w:val="00511B6A"/>
    <w:rsid w:val="00511C41"/>
    <w:rsid w:val="00511D57"/>
    <w:rsid w:val="00512048"/>
    <w:rsid w:val="005122EE"/>
    <w:rsid w:val="00512543"/>
    <w:rsid w:val="00512B3C"/>
    <w:rsid w:val="00513345"/>
    <w:rsid w:val="00513CC4"/>
    <w:rsid w:val="0051411C"/>
    <w:rsid w:val="005141DD"/>
    <w:rsid w:val="00514609"/>
    <w:rsid w:val="005146AC"/>
    <w:rsid w:val="00514A2F"/>
    <w:rsid w:val="00514B9E"/>
    <w:rsid w:val="00514EB6"/>
    <w:rsid w:val="00514F52"/>
    <w:rsid w:val="00515208"/>
    <w:rsid w:val="005156DF"/>
    <w:rsid w:val="0051570E"/>
    <w:rsid w:val="0051599B"/>
    <w:rsid w:val="0051612D"/>
    <w:rsid w:val="005166AE"/>
    <w:rsid w:val="00516E6D"/>
    <w:rsid w:val="0051730D"/>
    <w:rsid w:val="005175A2"/>
    <w:rsid w:val="0051781E"/>
    <w:rsid w:val="005178C4"/>
    <w:rsid w:val="00517B1F"/>
    <w:rsid w:val="00517FBB"/>
    <w:rsid w:val="00520013"/>
    <w:rsid w:val="0052048C"/>
    <w:rsid w:val="00520EC4"/>
    <w:rsid w:val="0052100D"/>
    <w:rsid w:val="00521089"/>
    <w:rsid w:val="005218DD"/>
    <w:rsid w:val="00521B21"/>
    <w:rsid w:val="00521D76"/>
    <w:rsid w:val="00521E72"/>
    <w:rsid w:val="0052244A"/>
    <w:rsid w:val="0052256C"/>
    <w:rsid w:val="005228F6"/>
    <w:rsid w:val="00522E03"/>
    <w:rsid w:val="00523A0C"/>
    <w:rsid w:val="00523A48"/>
    <w:rsid w:val="00523DE8"/>
    <w:rsid w:val="005242AF"/>
    <w:rsid w:val="00524321"/>
    <w:rsid w:val="00524AC6"/>
    <w:rsid w:val="00524F93"/>
    <w:rsid w:val="00525820"/>
    <w:rsid w:val="00525A5C"/>
    <w:rsid w:val="00525A80"/>
    <w:rsid w:val="00525BEB"/>
    <w:rsid w:val="00525FE0"/>
    <w:rsid w:val="005261EF"/>
    <w:rsid w:val="00526587"/>
    <w:rsid w:val="00526D27"/>
    <w:rsid w:val="00526F12"/>
    <w:rsid w:val="00527019"/>
    <w:rsid w:val="005276A9"/>
    <w:rsid w:val="00527B1D"/>
    <w:rsid w:val="00530B3D"/>
    <w:rsid w:val="00530E8A"/>
    <w:rsid w:val="00531161"/>
    <w:rsid w:val="005316BC"/>
    <w:rsid w:val="00531D80"/>
    <w:rsid w:val="00531FE1"/>
    <w:rsid w:val="0053209A"/>
    <w:rsid w:val="005321B5"/>
    <w:rsid w:val="005322E5"/>
    <w:rsid w:val="00532627"/>
    <w:rsid w:val="00533230"/>
    <w:rsid w:val="0053370F"/>
    <w:rsid w:val="005337D1"/>
    <w:rsid w:val="00533A0E"/>
    <w:rsid w:val="00533CE5"/>
    <w:rsid w:val="00533D95"/>
    <w:rsid w:val="005343DE"/>
    <w:rsid w:val="00534992"/>
    <w:rsid w:val="005352A0"/>
    <w:rsid w:val="00535610"/>
    <w:rsid w:val="00535C95"/>
    <w:rsid w:val="00535E1B"/>
    <w:rsid w:val="00536101"/>
    <w:rsid w:val="005369BD"/>
    <w:rsid w:val="00536FE3"/>
    <w:rsid w:val="005370B2"/>
    <w:rsid w:val="0053712A"/>
    <w:rsid w:val="00537290"/>
    <w:rsid w:val="005373E8"/>
    <w:rsid w:val="00537658"/>
    <w:rsid w:val="00537B0D"/>
    <w:rsid w:val="00537CEB"/>
    <w:rsid w:val="00537D2B"/>
    <w:rsid w:val="005409ED"/>
    <w:rsid w:val="005414D5"/>
    <w:rsid w:val="0054186A"/>
    <w:rsid w:val="005423F2"/>
    <w:rsid w:val="005424C2"/>
    <w:rsid w:val="00542689"/>
    <w:rsid w:val="00542A91"/>
    <w:rsid w:val="005434B8"/>
    <w:rsid w:val="0054376F"/>
    <w:rsid w:val="00543838"/>
    <w:rsid w:val="00543955"/>
    <w:rsid w:val="005439D0"/>
    <w:rsid w:val="0054410D"/>
    <w:rsid w:val="005445AA"/>
    <w:rsid w:val="005446DF"/>
    <w:rsid w:val="00544C53"/>
    <w:rsid w:val="00544F8A"/>
    <w:rsid w:val="005453EA"/>
    <w:rsid w:val="00545770"/>
    <w:rsid w:val="00545EA0"/>
    <w:rsid w:val="0054602D"/>
    <w:rsid w:val="0054624E"/>
    <w:rsid w:val="0054640C"/>
    <w:rsid w:val="00546584"/>
    <w:rsid w:val="00546B94"/>
    <w:rsid w:val="005474A7"/>
    <w:rsid w:val="00547A24"/>
    <w:rsid w:val="005501D4"/>
    <w:rsid w:val="0055093B"/>
    <w:rsid w:val="00550C01"/>
    <w:rsid w:val="00550C4E"/>
    <w:rsid w:val="00550CBA"/>
    <w:rsid w:val="00551067"/>
    <w:rsid w:val="005510A9"/>
    <w:rsid w:val="0055166D"/>
    <w:rsid w:val="00551B68"/>
    <w:rsid w:val="00551B78"/>
    <w:rsid w:val="00551F0C"/>
    <w:rsid w:val="00551F84"/>
    <w:rsid w:val="005520C0"/>
    <w:rsid w:val="005530B3"/>
    <w:rsid w:val="005531E2"/>
    <w:rsid w:val="00553384"/>
    <w:rsid w:val="00553B1A"/>
    <w:rsid w:val="00553E67"/>
    <w:rsid w:val="00553FBD"/>
    <w:rsid w:val="0055461A"/>
    <w:rsid w:val="00554729"/>
    <w:rsid w:val="00554815"/>
    <w:rsid w:val="00554B47"/>
    <w:rsid w:val="0055518C"/>
    <w:rsid w:val="00555556"/>
    <w:rsid w:val="005555E4"/>
    <w:rsid w:val="005558CF"/>
    <w:rsid w:val="00555EEF"/>
    <w:rsid w:val="00555F7F"/>
    <w:rsid w:val="00555FA6"/>
    <w:rsid w:val="0055623B"/>
    <w:rsid w:val="005565F5"/>
    <w:rsid w:val="00556903"/>
    <w:rsid w:val="00556995"/>
    <w:rsid w:val="00556D28"/>
    <w:rsid w:val="00556F71"/>
    <w:rsid w:val="0055715D"/>
    <w:rsid w:val="00557911"/>
    <w:rsid w:val="00557CF1"/>
    <w:rsid w:val="00560A5B"/>
    <w:rsid w:val="00560D7E"/>
    <w:rsid w:val="0056104A"/>
    <w:rsid w:val="005611A1"/>
    <w:rsid w:val="005612E0"/>
    <w:rsid w:val="0056149B"/>
    <w:rsid w:val="0056151E"/>
    <w:rsid w:val="005615E6"/>
    <w:rsid w:val="0056194B"/>
    <w:rsid w:val="00561BF1"/>
    <w:rsid w:val="0056209E"/>
    <w:rsid w:val="0056229E"/>
    <w:rsid w:val="005626F4"/>
    <w:rsid w:val="005627A5"/>
    <w:rsid w:val="005635E9"/>
    <w:rsid w:val="00563731"/>
    <w:rsid w:val="00564782"/>
    <w:rsid w:val="00564D65"/>
    <w:rsid w:val="00565318"/>
    <w:rsid w:val="00565A51"/>
    <w:rsid w:val="00565AFB"/>
    <w:rsid w:val="00565D07"/>
    <w:rsid w:val="00565F2A"/>
    <w:rsid w:val="00565F88"/>
    <w:rsid w:val="005667B2"/>
    <w:rsid w:val="00566B32"/>
    <w:rsid w:val="00566BD1"/>
    <w:rsid w:val="00567AA2"/>
    <w:rsid w:val="00567FAB"/>
    <w:rsid w:val="005701A5"/>
    <w:rsid w:val="0057046B"/>
    <w:rsid w:val="00570914"/>
    <w:rsid w:val="00570B56"/>
    <w:rsid w:val="00570BB9"/>
    <w:rsid w:val="00570FB3"/>
    <w:rsid w:val="00571333"/>
    <w:rsid w:val="0057136D"/>
    <w:rsid w:val="005721D3"/>
    <w:rsid w:val="005735E7"/>
    <w:rsid w:val="0057387A"/>
    <w:rsid w:val="00573D45"/>
    <w:rsid w:val="0057405E"/>
    <w:rsid w:val="005744B3"/>
    <w:rsid w:val="005746DC"/>
    <w:rsid w:val="005748E9"/>
    <w:rsid w:val="00574956"/>
    <w:rsid w:val="0057496E"/>
    <w:rsid w:val="005750FB"/>
    <w:rsid w:val="00575564"/>
    <w:rsid w:val="0057589C"/>
    <w:rsid w:val="005759D4"/>
    <w:rsid w:val="00575FBC"/>
    <w:rsid w:val="005760A1"/>
    <w:rsid w:val="005761D0"/>
    <w:rsid w:val="00576301"/>
    <w:rsid w:val="005765D6"/>
    <w:rsid w:val="00576A3C"/>
    <w:rsid w:val="00577104"/>
    <w:rsid w:val="00577B91"/>
    <w:rsid w:val="005803B5"/>
    <w:rsid w:val="0058059B"/>
    <w:rsid w:val="0058076D"/>
    <w:rsid w:val="00581175"/>
    <w:rsid w:val="005811B1"/>
    <w:rsid w:val="005813B4"/>
    <w:rsid w:val="00581ADB"/>
    <w:rsid w:val="00581B51"/>
    <w:rsid w:val="00581E46"/>
    <w:rsid w:val="00581F1B"/>
    <w:rsid w:val="005823B7"/>
    <w:rsid w:val="00582BDA"/>
    <w:rsid w:val="00582EDC"/>
    <w:rsid w:val="005834AC"/>
    <w:rsid w:val="0058379C"/>
    <w:rsid w:val="00583B70"/>
    <w:rsid w:val="0058419B"/>
    <w:rsid w:val="0058489D"/>
    <w:rsid w:val="00585162"/>
    <w:rsid w:val="005851D6"/>
    <w:rsid w:val="005869D3"/>
    <w:rsid w:val="00586BA9"/>
    <w:rsid w:val="00586E91"/>
    <w:rsid w:val="00587909"/>
    <w:rsid w:val="00587C54"/>
    <w:rsid w:val="00587E1D"/>
    <w:rsid w:val="0059010D"/>
    <w:rsid w:val="0059070F"/>
    <w:rsid w:val="00590C46"/>
    <w:rsid w:val="00590EF2"/>
    <w:rsid w:val="00591531"/>
    <w:rsid w:val="00591812"/>
    <w:rsid w:val="00591976"/>
    <w:rsid w:val="00591A00"/>
    <w:rsid w:val="00591C46"/>
    <w:rsid w:val="00592200"/>
    <w:rsid w:val="005924C8"/>
    <w:rsid w:val="00592776"/>
    <w:rsid w:val="00592941"/>
    <w:rsid w:val="00592FF7"/>
    <w:rsid w:val="0059306B"/>
    <w:rsid w:val="00593441"/>
    <w:rsid w:val="0059347F"/>
    <w:rsid w:val="005939BD"/>
    <w:rsid w:val="00593AA2"/>
    <w:rsid w:val="00593EBD"/>
    <w:rsid w:val="00593FDC"/>
    <w:rsid w:val="00594433"/>
    <w:rsid w:val="00594791"/>
    <w:rsid w:val="005947B8"/>
    <w:rsid w:val="00594D28"/>
    <w:rsid w:val="00594DB2"/>
    <w:rsid w:val="00594EE3"/>
    <w:rsid w:val="005955F4"/>
    <w:rsid w:val="005958B5"/>
    <w:rsid w:val="00595D07"/>
    <w:rsid w:val="00595F41"/>
    <w:rsid w:val="005969DA"/>
    <w:rsid w:val="00596EC0"/>
    <w:rsid w:val="00597DE0"/>
    <w:rsid w:val="005A09C5"/>
    <w:rsid w:val="005A0CC4"/>
    <w:rsid w:val="005A0D19"/>
    <w:rsid w:val="005A0EF7"/>
    <w:rsid w:val="005A1132"/>
    <w:rsid w:val="005A117E"/>
    <w:rsid w:val="005A1A65"/>
    <w:rsid w:val="005A1BA3"/>
    <w:rsid w:val="005A1C08"/>
    <w:rsid w:val="005A2000"/>
    <w:rsid w:val="005A2257"/>
    <w:rsid w:val="005A22B5"/>
    <w:rsid w:val="005A235A"/>
    <w:rsid w:val="005A24A5"/>
    <w:rsid w:val="005A285C"/>
    <w:rsid w:val="005A28FA"/>
    <w:rsid w:val="005A29D8"/>
    <w:rsid w:val="005A2C02"/>
    <w:rsid w:val="005A2EA1"/>
    <w:rsid w:val="005A2F00"/>
    <w:rsid w:val="005A430D"/>
    <w:rsid w:val="005A440A"/>
    <w:rsid w:val="005A45FD"/>
    <w:rsid w:val="005A4E0A"/>
    <w:rsid w:val="005A4F5A"/>
    <w:rsid w:val="005A53AD"/>
    <w:rsid w:val="005A53C3"/>
    <w:rsid w:val="005A5A65"/>
    <w:rsid w:val="005A62C4"/>
    <w:rsid w:val="005A63F6"/>
    <w:rsid w:val="005A662C"/>
    <w:rsid w:val="005A6D2E"/>
    <w:rsid w:val="005A6E29"/>
    <w:rsid w:val="005A6F3F"/>
    <w:rsid w:val="005A736A"/>
    <w:rsid w:val="005A7486"/>
    <w:rsid w:val="005A7DF4"/>
    <w:rsid w:val="005B0346"/>
    <w:rsid w:val="005B0689"/>
    <w:rsid w:val="005B0965"/>
    <w:rsid w:val="005B0C77"/>
    <w:rsid w:val="005B10B1"/>
    <w:rsid w:val="005B1139"/>
    <w:rsid w:val="005B13DD"/>
    <w:rsid w:val="005B14F1"/>
    <w:rsid w:val="005B15D7"/>
    <w:rsid w:val="005B1859"/>
    <w:rsid w:val="005B2FF9"/>
    <w:rsid w:val="005B325C"/>
    <w:rsid w:val="005B32EE"/>
    <w:rsid w:val="005B39BF"/>
    <w:rsid w:val="005B3C43"/>
    <w:rsid w:val="005B3E04"/>
    <w:rsid w:val="005B3F22"/>
    <w:rsid w:val="005B3FDC"/>
    <w:rsid w:val="005B4277"/>
    <w:rsid w:val="005B4372"/>
    <w:rsid w:val="005B4899"/>
    <w:rsid w:val="005B4DAF"/>
    <w:rsid w:val="005B4E45"/>
    <w:rsid w:val="005B5C21"/>
    <w:rsid w:val="005B6404"/>
    <w:rsid w:val="005B681E"/>
    <w:rsid w:val="005B6A24"/>
    <w:rsid w:val="005B7497"/>
    <w:rsid w:val="005B749E"/>
    <w:rsid w:val="005B74C6"/>
    <w:rsid w:val="005B79E3"/>
    <w:rsid w:val="005B7BDD"/>
    <w:rsid w:val="005B7CDA"/>
    <w:rsid w:val="005B7DEE"/>
    <w:rsid w:val="005B7EB2"/>
    <w:rsid w:val="005C120E"/>
    <w:rsid w:val="005C1283"/>
    <w:rsid w:val="005C136C"/>
    <w:rsid w:val="005C1668"/>
    <w:rsid w:val="005C1A75"/>
    <w:rsid w:val="005C1AD2"/>
    <w:rsid w:val="005C2673"/>
    <w:rsid w:val="005C31BC"/>
    <w:rsid w:val="005C5C22"/>
    <w:rsid w:val="005C5E96"/>
    <w:rsid w:val="005C6131"/>
    <w:rsid w:val="005C615A"/>
    <w:rsid w:val="005C6217"/>
    <w:rsid w:val="005C6344"/>
    <w:rsid w:val="005C642E"/>
    <w:rsid w:val="005C6450"/>
    <w:rsid w:val="005C6511"/>
    <w:rsid w:val="005C6A45"/>
    <w:rsid w:val="005C71F0"/>
    <w:rsid w:val="005C751D"/>
    <w:rsid w:val="005C76E3"/>
    <w:rsid w:val="005C7DCE"/>
    <w:rsid w:val="005D0CAA"/>
    <w:rsid w:val="005D108A"/>
    <w:rsid w:val="005D11BC"/>
    <w:rsid w:val="005D123E"/>
    <w:rsid w:val="005D2989"/>
    <w:rsid w:val="005D2AEA"/>
    <w:rsid w:val="005D2B89"/>
    <w:rsid w:val="005D2EFA"/>
    <w:rsid w:val="005D322A"/>
    <w:rsid w:val="005D34F0"/>
    <w:rsid w:val="005D3DF8"/>
    <w:rsid w:val="005D3E29"/>
    <w:rsid w:val="005D3EB0"/>
    <w:rsid w:val="005D4581"/>
    <w:rsid w:val="005D47DE"/>
    <w:rsid w:val="005D4A06"/>
    <w:rsid w:val="005D4AA2"/>
    <w:rsid w:val="005D51A6"/>
    <w:rsid w:val="005D52B4"/>
    <w:rsid w:val="005D5470"/>
    <w:rsid w:val="005D5D80"/>
    <w:rsid w:val="005D5FA5"/>
    <w:rsid w:val="005D67AB"/>
    <w:rsid w:val="005D6AF7"/>
    <w:rsid w:val="005D79B4"/>
    <w:rsid w:val="005D7F4D"/>
    <w:rsid w:val="005E020B"/>
    <w:rsid w:val="005E0796"/>
    <w:rsid w:val="005E0B23"/>
    <w:rsid w:val="005E0D1E"/>
    <w:rsid w:val="005E0EFF"/>
    <w:rsid w:val="005E14C9"/>
    <w:rsid w:val="005E22EA"/>
    <w:rsid w:val="005E2815"/>
    <w:rsid w:val="005E291D"/>
    <w:rsid w:val="005E3D18"/>
    <w:rsid w:val="005E45DF"/>
    <w:rsid w:val="005E4715"/>
    <w:rsid w:val="005E5295"/>
    <w:rsid w:val="005E54A6"/>
    <w:rsid w:val="005E58F8"/>
    <w:rsid w:val="005E5C81"/>
    <w:rsid w:val="005E5FE8"/>
    <w:rsid w:val="005E648D"/>
    <w:rsid w:val="005E6538"/>
    <w:rsid w:val="005E65BE"/>
    <w:rsid w:val="005E6A29"/>
    <w:rsid w:val="005E6AC3"/>
    <w:rsid w:val="005E6DA1"/>
    <w:rsid w:val="005E72C8"/>
    <w:rsid w:val="005E7545"/>
    <w:rsid w:val="005E787A"/>
    <w:rsid w:val="005F0B1D"/>
    <w:rsid w:val="005F0E4B"/>
    <w:rsid w:val="005F1401"/>
    <w:rsid w:val="005F1713"/>
    <w:rsid w:val="005F1984"/>
    <w:rsid w:val="005F2418"/>
    <w:rsid w:val="005F2612"/>
    <w:rsid w:val="005F271B"/>
    <w:rsid w:val="005F2861"/>
    <w:rsid w:val="005F287B"/>
    <w:rsid w:val="005F2AA1"/>
    <w:rsid w:val="005F2B17"/>
    <w:rsid w:val="005F2C34"/>
    <w:rsid w:val="005F331C"/>
    <w:rsid w:val="005F33CF"/>
    <w:rsid w:val="005F33EF"/>
    <w:rsid w:val="005F3A50"/>
    <w:rsid w:val="005F3E18"/>
    <w:rsid w:val="005F43F9"/>
    <w:rsid w:val="005F45A8"/>
    <w:rsid w:val="005F46C3"/>
    <w:rsid w:val="005F5924"/>
    <w:rsid w:val="005F59AB"/>
    <w:rsid w:val="005F5A68"/>
    <w:rsid w:val="005F5F34"/>
    <w:rsid w:val="005F64A4"/>
    <w:rsid w:val="005F65CD"/>
    <w:rsid w:val="005F6915"/>
    <w:rsid w:val="005F7129"/>
    <w:rsid w:val="005F7694"/>
    <w:rsid w:val="005F77D4"/>
    <w:rsid w:val="005F7C8C"/>
    <w:rsid w:val="005F7DA3"/>
    <w:rsid w:val="005F7FDF"/>
    <w:rsid w:val="0060024E"/>
    <w:rsid w:val="00600409"/>
    <w:rsid w:val="006006B1"/>
    <w:rsid w:val="00600737"/>
    <w:rsid w:val="00600830"/>
    <w:rsid w:val="00601291"/>
    <w:rsid w:val="006016A4"/>
    <w:rsid w:val="006017C6"/>
    <w:rsid w:val="00602000"/>
    <w:rsid w:val="0060258A"/>
    <w:rsid w:val="00602D88"/>
    <w:rsid w:val="0060318C"/>
    <w:rsid w:val="00603BCD"/>
    <w:rsid w:val="00603D74"/>
    <w:rsid w:val="00604202"/>
    <w:rsid w:val="00604E4E"/>
    <w:rsid w:val="00604F78"/>
    <w:rsid w:val="0060522F"/>
    <w:rsid w:val="00605553"/>
    <w:rsid w:val="006059E7"/>
    <w:rsid w:val="006060B0"/>
    <w:rsid w:val="006066D0"/>
    <w:rsid w:val="006079EE"/>
    <w:rsid w:val="00607A18"/>
    <w:rsid w:val="00607D0D"/>
    <w:rsid w:val="00610442"/>
    <w:rsid w:val="00610F4E"/>
    <w:rsid w:val="0061106A"/>
    <w:rsid w:val="006111CB"/>
    <w:rsid w:val="00611BFA"/>
    <w:rsid w:val="00611D7A"/>
    <w:rsid w:val="00612FA5"/>
    <w:rsid w:val="006132F5"/>
    <w:rsid w:val="00613472"/>
    <w:rsid w:val="0061366D"/>
    <w:rsid w:val="00613919"/>
    <w:rsid w:val="00613A0B"/>
    <w:rsid w:val="00613CD6"/>
    <w:rsid w:val="0061500A"/>
    <w:rsid w:val="0061523A"/>
    <w:rsid w:val="006155E4"/>
    <w:rsid w:val="0061576A"/>
    <w:rsid w:val="00615E2E"/>
    <w:rsid w:val="00615EA7"/>
    <w:rsid w:val="0061609A"/>
    <w:rsid w:val="0061622B"/>
    <w:rsid w:val="006163A3"/>
    <w:rsid w:val="0061649F"/>
    <w:rsid w:val="00616B86"/>
    <w:rsid w:val="00616D50"/>
    <w:rsid w:val="0061732D"/>
    <w:rsid w:val="006173CD"/>
    <w:rsid w:val="006173DF"/>
    <w:rsid w:val="006174AD"/>
    <w:rsid w:val="006178CD"/>
    <w:rsid w:val="00617EDB"/>
    <w:rsid w:val="006208A6"/>
    <w:rsid w:val="00621433"/>
    <w:rsid w:val="00621827"/>
    <w:rsid w:val="0062199C"/>
    <w:rsid w:val="00621A7F"/>
    <w:rsid w:val="00621BCD"/>
    <w:rsid w:val="00621FAB"/>
    <w:rsid w:val="006229A7"/>
    <w:rsid w:val="00622D1F"/>
    <w:rsid w:val="006239D2"/>
    <w:rsid w:val="00623C52"/>
    <w:rsid w:val="00623E1D"/>
    <w:rsid w:val="006242AE"/>
    <w:rsid w:val="006243B9"/>
    <w:rsid w:val="00624AB3"/>
    <w:rsid w:val="0062546C"/>
    <w:rsid w:val="00625735"/>
    <w:rsid w:val="00625EC7"/>
    <w:rsid w:val="00625F25"/>
    <w:rsid w:val="00626348"/>
    <w:rsid w:val="00626CE5"/>
    <w:rsid w:val="00627115"/>
    <w:rsid w:val="006271AB"/>
    <w:rsid w:val="006274B0"/>
    <w:rsid w:val="006274CA"/>
    <w:rsid w:val="00627A22"/>
    <w:rsid w:val="00627A99"/>
    <w:rsid w:val="00630032"/>
    <w:rsid w:val="0063032E"/>
    <w:rsid w:val="00630409"/>
    <w:rsid w:val="00630571"/>
    <w:rsid w:val="00630749"/>
    <w:rsid w:val="00631178"/>
    <w:rsid w:val="00631541"/>
    <w:rsid w:val="006318D0"/>
    <w:rsid w:val="00631B97"/>
    <w:rsid w:val="00631BA8"/>
    <w:rsid w:val="00631C3F"/>
    <w:rsid w:val="00632685"/>
    <w:rsid w:val="00632AB3"/>
    <w:rsid w:val="00632FBD"/>
    <w:rsid w:val="00633203"/>
    <w:rsid w:val="0063324F"/>
    <w:rsid w:val="00633649"/>
    <w:rsid w:val="0063367B"/>
    <w:rsid w:val="00633DFD"/>
    <w:rsid w:val="006344B9"/>
    <w:rsid w:val="006344F7"/>
    <w:rsid w:val="006347DE"/>
    <w:rsid w:val="006350F8"/>
    <w:rsid w:val="00635245"/>
    <w:rsid w:val="006354BB"/>
    <w:rsid w:val="00635A03"/>
    <w:rsid w:val="00635ADF"/>
    <w:rsid w:val="00635D49"/>
    <w:rsid w:val="00635D4F"/>
    <w:rsid w:val="00635E49"/>
    <w:rsid w:val="00636599"/>
    <w:rsid w:val="0063661B"/>
    <w:rsid w:val="00636803"/>
    <w:rsid w:val="0063699E"/>
    <w:rsid w:val="00636C43"/>
    <w:rsid w:val="00636DC6"/>
    <w:rsid w:val="006372FC"/>
    <w:rsid w:val="00637341"/>
    <w:rsid w:val="00637957"/>
    <w:rsid w:val="0064034D"/>
    <w:rsid w:val="00640B0E"/>
    <w:rsid w:val="00640B79"/>
    <w:rsid w:val="006416BF"/>
    <w:rsid w:val="006425D4"/>
    <w:rsid w:val="00642A92"/>
    <w:rsid w:val="00642F35"/>
    <w:rsid w:val="00643628"/>
    <w:rsid w:val="006441A2"/>
    <w:rsid w:val="00644699"/>
    <w:rsid w:val="00644871"/>
    <w:rsid w:val="00644B14"/>
    <w:rsid w:val="00644D50"/>
    <w:rsid w:val="006453B4"/>
    <w:rsid w:val="0064572D"/>
    <w:rsid w:val="006458DF"/>
    <w:rsid w:val="006461D0"/>
    <w:rsid w:val="00646320"/>
    <w:rsid w:val="00646467"/>
    <w:rsid w:val="006468E7"/>
    <w:rsid w:val="00646C4B"/>
    <w:rsid w:val="00647937"/>
    <w:rsid w:val="00647D32"/>
    <w:rsid w:val="00647EEB"/>
    <w:rsid w:val="0065013B"/>
    <w:rsid w:val="006502C3"/>
    <w:rsid w:val="006502C4"/>
    <w:rsid w:val="00650528"/>
    <w:rsid w:val="006505E9"/>
    <w:rsid w:val="006506FD"/>
    <w:rsid w:val="00650745"/>
    <w:rsid w:val="00650E35"/>
    <w:rsid w:val="00651A50"/>
    <w:rsid w:val="00651C85"/>
    <w:rsid w:val="00651E93"/>
    <w:rsid w:val="00652483"/>
    <w:rsid w:val="00652D5C"/>
    <w:rsid w:val="00652E59"/>
    <w:rsid w:val="00653183"/>
    <w:rsid w:val="00653187"/>
    <w:rsid w:val="006536B1"/>
    <w:rsid w:val="00653725"/>
    <w:rsid w:val="006537DB"/>
    <w:rsid w:val="006539F2"/>
    <w:rsid w:val="00653B2D"/>
    <w:rsid w:val="00654479"/>
    <w:rsid w:val="006544BE"/>
    <w:rsid w:val="00654511"/>
    <w:rsid w:val="00654DB0"/>
    <w:rsid w:val="006560A5"/>
    <w:rsid w:val="00656268"/>
    <w:rsid w:val="00656403"/>
    <w:rsid w:val="00656C61"/>
    <w:rsid w:val="0065736A"/>
    <w:rsid w:val="00657448"/>
    <w:rsid w:val="00657B8F"/>
    <w:rsid w:val="00657F3D"/>
    <w:rsid w:val="0066055C"/>
    <w:rsid w:val="00660582"/>
    <w:rsid w:val="00660A5A"/>
    <w:rsid w:val="00660C6E"/>
    <w:rsid w:val="0066143F"/>
    <w:rsid w:val="0066167A"/>
    <w:rsid w:val="00661A90"/>
    <w:rsid w:val="0066229C"/>
    <w:rsid w:val="00662372"/>
    <w:rsid w:val="00662810"/>
    <w:rsid w:val="00662EB5"/>
    <w:rsid w:val="006636B0"/>
    <w:rsid w:val="00663C5A"/>
    <w:rsid w:val="00664567"/>
    <w:rsid w:val="006648F5"/>
    <w:rsid w:val="00664B31"/>
    <w:rsid w:val="00665616"/>
    <w:rsid w:val="0066575C"/>
    <w:rsid w:val="00665A66"/>
    <w:rsid w:val="00665ACD"/>
    <w:rsid w:val="00665EF1"/>
    <w:rsid w:val="006667FD"/>
    <w:rsid w:val="00666E96"/>
    <w:rsid w:val="00666EFC"/>
    <w:rsid w:val="006671B4"/>
    <w:rsid w:val="00667247"/>
    <w:rsid w:val="00667871"/>
    <w:rsid w:val="00667882"/>
    <w:rsid w:val="006701A2"/>
    <w:rsid w:val="00670BDB"/>
    <w:rsid w:val="00670DAF"/>
    <w:rsid w:val="00671194"/>
    <w:rsid w:val="00671491"/>
    <w:rsid w:val="0067177A"/>
    <w:rsid w:val="00671842"/>
    <w:rsid w:val="00671861"/>
    <w:rsid w:val="0067199A"/>
    <w:rsid w:val="00671BF5"/>
    <w:rsid w:val="00671ECD"/>
    <w:rsid w:val="006720F6"/>
    <w:rsid w:val="006722D0"/>
    <w:rsid w:val="0067238C"/>
    <w:rsid w:val="006724A4"/>
    <w:rsid w:val="00672540"/>
    <w:rsid w:val="00672723"/>
    <w:rsid w:val="0067299E"/>
    <w:rsid w:val="00672AF7"/>
    <w:rsid w:val="00672DFC"/>
    <w:rsid w:val="00672E94"/>
    <w:rsid w:val="006732AA"/>
    <w:rsid w:val="00673977"/>
    <w:rsid w:val="00673AE0"/>
    <w:rsid w:val="00673B5F"/>
    <w:rsid w:val="00673DFC"/>
    <w:rsid w:val="00674050"/>
    <w:rsid w:val="0067410E"/>
    <w:rsid w:val="00674821"/>
    <w:rsid w:val="00674D41"/>
    <w:rsid w:val="00674DD9"/>
    <w:rsid w:val="00675350"/>
    <w:rsid w:val="006759BA"/>
    <w:rsid w:val="00675E83"/>
    <w:rsid w:val="006765A9"/>
    <w:rsid w:val="0067698B"/>
    <w:rsid w:val="00676BCF"/>
    <w:rsid w:val="006772E4"/>
    <w:rsid w:val="00677ED1"/>
    <w:rsid w:val="00680177"/>
    <w:rsid w:val="006801EA"/>
    <w:rsid w:val="00680242"/>
    <w:rsid w:val="006802F6"/>
    <w:rsid w:val="00680694"/>
    <w:rsid w:val="00680E20"/>
    <w:rsid w:val="0068165D"/>
    <w:rsid w:val="006818B9"/>
    <w:rsid w:val="006835AA"/>
    <w:rsid w:val="006836D5"/>
    <w:rsid w:val="006836EC"/>
    <w:rsid w:val="00683AAB"/>
    <w:rsid w:val="00683C65"/>
    <w:rsid w:val="006842AE"/>
    <w:rsid w:val="00684F88"/>
    <w:rsid w:val="00685259"/>
    <w:rsid w:val="00685AAD"/>
    <w:rsid w:val="00686895"/>
    <w:rsid w:val="00686B10"/>
    <w:rsid w:val="00686C7D"/>
    <w:rsid w:val="00686DF8"/>
    <w:rsid w:val="00687336"/>
    <w:rsid w:val="00687BD6"/>
    <w:rsid w:val="00687C1C"/>
    <w:rsid w:val="0068DF89"/>
    <w:rsid w:val="0069018D"/>
    <w:rsid w:val="006901CA"/>
    <w:rsid w:val="00690215"/>
    <w:rsid w:val="0069081F"/>
    <w:rsid w:val="00690958"/>
    <w:rsid w:val="00690ADF"/>
    <w:rsid w:val="00691C40"/>
    <w:rsid w:val="0069213F"/>
    <w:rsid w:val="00692194"/>
    <w:rsid w:val="00692822"/>
    <w:rsid w:val="0069314E"/>
    <w:rsid w:val="00693608"/>
    <w:rsid w:val="00694185"/>
    <w:rsid w:val="00694664"/>
    <w:rsid w:val="00694AD4"/>
    <w:rsid w:val="00695454"/>
    <w:rsid w:val="0069551E"/>
    <w:rsid w:val="0069564A"/>
    <w:rsid w:val="006959C3"/>
    <w:rsid w:val="00695B34"/>
    <w:rsid w:val="006965CD"/>
    <w:rsid w:val="006966D3"/>
    <w:rsid w:val="006966D9"/>
    <w:rsid w:val="006966F4"/>
    <w:rsid w:val="00696A27"/>
    <w:rsid w:val="00696E98"/>
    <w:rsid w:val="00697062"/>
    <w:rsid w:val="006970C0"/>
    <w:rsid w:val="0069710E"/>
    <w:rsid w:val="00697332"/>
    <w:rsid w:val="006975DA"/>
    <w:rsid w:val="006977FF"/>
    <w:rsid w:val="006978CD"/>
    <w:rsid w:val="00697B21"/>
    <w:rsid w:val="00697B88"/>
    <w:rsid w:val="00697D0A"/>
    <w:rsid w:val="00697F04"/>
    <w:rsid w:val="006A052A"/>
    <w:rsid w:val="006A05A0"/>
    <w:rsid w:val="006A113D"/>
    <w:rsid w:val="006A1270"/>
    <w:rsid w:val="006A1436"/>
    <w:rsid w:val="006A1481"/>
    <w:rsid w:val="006A1484"/>
    <w:rsid w:val="006A1822"/>
    <w:rsid w:val="006A1AC6"/>
    <w:rsid w:val="006A1B4C"/>
    <w:rsid w:val="006A1B53"/>
    <w:rsid w:val="006A1C99"/>
    <w:rsid w:val="006A1CBE"/>
    <w:rsid w:val="006A27D0"/>
    <w:rsid w:val="006A2A3A"/>
    <w:rsid w:val="006A2A65"/>
    <w:rsid w:val="006A2FA5"/>
    <w:rsid w:val="006A37B1"/>
    <w:rsid w:val="006A39A7"/>
    <w:rsid w:val="006A3A4E"/>
    <w:rsid w:val="006A43D4"/>
    <w:rsid w:val="006A48B3"/>
    <w:rsid w:val="006A532A"/>
    <w:rsid w:val="006A53C7"/>
    <w:rsid w:val="006A56EF"/>
    <w:rsid w:val="006A5B42"/>
    <w:rsid w:val="006A6686"/>
    <w:rsid w:val="006A6C49"/>
    <w:rsid w:val="006A6EF2"/>
    <w:rsid w:val="006A71FA"/>
    <w:rsid w:val="006B0041"/>
    <w:rsid w:val="006B0065"/>
    <w:rsid w:val="006B022F"/>
    <w:rsid w:val="006B0320"/>
    <w:rsid w:val="006B132A"/>
    <w:rsid w:val="006B1517"/>
    <w:rsid w:val="006B1716"/>
    <w:rsid w:val="006B1E26"/>
    <w:rsid w:val="006B2247"/>
    <w:rsid w:val="006B24C7"/>
    <w:rsid w:val="006B258E"/>
    <w:rsid w:val="006B26F3"/>
    <w:rsid w:val="006B2955"/>
    <w:rsid w:val="006B2AD5"/>
    <w:rsid w:val="006B2C93"/>
    <w:rsid w:val="006B2EBB"/>
    <w:rsid w:val="006B2EFE"/>
    <w:rsid w:val="006B35E9"/>
    <w:rsid w:val="006B3715"/>
    <w:rsid w:val="006B3ACD"/>
    <w:rsid w:val="006B3B47"/>
    <w:rsid w:val="006B3C3F"/>
    <w:rsid w:val="006B3E61"/>
    <w:rsid w:val="006B4400"/>
    <w:rsid w:val="006B44AB"/>
    <w:rsid w:val="006B460D"/>
    <w:rsid w:val="006B468D"/>
    <w:rsid w:val="006B4DCD"/>
    <w:rsid w:val="006B4F7F"/>
    <w:rsid w:val="006B57C4"/>
    <w:rsid w:val="006B5AD1"/>
    <w:rsid w:val="006B5C73"/>
    <w:rsid w:val="006B675E"/>
    <w:rsid w:val="006B67CF"/>
    <w:rsid w:val="006B7821"/>
    <w:rsid w:val="006C03AA"/>
    <w:rsid w:val="006C03EB"/>
    <w:rsid w:val="006C0517"/>
    <w:rsid w:val="006C1F84"/>
    <w:rsid w:val="006C2364"/>
    <w:rsid w:val="006C2409"/>
    <w:rsid w:val="006C2423"/>
    <w:rsid w:val="006C2A53"/>
    <w:rsid w:val="006C3052"/>
    <w:rsid w:val="006C3976"/>
    <w:rsid w:val="006C45D0"/>
    <w:rsid w:val="006C4B18"/>
    <w:rsid w:val="006C4E8D"/>
    <w:rsid w:val="006C52AC"/>
    <w:rsid w:val="006C56AB"/>
    <w:rsid w:val="006C611E"/>
    <w:rsid w:val="006C65E1"/>
    <w:rsid w:val="006C6DA3"/>
    <w:rsid w:val="006C6F17"/>
    <w:rsid w:val="006C728D"/>
    <w:rsid w:val="006C7775"/>
    <w:rsid w:val="006D0074"/>
    <w:rsid w:val="006D0129"/>
    <w:rsid w:val="006D0400"/>
    <w:rsid w:val="006D073B"/>
    <w:rsid w:val="006D0E16"/>
    <w:rsid w:val="006D1177"/>
    <w:rsid w:val="006D139A"/>
    <w:rsid w:val="006D1588"/>
    <w:rsid w:val="006D1A72"/>
    <w:rsid w:val="006D1D12"/>
    <w:rsid w:val="006D2900"/>
    <w:rsid w:val="006D2AD2"/>
    <w:rsid w:val="006D3868"/>
    <w:rsid w:val="006D3CE8"/>
    <w:rsid w:val="006D40D0"/>
    <w:rsid w:val="006D42DC"/>
    <w:rsid w:val="006D4304"/>
    <w:rsid w:val="006D4443"/>
    <w:rsid w:val="006D4694"/>
    <w:rsid w:val="006D4797"/>
    <w:rsid w:val="006D51A1"/>
    <w:rsid w:val="006D5A69"/>
    <w:rsid w:val="006D5C9C"/>
    <w:rsid w:val="006D5F63"/>
    <w:rsid w:val="006D68D5"/>
    <w:rsid w:val="006D6CF2"/>
    <w:rsid w:val="006D6F21"/>
    <w:rsid w:val="006D6FA3"/>
    <w:rsid w:val="006D79FA"/>
    <w:rsid w:val="006D7E95"/>
    <w:rsid w:val="006E023D"/>
    <w:rsid w:val="006E02AB"/>
    <w:rsid w:val="006E03B5"/>
    <w:rsid w:val="006E0CEB"/>
    <w:rsid w:val="006E0FA1"/>
    <w:rsid w:val="006E1484"/>
    <w:rsid w:val="006E1A56"/>
    <w:rsid w:val="006E1B8A"/>
    <w:rsid w:val="006E2055"/>
    <w:rsid w:val="006E25AE"/>
    <w:rsid w:val="006E2712"/>
    <w:rsid w:val="006E2A6A"/>
    <w:rsid w:val="006E3101"/>
    <w:rsid w:val="006E3217"/>
    <w:rsid w:val="006E3682"/>
    <w:rsid w:val="006E379D"/>
    <w:rsid w:val="006E3C8F"/>
    <w:rsid w:val="006E4D6E"/>
    <w:rsid w:val="006E53B9"/>
    <w:rsid w:val="006E5455"/>
    <w:rsid w:val="006E573F"/>
    <w:rsid w:val="006E5A8C"/>
    <w:rsid w:val="006E5C03"/>
    <w:rsid w:val="006E5F0D"/>
    <w:rsid w:val="006E656B"/>
    <w:rsid w:val="006E6860"/>
    <w:rsid w:val="006E6E9E"/>
    <w:rsid w:val="006E7398"/>
    <w:rsid w:val="006F0782"/>
    <w:rsid w:val="006F0C1C"/>
    <w:rsid w:val="006F0D95"/>
    <w:rsid w:val="006F17CB"/>
    <w:rsid w:val="006F1D71"/>
    <w:rsid w:val="006F21FA"/>
    <w:rsid w:val="006F2A95"/>
    <w:rsid w:val="006F2AA5"/>
    <w:rsid w:val="006F302F"/>
    <w:rsid w:val="006F3C2B"/>
    <w:rsid w:val="006F3F45"/>
    <w:rsid w:val="006F402B"/>
    <w:rsid w:val="006F4159"/>
    <w:rsid w:val="006F4364"/>
    <w:rsid w:val="006F4884"/>
    <w:rsid w:val="006F547D"/>
    <w:rsid w:val="006F549D"/>
    <w:rsid w:val="006F58BC"/>
    <w:rsid w:val="006F6031"/>
    <w:rsid w:val="006F6060"/>
    <w:rsid w:val="006F616D"/>
    <w:rsid w:val="006F6B3F"/>
    <w:rsid w:val="006F70E5"/>
    <w:rsid w:val="006F77CA"/>
    <w:rsid w:val="00700656"/>
    <w:rsid w:val="00700980"/>
    <w:rsid w:val="00700F12"/>
    <w:rsid w:val="00700F2C"/>
    <w:rsid w:val="0070137E"/>
    <w:rsid w:val="007014A5"/>
    <w:rsid w:val="00701A05"/>
    <w:rsid w:val="00701AC8"/>
    <w:rsid w:val="00701DF2"/>
    <w:rsid w:val="007020AA"/>
    <w:rsid w:val="0070351F"/>
    <w:rsid w:val="0070366D"/>
    <w:rsid w:val="00703B13"/>
    <w:rsid w:val="00703BC5"/>
    <w:rsid w:val="0070421C"/>
    <w:rsid w:val="007047E1"/>
    <w:rsid w:val="007050AB"/>
    <w:rsid w:val="00705442"/>
    <w:rsid w:val="007054C7"/>
    <w:rsid w:val="00706369"/>
    <w:rsid w:val="007063A9"/>
    <w:rsid w:val="00706454"/>
    <w:rsid w:val="00706486"/>
    <w:rsid w:val="007064D3"/>
    <w:rsid w:val="007072A6"/>
    <w:rsid w:val="00707351"/>
    <w:rsid w:val="007078BB"/>
    <w:rsid w:val="00710824"/>
    <w:rsid w:val="00710850"/>
    <w:rsid w:val="00710CB7"/>
    <w:rsid w:val="00710DBE"/>
    <w:rsid w:val="00710E2C"/>
    <w:rsid w:val="00710F29"/>
    <w:rsid w:val="00710F94"/>
    <w:rsid w:val="00711AAE"/>
    <w:rsid w:val="00711C98"/>
    <w:rsid w:val="00711E50"/>
    <w:rsid w:val="00712112"/>
    <w:rsid w:val="00712BCC"/>
    <w:rsid w:val="00713287"/>
    <w:rsid w:val="00713DAD"/>
    <w:rsid w:val="00713DC9"/>
    <w:rsid w:val="0071415B"/>
    <w:rsid w:val="0071417F"/>
    <w:rsid w:val="00714224"/>
    <w:rsid w:val="0071451A"/>
    <w:rsid w:val="00714652"/>
    <w:rsid w:val="0071483B"/>
    <w:rsid w:val="007151AF"/>
    <w:rsid w:val="0071527F"/>
    <w:rsid w:val="007163BA"/>
    <w:rsid w:val="0071645D"/>
    <w:rsid w:val="00717037"/>
    <w:rsid w:val="007171F9"/>
    <w:rsid w:val="00717777"/>
    <w:rsid w:val="00717E83"/>
    <w:rsid w:val="00720834"/>
    <w:rsid w:val="00720C19"/>
    <w:rsid w:val="00720CDD"/>
    <w:rsid w:val="00721109"/>
    <w:rsid w:val="00721383"/>
    <w:rsid w:val="007213B3"/>
    <w:rsid w:val="0072152B"/>
    <w:rsid w:val="007216B3"/>
    <w:rsid w:val="00721B09"/>
    <w:rsid w:val="00721D85"/>
    <w:rsid w:val="007224CE"/>
    <w:rsid w:val="00722958"/>
    <w:rsid w:val="00722D1A"/>
    <w:rsid w:val="00722EA4"/>
    <w:rsid w:val="00722FD1"/>
    <w:rsid w:val="0072304C"/>
    <w:rsid w:val="00723102"/>
    <w:rsid w:val="00723742"/>
    <w:rsid w:val="007246F6"/>
    <w:rsid w:val="00724CA8"/>
    <w:rsid w:val="00724F33"/>
    <w:rsid w:val="007250B1"/>
    <w:rsid w:val="007250BE"/>
    <w:rsid w:val="007250CA"/>
    <w:rsid w:val="00725749"/>
    <w:rsid w:val="007257B5"/>
    <w:rsid w:val="00725843"/>
    <w:rsid w:val="00726AD8"/>
    <w:rsid w:val="00727049"/>
    <w:rsid w:val="007271E7"/>
    <w:rsid w:val="0072756E"/>
    <w:rsid w:val="00727573"/>
    <w:rsid w:val="007279D7"/>
    <w:rsid w:val="00727DEA"/>
    <w:rsid w:val="00727EBD"/>
    <w:rsid w:val="00727F91"/>
    <w:rsid w:val="00730086"/>
    <w:rsid w:val="00731576"/>
    <w:rsid w:val="00731CA0"/>
    <w:rsid w:val="00731CFC"/>
    <w:rsid w:val="00732140"/>
    <w:rsid w:val="0073234E"/>
    <w:rsid w:val="0073237A"/>
    <w:rsid w:val="007324B1"/>
    <w:rsid w:val="00732AE5"/>
    <w:rsid w:val="0073319C"/>
    <w:rsid w:val="0073322F"/>
    <w:rsid w:val="00733422"/>
    <w:rsid w:val="00733826"/>
    <w:rsid w:val="00733C6F"/>
    <w:rsid w:val="0073435C"/>
    <w:rsid w:val="00734863"/>
    <w:rsid w:val="00734A88"/>
    <w:rsid w:val="00734D84"/>
    <w:rsid w:val="00734E27"/>
    <w:rsid w:val="00734F84"/>
    <w:rsid w:val="0073556A"/>
    <w:rsid w:val="007357CE"/>
    <w:rsid w:val="007358D4"/>
    <w:rsid w:val="00735A3A"/>
    <w:rsid w:val="00736A31"/>
    <w:rsid w:val="007376F2"/>
    <w:rsid w:val="0073794C"/>
    <w:rsid w:val="007379D4"/>
    <w:rsid w:val="00737B11"/>
    <w:rsid w:val="00740A23"/>
    <w:rsid w:val="00740AFA"/>
    <w:rsid w:val="00741246"/>
    <w:rsid w:val="007413F0"/>
    <w:rsid w:val="00741627"/>
    <w:rsid w:val="0074184C"/>
    <w:rsid w:val="00741F79"/>
    <w:rsid w:val="007422F8"/>
    <w:rsid w:val="00742629"/>
    <w:rsid w:val="00743202"/>
    <w:rsid w:val="0074329C"/>
    <w:rsid w:val="0074359A"/>
    <w:rsid w:val="00743EEB"/>
    <w:rsid w:val="00743EF3"/>
    <w:rsid w:val="00744250"/>
    <w:rsid w:val="00744A36"/>
    <w:rsid w:val="00744A77"/>
    <w:rsid w:val="00744BED"/>
    <w:rsid w:val="00744C57"/>
    <w:rsid w:val="00744F39"/>
    <w:rsid w:val="00744F86"/>
    <w:rsid w:val="00745441"/>
    <w:rsid w:val="0074551B"/>
    <w:rsid w:val="00745750"/>
    <w:rsid w:val="007458FB"/>
    <w:rsid w:val="00745A34"/>
    <w:rsid w:val="007461BC"/>
    <w:rsid w:val="00746418"/>
    <w:rsid w:val="00746863"/>
    <w:rsid w:val="00746CB0"/>
    <w:rsid w:val="00747452"/>
    <w:rsid w:val="007477B6"/>
    <w:rsid w:val="00747C06"/>
    <w:rsid w:val="00747C0F"/>
    <w:rsid w:val="00747C38"/>
    <w:rsid w:val="00747CAE"/>
    <w:rsid w:val="00747DD4"/>
    <w:rsid w:val="0075034B"/>
    <w:rsid w:val="00750445"/>
    <w:rsid w:val="0075102D"/>
    <w:rsid w:val="00751083"/>
    <w:rsid w:val="007516C1"/>
    <w:rsid w:val="0075189D"/>
    <w:rsid w:val="00751D9D"/>
    <w:rsid w:val="00751F04"/>
    <w:rsid w:val="0075237F"/>
    <w:rsid w:val="00752972"/>
    <w:rsid w:val="00752A82"/>
    <w:rsid w:val="00752B52"/>
    <w:rsid w:val="00753AD5"/>
    <w:rsid w:val="00753B93"/>
    <w:rsid w:val="00754106"/>
    <w:rsid w:val="0075441B"/>
    <w:rsid w:val="00754D1C"/>
    <w:rsid w:val="00754D72"/>
    <w:rsid w:val="00754DF9"/>
    <w:rsid w:val="0075567B"/>
    <w:rsid w:val="0075580A"/>
    <w:rsid w:val="00755924"/>
    <w:rsid w:val="00755F56"/>
    <w:rsid w:val="00755FBC"/>
    <w:rsid w:val="00756040"/>
    <w:rsid w:val="00756299"/>
    <w:rsid w:val="007562A9"/>
    <w:rsid w:val="007564E9"/>
    <w:rsid w:val="00756C32"/>
    <w:rsid w:val="00756E57"/>
    <w:rsid w:val="00756EDD"/>
    <w:rsid w:val="00756FDD"/>
    <w:rsid w:val="00757215"/>
    <w:rsid w:val="007574F4"/>
    <w:rsid w:val="007578F5"/>
    <w:rsid w:val="00757A5A"/>
    <w:rsid w:val="00757DC1"/>
    <w:rsid w:val="00757ED5"/>
    <w:rsid w:val="00760C08"/>
    <w:rsid w:val="00760E71"/>
    <w:rsid w:val="00761063"/>
    <w:rsid w:val="007611C8"/>
    <w:rsid w:val="00761351"/>
    <w:rsid w:val="00761B06"/>
    <w:rsid w:val="00762529"/>
    <w:rsid w:val="007627F7"/>
    <w:rsid w:val="00762F61"/>
    <w:rsid w:val="00763534"/>
    <w:rsid w:val="00763D27"/>
    <w:rsid w:val="0076463F"/>
    <w:rsid w:val="007648FB"/>
    <w:rsid w:val="00764961"/>
    <w:rsid w:val="00764B99"/>
    <w:rsid w:val="00764D53"/>
    <w:rsid w:val="00765432"/>
    <w:rsid w:val="007659F1"/>
    <w:rsid w:val="00765F9A"/>
    <w:rsid w:val="00766393"/>
    <w:rsid w:val="0076649F"/>
    <w:rsid w:val="00766E31"/>
    <w:rsid w:val="00767138"/>
    <w:rsid w:val="00767641"/>
    <w:rsid w:val="00767841"/>
    <w:rsid w:val="00767B17"/>
    <w:rsid w:val="00770315"/>
    <w:rsid w:val="00770861"/>
    <w:rsid w:val="00770AC5"/>
    <w:rsid w:val="00770CC5"/>
    <w:rsid w:val="007718C4"/>
    <w:rsid w:val="00772DE9"/>
    <w:rsid w:val="007730A3"/>
    <w:rsid w:val="007732AC"/>
    <w:rsid w:val="00773717"/>
    <w:rsid w:val="007738D9"/>
    <w:rsid w:val="00773ED8"/>
    <w:rsid w:val="00774577"/>
    <w:rsid w:val="00774C22"/>
    <w:rsid w:val="00774DF6"/>
    <w:rsid w:val="00774FAD"/>
    <w:rsid w:val="00775268"/>
    <w:rsid w:val="00775423"/>
    <w:rsid w:val="00775701"/>
    <w:rsid w:val="007758B6"/>
    <w:rsid w:val="0077592C"/>
    <w:rsid w:val="00775B2B"/>
    <w:rsid w:val="00776084"/>
    <w:rsid w:val="0077616D"/>
    <w:rsid w:val="0077619A"/>
    <w:rsid w:val="007762B1"/>
    <w:rsid w:val="00776390"/>
    <w:rsid w:val="00776FD0"/>
    <w:rsid w:val="00777201"/>
    <w:rsid w:val="00780C27"/>
    <w:rsid w:val="00780CBA"/>
    <w:rsid w:val="00780E7E"/>
    <w:rsid w:val="007810FE"/>
    <w:rsid w:val="00781A73"/>
    <w:rsid w:val="00781D62"/>
    <w:rsid w:val="00781F69"/>
    <w:rsid w:val="00782A25"/>
    <w:rsid w:val="00782A7D"/>
    <w:rsid w:val="00783034"/>
    <w:rsid w:val="007831FE"/>
    <w:rsid w:val="00783862"/>
    <w:rsid w:val="00783B7B"/>
    <w:rsid w:val="007840DB"/>
    <w:rsid w:val="0078470A"/>
    <w:rsid w:val="00784788"/>
    <w:rsid w:val="00784FD7"/>
    <w:rsid w:val="0078523E"/>
    <w:rsid w:val="00785E61"/>
    <w:rsid w:val="007866FC"/>
    <w:rsid w:val="00786ADF"/>
    <w:rsid w:val="0078708E"/>
    <w:rsid w:val="007871FA"/>
    <w:rsid w:val="00787452"/>
    <w:rsid w:val="00787701"/>
    <w:rsid w:val="007877E7"/>
    <w:rsid w:val="007878BE"/>
    <w:rsid w:val="00787958"/>
    <w:rsid w:val="00787D39"/>
    <w:rsid w:val="00790061"/>
    <w:rsid w:val="007905B3"/>
    <w:rsid w:val="0079072C"/>
    <w:rsid w:val="0079089A"/>
    <w:rsid w:val="00790A0A"/>
    <w:rsid w:val="00790E12"/>
    <w:rsid w:val="00791101"/>
    <w:rsid w:val="00791B70"/>
    <w:rsid w:val="00791DE4"/>
    <w:rsid w:val="00792057"/>
    <w:rsid w:val="00792335"/>
    <w:rsid w:val="007923A1"/>
    <w:rsid w:val="007925A0"/>
    <w:rsid w:val="007929D2"/>
    <w:rsid w:val="00792CFC"/>
    <w:rsid w:val="007934B7"/>
    <w:rsid w:val="007936C8"/>
    <w:rsid w:val="00793731"/>
    <w:rsid w:val="00793C4A"/>
    <w:rsid w:val="00793FCF"/>
    <w:rsid w:val="007943B5"/>
    <w:rsid w:val="00794670"/>
    <w:rsid w:val="00794AD2"/>
    <w:rsid w:val="007950CF"/>
    <w:rsid w:val="007952C9"/>
    <w:rsid w:val="00795680"/>
    <w:rsid w:val="007956AC"/>
    <w:rsid w:val="00795DAF"/>
    <w:rsid w:val="00796642"/>
    <w:rsid w:val="00796AE9"/>
    <w:rsid w:val="00796B34"/>
    <w:rsid w:val="00796D0A"/>
    <w:rsid w:val="0079710B"/>
    <w:rsid w:val="0079736B"/>
    <w:rsid w:val="0079753C"/>
    <w:rsid w:val="00797599"/>
    <w:rsid w:val="007A00F5"/>
    <w:rsid w:val="007A02BF"/>
    <w:rsid w:val="007A058C"/>
    <w:rsid w:val="007A0BD4"/>
    <w:rsid w:val="007A0CC1"/>
    <w:rsid w:val="007A0E10"/>
    <w:rsid w:val="007A1B0F"/>
    <w:rsid w:val="007A1F3C"/>
    <w:rsid w:val="007A254E"/>
    <w:rsid w:val="007A27E4"/>
    <w:rsid w:val="007A2CF2"/>
    <w:rsid w:val="007A323F"/>
    <w:rsid w:val="007A3975"/>
    <w:rsid w:val="007A41A2"/>
    <w:rsid w:val="007A4492"/>
    <w:rsid w:val="007A449C"/>
    <w:rsid w:val="007A499C"/>
    <w:rsid w:val="007A4B05"/>
    <w:rsid w:val="007A4BC6"/>
    <w:rsid w:val="007A558B"/>
    <w:rsid w:val="007A5691"/>
    <w:rsid w:val="007A5715"/>
    <w:rsid w:val="007A5EFF"/>
    <w:rsid w:val="007A68C9"/>
    <w:rsid w:val="007A6ABD"/>
    <w:rsid w:val="007A6DC4"/>
    <w:rsid w:val="007A7045"/>
    <w:rsid w:val="007A7818"/>
    <w:rsid w:val="007B09EB"/>
    <w:rsid w:val="007B1D3B"/>
    <w:rsid w:val="007B26D1"/>
    <w:rsid w:val="007B2C2E"/>
    <w:rsid w:val="007B2D4C"/>
    <w:rsid w:val="007B3591"/>
    <w:rsid w:val="007B35AA"/>
    <w:rsid w:val="007B38AE"/>
    <w:rsid w:val="007B3A30"/>
    <w:rsid w:val="007B484C"/>
    <w:rsid w:val="007B48FE"/>
    <w:rsid w:val="007B4A01"/>
    <w:rsid w:val="007B4ACE"/>
    <w:rsid w:val="007B4DE6"/>
    <w:rsid w:val="007B4FBC"/>
    <w:rsid w:val="007B54F5"/>
    <w:rsid w:val="007B5C36"/>
    <w:rsid w:val="007B5D61"/>
    <w:rsid w:val="007B5E7E"/>
    <w:rsid w:val="007B5FAF"/>
    <w:rsid w:val="007B6051"/>
    <w:rsid w:val="007B625C"/>
    <w:rsid w:val="007B66D8"/>
    <w:rsid w:val="007B697C"/>
    <w:rsid w:val="007B6F83"/>
    <w:rsid w:val="007B7FA3"/>
    <w:rsid w:val="007C0B2D"/>
    <w:rsid w:val="007C1A8E"/>
    <w:rsid w:val="007C1AF9"/>
    <w:rsid w:val="007C2477"/>
    <w:rsid w:val="007C29CA"/>
    <w:rsid w:val="007C2AA9"/>
    <w:rsid w:val="007C2AD7"/>
    <w:rsid w:val="007C3104"/>
    <w:rsid w:val="007C391B"/>
    <w:rsid w:val="007C3F74"/>
    <w:rsid w:val="007C4463"/>
    <w:rsid w:val="007C44B3"/>
    <w:rsid w:val="007C47F7"/>
    <w:rsid w:val="007C4A3A"/>
    <w:rsid w:val="007C4F93"/>
    <w:rsid w:val="007C5BBA"/>
    <w:rsid w:val="007C63E5"/>
    <w:rsid w:val="007C6459"/>
    <w:rsid w:val="007C66B5"/>
    <w:rsid w:val="007C6731"/>
    <w:rsid w:val="007C6AE5"/>
    <w:rsid w:val="007C70C6"/>
    <w:rsid w:val="007C735A"/>
    <w:rsid w:val="007C77F7"/>
    <w:rsid w:val="007C7B1B"/>
    <w:rsid w:val="007C7BC1"/>
    <w:rsid w:val="007C7CD6"/>
    <w:rsid w:val="007C7EC0"/>
    <w:rsid w:val="007D012F"/>
    <w:rsid w:val="007D0414"/>
    <w:rsid w:val="007D0A32"/>
    <w:rsid w:val="007D16EC"/>
    <w:rsid w:val="007D173B"/>
    <w:rsid w:val="007D1C1D"/>
    <w:rsid w:val="007D1F5E"/>
    <w:rsid w:val="007D1FBF"/>
    <w:rsid w:val="007D2260"/>
    <w:rsid w:val="007D2363"/>
    <w:rsid w:val="007D2A3C"/>
    <w:rsid w:val="007D2DB3"/>
    <w:rsid w:val="007D342E"/>
    <w:rsid w:val="007D3B31"/>
    <w:rsid w:val="007D3DE5"/>
    <w:rsid w:val="007D3FA0"/>
    <w:rsid w:val="007D410A"/>
    <w:rsid w:val="007D414B"/>
    <w:rsid w:val="007D417A"/>
    <w:rsid w:val="007D4417"/>
    <w:rsid w:val="007D4976"/>
    <w:rsid w:val="007D4DB1"/>
    <w:rsid w:val="007D4DC2"/>
    <w:rsid w:val="007D5B60"/>
    <w:rsid w:val="007D5D21"/>
    <w:rsid w:val="007D6634"/>
    <w:rsid w:val="007D6C43"/>
    <w:rsid w:val="007D7501"/>
    <w:rsid w:val="007D7540"/>
    <w:rsid w:val="007D76AB"/>
    <w:rsid w:val="007D7C79"/>
    <w:rsid w:val="007D7FC7"/>
    <w:rsid w:val="007E0D04"/>
    <w:rsid w:val="007E1213"/>
    <w:rsid w:val="007E146F"/>
    <w:rsid w:val="007E2505"/>
    <w:rsid w:val="007E3580"/>
    <w:rsid w:val="007E3CEC"/>
    <w:rsid w:val="007E4176"/>
    <w:rsid w:val="007E44C8"/>
    <w:rsid w:val="007E4B48"/>
    <w:rsid w:val="007E4C8E"/>
    <w:rsid w:val="007E4E71"/>
    <w:rsid w:val="007E4F41"/>
    <w:rsid w:val="007E5663"/>
    <w:rsid w:val="007E5923"/>
    <w:rsid w:val="007E6214"/>
    <w:rsid w:val="007E6BDE"/>
    <w:rsid w:val="007E6D15"/>
    <w:rsid w:val="007E6F53"/>
    <w:rsid w:val="007E6FCA"/>
    <w:rsid w:val="007E76E9"/>
    <w:rsid w:val="007E7D41"/>
    <w:rsid w:val="007F0207"/>
    <w:rsid w:val="007F0240"/>
    <w:rsid w:val="007F06E5"/>
    <w:rsid w:val="007F0784"/>
    <w:rsid w:val="007F1038"/>
    <w:rsid w:val="007F1376"/>
    <w:rsid w:val="007F15D7"/>
    <w:rsid w:val="007F1A31"/>
    <w:rsid w:val="007F1B82"/>
    <w:rsid w:val="007F2202"/>
    <w:rsid w:val="007F26F5"/>
    <w:rsid w:val="007F2A6C"/>
    <w:rsid w:val="007F2AF2"/>
    <w:rsid w:val="007F301F"/>
    <w:rsid w:val="007F31E3"/>
    <w:rsid w:val="007F332C"/>
    <w:rsid w:val="007F34DC"/>
    <w:rsid w:val="007F3819"/>
    <w:rsid w:val="007F3936"/>
    <w:rsid w:val="007F3AC2"/>
    <w:rsid w:val="007F48C8"/>
    <w:rsid w:val="007F4962"/>
    <w:rsid w:val="007F4BEA"/>
    <w:rsid w:val="007F501C"/>
    <w:rsid w:val="007F5AC9"/>
    <w:rsid w:val="007F5CAC"/>
    <w:rsid w:val="007F6062"/>
    <w:rsid w:val="007F64F0"/>
    <w:rsid w:val="007F6651"/>
    <w:rsid w:val="007F6C05"/>
    <w:rsid w:val="007F6C0D"/>
    <w:rsid w:val="007F6F83"/>
    <w:rsid w:val="007F760F"/>
    <w:rsid w:val="007F7B49"/>
    <w:rsid w:val="007F7E0F"/>
    <w:rsid w:val="008015C0"/>
    <w:rsid w:val="00801CBD"/>
    <w:rsid w:val="0080257A"/>
    <w:rsid w:val="0080271A"/>
    <w:rsid w:val="00802BAC"/>
    <w:rsid w:val="00802C90"/>
    <w:rsid w:val="00802CAD"/>
    <w:rsid w:val="008030C8"/>
    <w:rsid w:val="00803EA6"/>
    <w:rsid w:val="00804DD8"/>
    <w:rsid w:val="008054DC"/>
    <w:rsid w:val="0080583F"/>
    <w:rsid w:val="008060A7"/>
    <w:rsid w:val="00806316"/>
    <w:rsid w:val="00806ECC"/>
    <w:rsid w:val="00806FEF"/>
    <w:rsid w:val="008072DE"/>
    <w:rsid w:val="00807B3E"/>
    <w:rsid w:val="00807DD6"/>
    <w:rsid w:val="00810402"/>
    <w:rsid w:val="00810E18"/>
    <w:rsid w:val="00811739"/>
    <w:rsid w:val="00811AEB"/>
    <w:rsid w:val="0081277A"/>
    <w:rsid w:val="00812827"/>
    <w:rsid w:val="00812FCC"/>
    <w:rsid w:val="00812FF8"/>
    <w:rsid w:val="008139B3"/>
    <w:rsid w:val="00813B0A"/>
    <w:rsid w:val="00813C7F"/>
    <w:rsid w:val="00814014"/>
    <w:rsid w:val="00814676"/>
    <w:rsid w:val="008147B6"/>
    <w:rsid w:val="00815330"/>
    <w:rsid w:val="008154AE"/>
    <w:rsid w:val="008158D5"/>
    <w:rsid w:val="008159EC"/>
    <w:rsid w:val="00815DF1"/>
    <w:rsid w:val="00815EE7"/>
    <w:rsid w:val="0081629D"/>
    <w:rsid w:val="00816609"/>
    <w:rsid w:val="00816643"/>
    <w:rsid w:val="00816984"/>
    <w:rsid w:val="008175FF"/>
    <w:rsid w:val="00817668"/>
    <w:rsid w:val="008177ED"/>
    <w:rsid w:val="0082007A"/>
    <w:rsid w:val="0082093C"/>
    <w:rsid w:val="00820C14"/>
    <w:rsid w:val="00820EB0"/>
    <w:rsid w:val="008215F5"/>
    <w:rsid w:val="00821DAD"/>
    <w:rsid w:val="008229A5"/>
    <w:rsid w:val="00822D39"/>
    <w:rsid w:val="00823328"/>
    <w:rsid w:val="00823891"/>
    <w:rsid w:val="008239BA"/>
    <w:rsid w:val="0082411E"/>
    <w:rsid w:val="008241F6"/>
    <w:rsid w:val="0082439B"/>
    <w:rsid w:val="00824418"/>
    <w:rsid w:val="008247F4"/>
    <w:rsid w:val="0082480F"/>
    <w:rsid w:val="00825257"/>
    <w:rsid w:val="0082552B"/>
    <w:rsid w:val="0082557D"/>
    <w:rsid w:val="00826613"/>
    <w:rsid w:val="008267A3"/>
    <w:rsid w:val="00826AC0"/>
    <w:rsid w:val="00827182"/>
    <w:rsid w:val="00827414"/>
    <w:rsid w:val="0082763A"/>
    <w:rsid w:val="00827811"/>
    <w:rsid w:val="00827C57"/>
    <w:rsid w:val="0083015F"/>
    <w:rsid w:val="00830682"/>
    <w:rsid w:val="008306D7"/>
    <w:rsid w:val="00830A71"/>
    <w:rsid w:val="00831136"/>
    <w:rsid w:val="008314E3"/>
    <w:rsid w:val="0083180E"/>
    <w:rsid w:val="00832C38"/>
    <w:rsid w:val="00833618"/>
    <w:rsid w:val="00833BA6"/>
    <w:rsid w:val="00833DDF"/>
    <w:rsid w:val="00834348"/>
    <w:rsid w:val="00834A2F"/>
    <w:rsid w:val="00834E14"/>
    <w:rsid w:val="00834F47"/>
    <w:rsid w:val="008355AE"/>
    <w:rsid w:val="00835813"/>
    <w:rsid w:val="00835D8A"/>
    <w:rsid w:val="00835E1A"/>
    <w:rsid w:val="008363F8"/>
    <w:rsid w:val="00836833"/>
    <w:rsid w:val="00837079"/>
    <w:rsid w:val="00837179"/>
    <w:rsid w:val="00837280"/>
    <w:rsid w:val="008372B8"/>
    <w:rsid w:val="00837404"/>
    <w:rsid w:val="0083782F"/>
    <w:rsid w:val="0084060A"/>
    <w:rsid w:val="00840C96"/>
    <w:rsid w:val="00840D4D"/>
    <w:rsid w:val="0084106E"/>
    <w:rsid w:val="00841724"/>
    <w:rsid w:val="00842434"/>
    <w:rsid w:val="0084271C"/>
    <w:rsid w:val="0084287E"/>
    <w:rsid w:val="00842AB4"/>
    <w:rsid w:val="00842E68"/>
    <w:rsid w:val="00843151"/>
    <w:rsid w:val="00843635"/>
    <w:rsid w:val="00843A3B"/>
    <w:rsid w:val="00844374"/>
    <w:rsid w:val="008444AD"/>
    <w:rsid w:val="008444B9"/>
    <w:rsid w:val="0084469F"/>
    <w:rsid w:val="008447EC"/>
    <w:rsid w:val="00844A74"/>
    <w:rsid w:val="00844B69"/>
    <w:rsid w:val="00844BA0"/>
    <w:rsid w:val="008458D4"/>
    <w:rsid w:val="00846C88"/>
    <w:rsid w:val="00846D7C"/>
    <w:rsid w:val="00847017"/>
    <w:rsid w:val="00847317"/>
    <w:rsid w:val="008473EE"/>
    <w:rsid w:val="0084751A"/>
    <w:rsid w:val="00847A91"/>
    <w:rsid w:val="00850386"/>
    <w:rsid w:val="0085043F"/>
    <w:rsid w:val="00850540"/>
    <w:rsid w:val="00850D87"/>
    <w:rsid w:val="008518B8"/>
    <w:rsid w:val="00851963"/>
    <w:rsid w:val="0085201C"/>
    <w:rsid w:val="008520D9"/>
    <w:rsid w:val="00852601"/>
    <w:rsid w:val="00852640"/>
    <w:rsid w:val="0085278A"/>
    <w:rsid w:val="00852CA1"/>
    <w:rsid w:val="00852D8C"/>
    <w:rsid w:val="00852FCB"/>
    <w:rsid w:val="00853654"/>
    <w:rsid w:val="008538B8"/>
    <w:rsid w:val="00853FFB"/>
    <w:rsid w:val="00854EDC"/>
    <w:rsid w:val="00855145"/>
    <w:rsid w:val="00855229"/>
    <w:rsid w:val="00855A6D"/>
    <w:rsid w:val="00855B2B"/>
    <w:rsid w:val="00855B98"/>
    <w:rsid w:val="00855BF8"/>
    <w:rsid w:val="0085611B"/>
    <w:rsid w:val="008561F3"/>
    <w:rsid w:val="008562D2"/>
    <w:rsid w:val="0085655C"/>
    <w:rsid w:val="00856C92"/>
    <w:rsid w:val="00856CDD"/>
    <w:rsid w:val="008570CE"/>
    <w:rsid w:val="00857900"/>
    <w:rsid w:val="0086039A"/>
    <w:rsid w:val="00860407"/>
    <w:rsid w:val="00860983"/>
    <w:rsid w:val="00860ABA"/>
    <w:rsid w:val="00860B94"/>
    <w:rsid w:val="00860C12"/>
    <w:rsid w:val="00860DE1"/>
    <w:rsid w:val="00860EAE"/>
    <w:rsid w:val="00861229"/>
    <w:rsid w:val="008618A8"/>
    <w:rsid w:val="00862819"/>
    <w:rsid w:val="00862AAC"/>
    <w:rsid w:val="00862CBD"/>
    <w:rsid w:val="00862D7B"/>
    <w:rsid w:val="0086317E"/>
    <w:rsid w:val="008635AA"/>
    <w:rsid w:val="008639EA"/>
    <w:rsid w:val="00863D5B"/>
    <w:rsid w:val="008641CC"/>
    <w:rsid w:val="00864A47"/>
    <w:rsid w:val="00864D59"/>
    <w:rsid w:val="00864E65"/>
    <w:rsid w:val="0086501C"/>
    <w:rsid w:val="00865101"/>
    <w:rsid w:val="0086522B"/>
    <w:rsid w:val="008652E0"/>
    <w:rsid w:val="00865A7F"/>
    <w:rsid w:val="00865EF5"/>
    <w:rsid w:val="008660AC"/>
    <w:rsid w:val="008663F5"/>
    <w:rsid w:val="008671D5"/>
    <w:rsid w:val="00867B17"/>
    <w:rsid w:val="00867EE0"/>
    <w:rsid w:val="0087035F"/>
    <w:rsid w:val="0087097F"/>
    <w:rsid w:val="0087107D"/>
    <w:rsid w:val="0087108B"/>
    <w:rsid w:val="008715F2"/>
    <w:rsid w:val="00871771"/>
    <w:rsid w:val="008717BB"/>
    <w:rsid w:val="00872115"/>
    <w:rsid w:val="00872312"/>
    <w:rsid w:val="0087286D"/>
    <w:rsid w:val="00872BDA"/>
    <w:rsid w:val="00872CEF"/>
    <w:rsid w:val="00872FB4"/>
    <w:rsid w:val="00873047"/>
    <w:rsid w:val="0087306A"/>
    <w:rsid w:val="00873117"/>
    <w:rsid w:val="0087363B"/>
    <w:rsid w:val="00873AA0"/>
    <w:rsid w:val="00873E56"/>
    <w:rsid w:val="00873F92"/>
    <w:rsid w:val="008741DC"/>
    <w:rsid w:val="008749A8"/>
    <w:rsid w:val="008752B9"/>
    <w:rsid w:val="008755CF"/>
    <w:rsid w:val="00875606"/>
    <w:rsid w:val="008756A5"/>
    <w:rsid w:val="00875EFE"/>
    <w:rsid w:val="00876EDD"/>
    <w:rsid w:val="00876FA9"/>
    <w:rsid w:val="0087703E"/>
    <w:rsid w:val="00877066"/>
    <w:rsid w:val="00877162"/>
    <w:rsid w:val="00877346"/>
    <w:rsid w:val="008776FB"/>
    <w:rsid w:val="00877825"/>
    <w:rsid w:val="00877A09"/>
    <w:rsid w:val="008801FF"/>
    <w:rsid w:val="00880580"/>
    <w:rsid w:val="00880CE1"/>
    <w:rsid w:val="00880D48"/>
    <w:rsid w:val="0088186B"/>
    <w:rsid w:val="00881D0C"/>
    <w:rsid w:val="00881FD4"/>
    <w:rsid w:val="00882169"/>
    <w:rsid w:val="00883321"/>
    <w:rsid w:val="00883571"/>
    <w:rsid w:val="0088391F"/>
    <w:rsid w:val="0088401A"/>
    <w:rsid w:val="008840E0"/>
    <w:rsid w:val="00884105"/>
    <w:rsid w:val="00884632"/>
    <w:rsid w:val="00884A1F"/>
    <w:rsid w:val="008855DE"/>
    <w:rsid w:val="008857F9"/>
    <w:rsid w:val="00885B8D"/>
    <w:rsid w:val="00886071"/>
    <w:rsid w:val="008862B7"/>
    <w:rsid w:val="00886BD1"/>
    <w:rsid w:val="00886FF1"/>
    <w:rsid w:val="00887387"/>
    <w:rsid w:val="00890052"/>
    <w:rsid w:val="008907F0"/>
    <w:rsid w:val="008909BE"/>
    <w:rsid w:val="008917A6"/>
    <w:rsid w:val="00891EDA"/>
    <w:rsid w:val="00891F68"/>
    <w:rsid w:val="008920D3"/>
    <w:rsid w:val="008923CD"/>
    <w:rsid w:val="00892851"/>
    <w:rsid w:val="008929C6"/>
    <w:rsid w:val="00892B3D"/>
    <w:rsid w:val="0089406B"/>
    <w:rsid w:val="0089411C"/>
    <w:rsid w:val="00894573"/>
    <w:rsid w:val="008946CC"/>
    <w:rsid w:val="00894C51"/>
    <w:rsid w:val="008955B2"/>
    <w:rsid w:val="00895983"/>
    <w:rsid w:val="00895C87"/>
    <w:rsid w:val="00895F4C"/>
    <w:rsid w:val="00896134"/>
    <w:rsid w:val="00896C7B"/>
    <w:rsid w:val="00896F2C"/>
    <w:rsid w:val="0089737B"/>
    <w:rsid w:val="008973D5"/>
    <w:rsid w:val="00897B87"/>
    <w:rsid w:val="008A0C18"/>
    <w:rsid w:val="008A0D49"/>
    <w:rsid w:val="008A10DC"/>
    <w:rsid w:val="008A11A1"/>
    <w:rsid w:val="008A1757"/>
    <w:rsid w:val="008A1A2E"/>
    <w:rsid w:val="008A1B24"/>
    <w:rsid w:val="008A1CDF"/>
    <w:rsid w:val="008A1DC6"/>
    <w:rsid w:val="008A2520"/>
    <w:rsid w:val="008A2810"/>
    <w:rsid w:val="008A3250"/>
    <w:rsid w:val="008A345C"/>
    <w:rsid w:val="008A398D"/>
    <w:rsid w:val="008A3A87"/>
    <w:rsid w:val="008A3BC8"/>
    <w:rsid w:val="008A3D2A"/>
    <w:rsid w:val="008A46BC"/>
    <w:rsid w:val="008A4E90"/>
    <w:rsid w:val="008A548E"/>
    <w:rsid w:val="008A54C5"/>
    <w:rsid w:val="008A5692"/>
    <w:rsid w:val="008A5B56"/>
    <w:rsid w:val="008A5C33"/>
    <w:rsid w:val="008A5E61"/>
    <w:rsid w:val="008A6A7A"/>
    <w:rsid w:val="008A6EB1"/>
    <w:rsid w:val="008A70E8"/>
    <w:rsid w:val="008A7331"/>
    <w:rsid w:val="008A7474"/>
    <w:rsid w:val="008A7945"/>
    <w:rsid w:val="008A79E8"/>
    <w:rsid w:val="008A7B9D"/>
    <w:rsid w:val="008A7D72"/>
    <w:rsid w:val="008A7DB3"/>
    <w:rsid w:val="008B001A"/>
    <w:rsid w:val="008B00A0"/>
    <w:rsid w:val="008B0A58"/>
    <w:rsid w:val="008B0B52"/>
    <w:rsid w:val="008B0BB1"/>
    <w:rsid w:val="008B1890"/>
    <w:rsid w:val="008B228E"/>
    <w:rsid w:val="008B2614"/>
    <w:rsid w:val="008B264B"/>
    <w:rsid w:val="008B273A"/>
    <w:rsid w:val="008B2782"/>
    <w:rsid w:val="008B2D3A"/>
    <w:rsid w:val="008B2D5D"/>
    <w:rsid w:val="008B3343"/>
    <w:rsid w:val="008B3690"/>
    <w:rsid w:val="008B3BFF"/>
    <w:rsid w:val="008B438A"/>
    <w:rsid w:val="008B446C"/>
    <w:rsid w:val="008B4CB8"/>
    <w:rsid w:val="008B4D5C"/>
    <w:rsid w:val="008B4E09"/>
    <w:rsid w:val="008B4F03"/>
    <w:rsid w:val="008B5944"/>
    <w:rsid w:val="008B598E"/>
    <w:rsid w:val="008B5C09"/>
    <w:rsid w:val="008B5DA2"/>
    <w:rsid w:val="008B5E27"/>
    <w:rsid w:val="008B5FE3"/>
    <w:rsid w:val="008B606B"/>
    <w:rsid w:val="008B62B8"/>
    <w:rsid w:val="008B6DE6"/>
    <w:rsid w:val="008B6F76"/>
    <w:rsid w:val="008B7133"/>
    <w:rsid w:val="008B71D9"/>
    <w:rsid w:val="008B77EB"/>
    <w:rsid w:val="008C02C3"/>
    <w:rsid w:val="008C0389"/>
    <w:rsid w:val="008C0397"/>
    <w:rsid w:val="008C03BB"/>
    <w:rsid w:val="008C083C"/>
    <w:rsid w:val="008C0DD1"/>
    <w:rsid w:val="008C0E12"/>
    <w:rsid w:val="008C0EC5"/>
    <w:rsid w:val="008C1134"/>
    <w:rsid w:val="008C154E"/>
    <w:rsid w:val="008C24F4"/>
    <w:rsid w:val="008C255B"/>
    <w:rsid w:val="008C262E"/>
    <w:rsid w:val="008C2A37"/>
    <w:rsid w:val="008C2B05"/>
    <w:rsid w:val="008C2BAA"/>
    <w:rsid w:val="008C316C"/>
    <w:rsid w:val="008C3415"/>
    <w:rsid w:val="008C36EC"/>
    <w:rsid w:val="008C3EFE"/>
    <w:rsid w:val="008C40DB"/>
    <w:rsid w:val="008C45FB"/>
    <w:rsid w:val="008C46A5"/>
    <w:rsid w:val="008C46D3"/>
    <w:rsid w:val="008C4916"/>
    <w:rsid w:val="008C4BD0"/>
    <w:rsid w:val="008C4EAD"/>
    <w:rsid w:val="008C524F"/>
    <w:rsid w:val="008C536C"/>
    <w:rsid w:val="008C53D0"/>
    <w:rsid w:val="008C551F"/>
    <w:rsid w:val="008C6BCD"/>
    <w:rsid w:val="008C6FEF"/>
    <w:rsid w:val="008C7682"/>
    <w:rsid w:val="008D0656"/>
    <w:rsid w:val="008D07B4"/>
    <w:rsid w:val="008D0DBE"/>
    <w:rsid w:val="008D0EB0"/>
    <w:rsid w:val="008D1263"/>
    <w:rsid w:val="008D12D5"/>
    <w:rsid w:val="008D16DE"/>
    <w:rsid w:val="008D18C3"/>
    <w:rsid w:val="008D216C"/>
    <w:rsid w:val="008D2691"/>
    <w:rsid w:val="008D27C6"/>
    <w:rsid w:val="008D286C"/>
    <w:rsid w:val="008D2A82"/>
    <w:rsid w:val="008D2D5E"/>
    <w:rsid w:val="008D2FD7"/>
    <w:rsid w:val="008D3D6C"/>
    <w:rsid w:val="008D43B4"/>
    <w:rsid w:val="008D47FA"/>
    <w:rsid w:val="008D48A2"/>
    <w:rsid w:val="008D4B69"/>
    <w:rsid w:val="008D5315"/>
    <w:rsid w:val="008D53D9"/>
    <w:rsid w:val="008D66C4"/>
    <w:rsid w:val="008D6816"/>
    <w:rsid w:val="008D709D"/>
    <w:rsid w:val="008D73A7"/>
    <w:rsid w:val="008E004A"/>
    <w:rsid w:val="008E0885"/>
    <w:rsid w:val="008E0C06"/>
    <w:rsid w:val="008E0D1E"/>
    <w:rsid w:val="008E13AE"/>
    <w:rsid w:val="008E1EE2"/>
    <w:rsid w:val="008E20E2"/>
    <w:rsid w:val="008E29B9"/>
    <w:rsid w:val="008E2A93"/>
    <w:rsid w:val="008E2E5B"/>
    <w:rsid w:val="008E3440"/>
    <w:rsid w:val="008E39A8"/>
    <w:rsid w:val="008E3D90"/>
    <w:rsid w:val="008E417A"/>
    <w:rsid w:val="008E4182"/>
    <w:rsid w:val="008E4460"/>
    <w:rsid w:val="008E45AE"/>
    <w:rsid w:val="008E46AB"/>
    <w:rsid w:val="008E48AE"/>
    <w:rsid w:val="008E495C"/>
    <w:rsid w:val="008E5896"/>
    <w:rsid w:val="008E6CB7"/>
    <w:rsid w:val="008E6D70"/>
    <w:rsid w:val="008E7101"/>
    <w:rsid w:val="008E71B0"/>
    <w:rsid w:val="008E784F"/>
    <w:rsid w:val="008E7A29"/>
    <w:rsid w:val="008E7F76"/>
    <w:rsid w:val="008E7F83"/>
    <w:rsid w:val="008F0312"/>
    <w:rsid w:val="008F0765"/>
    <w:rsid w:val="008F1242"/>
    <w:rsid w:val="008F12EA"/>
    <w:rsid w:val="008F1803"/>
    <w:rsid w:val="008F252E"/>
    <w:rsid w:val="008F2788"/>
    <w:rsid w:val="008F2B6E"/>
    <w:rsid w:val="008F2C04"/>
    <w:rsid w:val="008F2EA0"/>
    <w:rsid w:val="008F2EBE"/>
    <w:rsid w:val="008F31FC"/>
    <w:rsid w:val="008F35A0"/>
    <w:rsid w:val="008F3F12"/>
    <w:rsid w:val="008F403D"/>
    <w:rsid w:val="008F4218"/>
    <w:rsid w:val="008F4748"/>
    <w:rsid w:val="008F4A93"/>
    <w:rsid w:val="008F4B9D"/>
    <w:rsid w:val="008F521C"/>
    <w:rsid w:val="008F5503"/>
    <w:rsid w:val="008F55BC"/>
    <w:rsid w:val="008F5696"/>
    <w:rsid w:val="008F56A3"/>
    <w:rsid w:val="008F5D87"/>
    <w:rsid w:val="008F62C8"/>
    <w:rsid w:val="008F64EF"/>
    <w:rsid w:val="008F67BF"/>
    <w:rsid w:val="008F6C99"/>
    <w:rsid w:val="008F6CDB"/>
    <w:rsid w:val="008F73E0"/>
    <w:rsid w:val="008F7470"/>
    <w:rsid w:val="008F7711"/>
    <w:rsid w:val="008F7A2C"/>
    <w:rsid w:val="008F7A7D"/>
    <w:rsid w:val="008F7D63"/>
    <w:rsid w:val="008F7FF5"/>
    <w:rsid w:val="0090060F"/>
    <w:rsid w:val="009006DD"/>
    <w:rsid w:val="00900A51"/>
    <w:rsid w:val="00900BD3"/>
    <w:rsid w:val="009015DD"/>
    <w:rsid w:val="00901FC7"/>
    <w:rsid w:val="00902D2D"/>
    <w:rsid w:val="00902E56"/>
    <w:rsid w:val="00902EE1"/>
    <w:rsid w:val="009035DE"/>
    <w:rsid w:val="00903758"/>
    <w:rsid w:val="00903A72"/>
    <w:rsid w:val="00903AEE"/>
    <w:rsid w:val="00904651"/>
    <w:rsid w:val="00904DC7"/>
    <w:rsid w:val="009051D6"/>
    <w:rsid w:val="00905812"/>
    <w:rsid w:val="00906427"/>
    <w:rsid w:val="009070AA"/>
    <w:rsid w:val="009072B8"/>
    <w:rsid w:val="00907D40"/>
    <w:rsid w:val="00910173"/>
    <w:rsid w:val="009105F5"/>
    <w:rsid w:val="0091078A"/>
    <w:rsid w:val="00910857"/>
    <w:rsid w:val="00910B5A"/>
    <w:rsid w:val="0091103C"/>
    <w:rsid w:val="00911080"/>
    <w:rsid w:val="009110F9"/>
    <w:rsid w:val="009115FD"/>
    <w:rsid w:val="009117CB"/>
    <w:rsid w:val="009125ED"/>
    <w:rsid w:val="0091311D"/>
    <w:rsid w:val="009131F7"/>
    <w:rsid w:val="00913461"/>
    <w:rsid w:val="009134F9"/>
    <w:rsid w:val="00914585"/>
    <w:rsid w:val="00914779"/>
    <w:rsid w:val="00914E2B"/>
    <w:rsid w:val="0091538D"/>
    <w:rsid w:val="00915792"/>
    <w:rsid w:val="009163D4"/>
    <w:rsid w:val="0091703B"/>
    <w:rsid w:val="00920756"/>
    <w:rsid w:val="0092083B"/>
    <w:rsid w:val="00920A19"/>
    <w:rsid w:val="00920ACB"/>
    <w:rsid w:val="00920B38"/>
    <w:rsid w:val="0092116C"/>
    <w:rsid w:val="0092135B"/>
    <w:rsid w:val="009213AE"/>
    <w:rsid w:val="009216A8"/>
    <w:rsid w:val="00921BE2"/>
    <w:rsid w:val="00921EE8"/>
    <w:rsid w:val="009222DC"/>
    <w:rsid w:val="00922574"/>
    <w:rsid w:val="00922CC9"/>
    <w:rsid w:val="00922CED"/>
    <w:rsid w:val="009238FF"/>
    <w:rsid w:val="00923CFF"/>
    <w:rsid w:val="00924122"/>
    <w:rsid w:val="00924B10"/>
    <w:rsid w:val="00924B74"/>
    <w:rsid w:val="00924CC4"/>
    <w:rsid w:val="00925482"/>
    <w:rsid w:val="009254C7"/>
    <w:rsid w:val="00925A5D"/>
    <w:rsid w:val="009263F9"/>
    <w:rsid w:val="00926852"/>
    <w:rsid w:val="00926DA0"/>
    <w:rsid w:val="00926DF3"/>
    <w:rsid w:val="00926E45"/>
    <w:rsid w:val="009274C0"/>
    <w:rsid w:val="00927CEB"/>
    <w:rsid w:val="00927F83"/>
    <w:rsid w:val="009301E8"/>
    <w:rsid w:val="009303D9"/>
    <w:rsid w:val="00930F8F"/>
    <w:rsid w:val="0093102F"/>
    <w:rsid w:val="00931D95"/>
    <w:rsid w:val="0093253E"/>
    <w:rsid w:val="00932C30"/>
    <w:rsid w:val="00932EF7"/>
    <w:rsid w:val="00932FBA"/>
    <w:rsid w:val="0093366E"/>
    <w:rsid w:val="009336DF"/>
    <w:rsid w:val="00933D4C"/>
    <w:rsid w:val="00933E58"/>
    <w:rsid w:val="00933FC7"/>
    <w:rsid w:val="009340DD"/>
    <w:rsid w:val="00934984"/>
    <w:rsid w:val="00934A1F"/>
    <w:rsid w:val="00935258"/>
    <w:rsid w:val="00935333"/>
    <w:rsid w:val="00935384"/>
    <w:rsid w:val="00935436"/>
    <w:rsid w:val="00935855"/>
    <w:rsid w:val="00935C24"/>
    <w:rsid w:val="00936731"/>
    <w:rsid w:val="009379DC"/>
    <w:rsid w:val="00937BF0"/>
    <w:rsid w:val="00937EF6"/>
    <w:rsid w:val="00940305"/>
    <w:rsid w:val="009404BF"/>
    <w:rsid w:val="009406AD"/>
    <w:rsid w:val="009406B2"/>
    <w:rsid w:val="009413C4"/>
    <w:rsid w:val="0094159C"/>
    <w:rsid w:val="00941CA5"/>
    <w:rsid w:val="00941F77"/>
    <w:rsid w:val="00942035"/>
    <w:rsid w:val="0094240A"/>
    <w:rsid w:val="0094248B"/>
    <w:rsid w:val="009428DD"/>
    <w:rsid w:val="00942C3D"/>
    <w:rsid w:val="00942ED0"/>
    <w:rsid w:val="0094303A"/>
    <w:rsid w:val="0094312A"/>
    <w:rsid w:val="0094332F"/>
    <w:rsid w:val="00943352"/>
    <w:rsid w:val="0094397A"/>
    <w:rsid w:val="00943DEA"/>
    <w:rsid w:val="009440E0"/>
    <w:rsid w:val="0094460D"/>
    <w:rsid w:val="0094485B"/>
    <w:rsid w:val="00944BAA"/>
    <w:rsid w:val="00944E4B"/>
    <w:rsid w:val="0094517E"/>
    <w:rsid w:val="009458B8"/>
    <w:rsid w:val="00945912"/>
    <w:rsid w:val="00945A95"/>
    <w:rsid w:val="00946231"/>
    <w:rsid w:val="009463BA"/>
    <w:rsid w:val="009464D6"/>
    <w:rsid w:val="009468C1"/>
    <w:rsid w:val="00946AE3"/>
    <w:rsid w:val="0094765B"/>
    <w:rsid w:val="009476CB"/>
    <w:rsid w:val="0094788B"/>
    <w:rsid w:val="009479DA"/>
    <w:rsid w:val="00947D09"/>
    <w:rsid w:val="009502F2"/>
    <w:rsid w:val="00950CBF"/>
    <w:rsid w:val="00951189"/>
    <w:rsid w:val="0095169E"/>
    <w:rsid w:val="009516A5"/>
    <w:rsid w:val="009516D2"/>
    <w:rsid w:val="00951A5B"/>
    <w:rsid w:val="00951A5E"/>
    <w:rsid w:val="00951C87"/>
    <w:rsid w:val="00951FC8"/>
    <w:rsid w:val="009520BE"/>
    <w:rsid w:val="0095222E"/>
    <w:rsid w:val="009526F2"/>
    <w:rsid w:val="00952AD2"/>
    <w:rsid w:val="00952C2B"/>
    <w:rsid w:val="00952E45"/>
    <w:rsid w:val="00953D0F"/>
    <w:rsid w:val="00953DFF"/>
    <w:rsid w:val="00954052"/>
    <w:rsid w:val="0095437D"/>
    <w:rsid w:val="00954388"/>
    <w:rsid w:val="0095489D"/>
    <w:rsid w:val="00955200"/>
    <w:rsid w:val="00955555"/>
    <w:rsid w:val="00955922"/>
    <w:rsid w:val="00955B2A"/>
    <w:rsid w:val="009565F3"/>
    <w:rsid w:val="00956A5C"/>
    <w:rsid w:val="00956AC5"/>
    <w:rsid w:val="00956C0B"/>
    <w:rsid w:val="00956E62"/>
    <w:rsid w:val="00956FCD"/>
    <w:rsid w:val="00957605"/>
    <w:rsid w:val="00957F23"/>
    <w:rsid w:val="009600B4"/>
    <w:rsid w:val="00960340"/>
    <w:rsid w:val="009604CC"/>
    <w:rsid w:val="0096181F"/>
    <w:rsid w:val="00961996"/>
    <w:rsid w:val="009620A1"/>
    <w:rsid w:val="00962393"/>
    <w:rsid w:val="0096241A"/>
    <w:rsid w:val="00962889"/>
    <w:rsid w:val="00962A99"/>
    <w:rsid w:val="009636AD"/>
    <w:rsid w:val="00963FC5"/>
    <w:rsid w:val="00964198"/>
    <w:rsid w:val="009643D1"/>
    <w:rsid w:val="009645DD"/>
    <w:rsid w:val="00964AA5"/>
    <w:rsid w:val="009650A5"/>
    <w:rsid w:val="0096519A"/>
    <w:rsid w:val="00965329"/>
    <w:rsid w:val="00965392"/>
    <w:rsid w:val="00965BAA"/>
    <w:rsid w:val="00965C49"/>
    <w:rsid w:val="00965EAF"/>
    <w:rsid w:val="00966053"/>
    <w:rsid w:val="00966303"/>
    <w:rsid w:val="0096639D"/>
    <w:rsid w:val="00966952"/>
    <w:rsid w:val="00966E26"/>
    <w:rsid w:val="009671F2"/>
    <w:rsid w:val="009673AB"/>
    <w:rsid w:val="00967792"/>
    <w:rsid w:val="009679DD"/>
    <w:rsid w:val="00970712"/>
    <w:rsid w:val="00970B98"/>
    <w:rsid w:val="00971196"/>
    <w:rsid w:val="0097124D"/>
    <w:rsid w:val="009712B9"/>
    <w:rsid w:val="009717AC"/>
    <w:rsid w:val="00971DE2"/>
    <w:rsid w:val="00972423"/>
    <w:rsid w:val="00972826"/>
    <w:rsid w:val="0097285E"/>
    <w:rsid w:val="00973242"/>
    <w:rsid w:val="00973AF5"/>
    <w:rsid w:val="00974145"/>
    <w:rsid w:val="00974FC6"/>
    <w:rsid w:val="00975103"/>
    <w:rsid w:val="009752AD"/>
    <w:rsid w:val="00975716"/>
    <w:rsid w:val="00975F58"/>
    <w:rsid w:val="00975FBA"/>
    <w:rsid w:val="00976121"/>
    <w:rsid w:val="00976132"/>
    <w:rsid w:val="00976CBF"/>
    <w:rsid w:val="009775D5"/>
    <w:rsid w:val="0098016C"/>
    <w:rsid w:val="009803B6"/>
    <w:rsid w:val="00980F55"/>
    <w:rsid w:val="00981202"/>
    <w:rsid w:val="009812A3"/>
    <w:rsid w:val="009813D7"/>
    <w:rsid w:val="0098159F"/>
    <w:rsid w:val="0098182F"/>
    <w:rsid w:val="00981E50"/>
    <w:rsid w:val="009822C5"/>
    <w:rsid w:val="009825DE"/>
    <w:rsid w:val="009826CB"/>
    <w:rsid w:val="009828EA"/>
    <w:rsid w:val="00982921"/>
    <w:rsid w:val="009830E1"/>
    <w:rsid w:val="00983399"/>
    <w:rsid w:val="00983E7D"/>
    <w:rsid w:val="00983FB9"/>
    <w:rsid w:val="009843D8"/>
    <w:rsid w:val="00984742"/>
    <w:rsid w:val="0098475D"/>
    <w:rsid w:val="0098489C"/>
    <w:rsid w:val="00984C80"/>
    <w:rsid w:val="00984D7B"/>
    <w:rsid w:val="0098533D"/>
    <w:rsid w:val="009854ED"/>
    <w:rsid w:val="009855C7"/>
    <w:rsid w:val="00985A49"/>
    <w:rsid w:val="00985C94"/>
    <w:rsid w:val="00985CB4"/>
    <w:rsid w:val="00985E8E"/>
    <w:rsid w:val="00985F41"/>
    <w:rsid w:val="00986B94"/>
    <w:rsid w:val="00986DB1"/>
    <w:rsid w:val="009871EC"/>
    <w:rsid w:val="00987989"/>
    <w:rsid w:val="00990054"/>
    <w:rsid w:val="0099007D"/>
    <w:rsid w:val="00990167"/>
    <w:rsid w:val="00990BCA"/>
    <w:rsid w:val="00990BCB"/>
    <w:rsid w:val="00990D67"/>
    <w:rsid w:val="00990E0B"/>
    <w:rsid w:val="0099127D"/>
    <w:rsid w:val="0099167E"/>
    <w:rsid w:val="009918F3"/>
    <w:rsid w:val="009919FB"/>
    <w:rsid w:val="00991AA2"/>
    <w:rsid w:val="00991FF1"/>
    <w:rsid w:val="009920CA"/>
    <w:rsid w:val="00992977"/>
    <w:rsid w:val="00992CBF"/>
    <w:rsid w:val="00993134"/>
    <w:rsid w:val="00993402"/>
    <w:rsid w:val="0099366A"/>
    <w:rsid w:val="009937B0"/>
    <w:rsid w:val="00993D21"/>
    <w:rsid w:val="009941CD"/>
    <w:rsid w:val="009945D1"/>
    <w:rsid w:val="00994C15"/>
    <w:rsid w:val="00995173"/>
    <w:rsid w:val="0099595B"/>
    <w:rsid w:val="00996618"/>
    <w:rsid w:val="0099715C"/>
    <w:rsid w:val="0099717F"/>
    <w:rsid w:val="00997873"/>
    <w:rsid w:val="009A015E"/>
    <w:rsid w:val="009A06FB"/>
    <w:rsid w:val="009A0A21"/>
    <w:rsid w:val="009A0D0A"/>
    <w:rsid w:val="009A0EDA"/>
    <w:rsid w:val="009A11E8"/>
    <w:rsid w:val="009A1C9C"/>
    <w:rsid w:val="009A1FBB"/>
    <w:rsid w:val="009A2901"/>
    <w:rsid w:val="009A29C7"/>
    <w:rsid w:val="009A2BCD"/>
    <w:rsid w:val="009A2CFC"/>
    <w:rsid w:val="009A3139"/>
    <w:rsid w:val="009A3E98"/>
    <w:rsid w:val="009A40FC"/>
    <w:rsid w:val="009A45DD"/>
    <w:rsid w:val="009A4642"/>
    <w:rsid w:val="009A49B2"/>
    <w:rsid w:val="009A4D00"/>
    <w:rsid w:val="009A53B1"/>
    <w:rsid w:val="009A57C5"/>
    <w:rsid w:val="009A6033"/>
    <w:rsid w:val="009A62F0"/>
    <w:rsid w:val="009A6372"/>
    <w:rsid w:val="009A64F4"/>
    <w:rsid w:val="009A6C6E"/>
    <w:rsid w:val="009A7025"/>
    <w:rsid w:val="009A76F9"/>
    <w:rsid w:val="009A772A"/>
    <w:rsid w:val="009A77F8"/>
    <w:rsid w:val="009A7AE6"/>
    <w:rsid w:val="009B032A"/>
    <w:rsid w:val="009B1703"/>
    <w:rsid w:val="009B1B0A"/>
    <w:rsid w:val="009B1C02"/>
    <w:rsid w:val="009B1C3C"/>
    <w:rsid w:val="009B2500"/>
    <w:rsid w:val="009B25E6"/>
    <w:rsid w:val="009B2668"/>
    <w:rsid w:val="009B2A8D"/>
    <w:rsid w:val="009B2F88"/>
    <w:rsid w:val="009B3002"/>
    <w:rsid w:val="009B30FF"/>
    <w:rsid w:val="009B31B0"/>
    <w:rsid w:val="009B339D"/>
    <w:rsid w:val="009B3C2A"/>
    <w:rsid w:val="009B45E1"/>
    <w:rsid w:val="009B48C1"/>
    <w:rsid w:val="009B4ADE"/>
    <w:rsid w:val="009B4C64"/>
    <w:rsid w:val="009B4F72"/>
    <w:rsid w:val="009B5211"/>
    <w:rsid w:val="009B52DF"/>
    <w:rsid w:val="009B531D"/>
    <w:rsid w:val="009B5980"/>
    <w:rsid w:val="009B6930"/>
    <w:rsid w:val="009B6FC6"/>
    <w:rsid w:val="009B768E"/>
    <w:rsid w:val="009B7923"/>
    <w:rsid w:val="009C091D"/>
    <w:rsid w:val="009C0AD8"/>
    <w:rsid w:val="009C10C9"/>
    <w:rsid w:val="009C1C08"/>
    <w:rsid w:val="009C1F4A"/>
    <w:rsid w:val="009C261E"/>
    <w:rsid w:val="009C3256"/>
    <w:rsid w:val="009C3B03"/>
    <w:rsid w:val="009C3C4B"/>
    <w:rsid w:val="009C3D2E"/>
    <w:rsid w:val="009C3DEF"/>
    <w:rsid w:val="009C41BE"/>
    <w:rsid w:val="009C42B7"/>
    <w:rsid w:val="009C43D4"/>
    <w:rsid w:val="009C463B"/>
    <w:rsid w:val="009C493A"/>
    <w:rsid w:val="009C4986"/>
    <w:rsid w:val="009C4A3C"/>
    <w:rsid w:val="009C522A"/>
    <w:rsid w:val="009C5AB2"/>
    <w:rsid w:val="009C6628"/>
    <w:rsid w:val="009C71AC"/>
    <w:rsid w:val="009C75A0"/>
    <w:rsid w:val="009C7D6C"/>
    <w:rsid w:val="009D02AB"/>
    <w:rsid w:val="009D02CC"/>
    <w:rsid w:val="009D079B"/>
    <w:rsid w:val="009D0988"/>
    <w:rsid w:val="009D0D5C"/>
    <w:rsid w:val="009D175F"/>
    <w:rsid w:val="009D1AD5"/>
    <w:rsid w:val="009D1FB5"/>
    <w:rsid w:val="009D253F"/>
    <w:rsid w:val="009D2CFE"/>
    <w:rsid w:val="009D2DB8"/>
    <w:rsid w:val="009D2FD4"/>
    <w:rsid w:val="009D37C8"/>
    <w:rsid w:val="009D3837"/>
    <w:rsid w:val="009D3B19"/>
    <w:rsid w:val="009D428F"/>
    <w:rsid w:val="009D49A7"/>
    <w:rsid w:val="009D4E6C"/>
    <w:rsid w:val="009D51A7"/>
    <w:rsid w:val="009D5BBB"/>
    <w:rsid w:val="009D5FCA"/>
    <w:rsid w:val="009D622D"/>
    <w:rsid w:val="009D76C0"/>
    <w:rsid w:val="009D79E5"/>
    <w:rsid w:val="009E00DC"/>
    <w:rsid w:val="009E0146"/>
    <w:rsid w:val="009E065B"/>
    <w:rsid w:val="009E089D"/>
    <w:rsid w:val="009E08B8"/>
    <w:rsid w:val="009E0ABF"/>
    <w:rsid w:val="009E1180"/>
    <w:rsid w:val="009E13A0"/>
    <w:rsid w:val="009E16C1"/>
    <w:rsid w:val="009E195B"/>
    <w:rsid w:val="009E2278"/>
    <w:rsid w:val="009E23C6"/>
    <w:rsid w:val="009E2717"/>
    <w:rsid w:val="009E2B73"/>
    <w:rsid w:val="009E2F74"/>
    <w:rsid w:val="009E30CD"/>
    <w:rsid w:val="009E35BD"/>
    <w:rsid w:val="009E3627"/>
    <w:rsid w:val="009E3912"/>
    <w:rsid w:val="009E4419"/>
    <w:rsid w:val="009E4459"/>
    <w:rsid w:val="009E45EE"/>
    <w:rsid w:val="009E5491"/>
    <w:rsid w:val="009E55A8"/>
    <w:rsid w:val="009E5FD4"/>
    <w:rsid w:val="009E670C"/>
    <w:rsid w:val="009E6756"/>
    <w:rsid w:val="009E692B"/>
    <w:rsid w:val="009E6971"/>
    <w:rsid w:val="009E7240"/>
    <w:rsid w:val="009E7435"/>
    <w:rsid w:val="009E7CBE"/>
    <w:rsid w:val="009E7FEF"/>
    <w:rsid w:val="009F005D"/>
    <w:rsid w:val="009F0253"/>
    <w:rsid w:val="009F0457"/>
    <w:rsid w:val="009F04E1"/>
    <w:rsid w:val="009F0B7E"/>
    <w:rsid w:val="009F0DD8"/>
    <w:rsid w:val="009F15F0"/>
    <w:rsid w:val="009F1F6A"/>
    <w:rsid w:val="009F24F1"/>
    <w:rsid w:val="009F299A"/>
    <w:rsid w:val="009F2F9A"/>
    <w:rsid w:val="009F336D"/>
    <w:rsid w:val="009F408B"/>
    <w:rsid w:val="009F42C7"/>
    <w:rsid w:val="009F4D06"/>
    <w:rsid w:val="009F5932"/>
    <w:rsid w:val="009F5A79"/>
    <w:rsid w:val="009F5E00"/>
    <w:rsid w:val="009F6684"/>
    <w:rsid w:val="009F68EB"/>
    <w:rsid w:val="009F6AA8"/>
    <w:rsid w:val="009F6DE7"/>
    <w:rsid w:val="009F6F38"/>
    <w:rsid w:val="009F7034"/>
    <w:rsid w:val="009F7513"/>
    <w:rsid w:val="009F76B7"/>
    <w:rsid w:val="009F7996"/>
    <w:rsid w:val="00A002AD"/>
    <w:rsid w:val="00A01464"/>
    <w:rsid w:val="00A014D8"/>
    <w:rsid w:val="00A01FC0"/>
    <w:rsid w:val="00A02A17"/>
    <w:rsid w:val="00A04D92"/>
    <w:rsid w:val="00A04E89"/>
    <w:rsid w:val="00A04F4B"/>
    <w:rsid w:val="00A05A19"/>
    <w:rsid w:val="00A0609E"/>
    <w:rsid w:val="00A063BD"/>
    <w:rsid w:val="00A06E33"/>
    <w:rsid w:val="00A07189"/>
    <w:rsid w:val="00A075B7"/>
    <w:rsid w:val="00A07958"/>
    <w:rsid w:val="00A07A3C"/>
    <w:rsid w:val="00A1059F"/>
    <w:rsid w:val="00A106D1"/>
    <w:rsid w:val="00A1074B"/>
    <w:rsid w:val="00A10AEF"/>
    <w:rsid w:val="00A10F18"/>
    <w:rsid w:val="00A1133D"/>
    <w:rsid w:val="00A1243C"/>
    <w:rsid w:val="00A12490"/>
    <w:rsid w:val="00A1281D"/>
    <w:rsid w:val="00A12882"/>
    <w:rsid w:val="00A13280"/>
    <w:rsid w:val="00A13B47"/>
    <w:rsid w:val="00A14173"/>
    <w:rsid w:val="00A14383"/>
    <w:rsid w:val="00A1528B"/>
    <w:rsid w:val="00A152E9"/>
    <w:rsid w:val="00A1562A"/>
    <w:rsid w:val="00A162AF"/>
    <w:rsid w:val="00A16867"/>
    <w:rsid w:val="00A17065"/>
    <w:rsid w:val="00A17216"/>
    <w:rsid w:val="00A1722B"/>
    <w:rsid w:val="00A1741B"/>
    <w:rsid w:val="00A1795A"/>
    <w:rsid w:val="00A17C4F"/>
    <w:rsid w:val="00A17CD6"/>
    <w:rsid w:val="00A2002C"/>
    <w:rsid w:val="00A206CE"/>
    <w:rsid w:val="00A20797"/>
    <w:rsid w:val="00A20EBB"/>
    <w:rsid w:val="00A21451"/>
    <w:rsid w:val="00A21750"/>
    <w:rsid w:val="00A218CF"/>
    <w:rsid w:val="00A2198F"/>
    <w:rsid w:val="00A219C3"/>
    <w:rsid w:val="00A21D62"/>
    <w:rsid w:val="00A21D8C"/>
    <w:rsid w:val="00A222C1"/>
    <w:rsid w:val="00A2246C"/>
    <w:rsid w:val="00A2280C"/>
    <w:rsid w:val="00A2347B"/>
    <w:rsid w:val="00A23914"/>
    <w:rsid w:val="00A23E4E"/>
    <w:rsid w:val="00A23E92"/>
    <w:rsid w:val="00A2471E"/>
    <w:rsid w:val="00A2479D"/>
    <w:rsid w:val="00A24F83"/>
    <w:rsid w:val="00A2523A"/>
    <w:rsid w:val="00A2523F"/>
    <w:rsid w:val="00A25329"/>
    <w:rsid w:val="00A253F6"/>
    <w:rsid w:val="00A2572E"/>
    <w:rsid w:val="00A25A1D"/>
    <w:rsid w:val="00A25B02"/>
    <w:rsid w:val="00A25BA3"/>
    <w:rsid w:val="00A26067"/>
    <w:rsid w:val="00A265AB"/>
    <w:rsid w:val="00A266B8"/>
    <w:rsid w:val="00A26C4C"/>
    <w:rsid w:val="00A26FA1"/>
    <w:rsid w:val="00A273CB"/>
    <w:rsid w:val="00A27A3C"/>
    <w:rsid w:val="00A27DD7"/>
    <w:rsid w:val="00A302B7"/>
    <w:rsid w:val="00A304E6"/>
    <w:rsid w:val="00A3073B"/>
    <w:rsid w:val="00A30AEE"/>
    <w:rsid w:val="00A31D0C"/>
    <w:rsid w:val="00A31DD7"/>
    <w:rsid w:val="00A324F5"/>
    <w:rsid w:val="00A32518"/>
    <w:rsid w:val="00A32870"/>
    <w:rsid w:val="00A3287D"/>
    <w:rsid w:val="00A328ED"/>
    <w:rsid w:val="00A32C41"/>
    <w:rsid w:val="00A32E5E"/>
    <w:rsid w:val="00A33006"/>
    <w:rsid w:val="00A33488"/>
    <w:rsid w:val="00A336FF"/>
    <w:rsid w:val="00A337C7"/>
    <w:rsid w:val="00A33937"/>
    <w:rsid w:val="00A34357"/>
    <w:rsid w:val="00A345B7"/>
    <w:rsid w:val="00A346CB"/>
    <w:rsid w:val="00A34849"/>
    <w:rsid w:val="00A34A9C"/>
    <w:rsid w:val="00A34E04"/>
    <w:rsid w:val="00A354F9"/>
    <w:rsid w:val="00A35567"/>
    <w:rsid w:val="00A357E7"/>
    <w:rsid w:val="00A360C8"/>
    <w:rsid w:val="00A3742B"/>
    <w:rsid w:val="00A375C0"/>
    <w:rsid w:val="00A3785E"/>
    <w:rsid w:val="00A37991"/>
    <w:rsid w:val="00A37BAD"/>
    <w:rsid w:val="00A37C3C"/>
    <w:rsid w:val="00A40424"/>
    <w:rsid w:val="00A40F22"/>
    <w:rsid w:val="00A41A05"/>
    <w:rsid w:val="00A42A3D"/>
    <w:rsid w:val="00A42F5D"/>
    <w:rsid w:val="00A43013"/>
    <w:rsid w:val="00A4306F"/>
    <w:rsid w:val="00A434B7"/>
    <w:rsid w:val="00A438D1"/>
    <w:rsid w:val="00A438F4"/>
    <w:rsid w:val="00A43A68"/>
    <w:rsid w:val="00A43C70"/>
    <w:rsid w:val="00A43E11"/>
    <w:rsid w:val="00A43FBE"/>
    <w:rsid w:val="00A44326"/>
    <w:rsid w:val="00A45226"/>
    <w:rsid w:val="00A45232"/>
    <w:rsid w:val="00A4535B"/>
    <w:rsid w:val="00A4563B"/>
    <w:rsid w:val="00A46041"/>
    <w:rsid w:val="00A462A4"/>
    <w:rsid w:val="00A46526"/>
    <w:rsid w:val="00A46548"/>
    <w:rsid w:val="00A4673A"/>
    <w:rsid w:val="00A46835"/>
    <w:rsid w:val="00A46F17"/>
    <w:rsid w:val="00A47022"/>
    <w:rsid w:val="00A5073F"/>
    <w:rsid w:val="00A50F2C"/>
    <w:rsid w:val="00A511E9"/>
    <w:rsid w:val="00A51454"/>
    <w:rsid w:val="00A515E3"/>
    <w:rsid w:val="00A51674"/>
    <w:rsid w:val="00A519FE"/>
    <w:rsid w:val="00A52B51"/>
    <w:rsid w:val="00A52EEB"/>
    <w:rsid w:val="00A5342D"/>
    <w:rsid w:val="00A53793"/>
    <w:rsid w:val="00A5381C"/>
    <w:rsid w:val="00A53CE4"/>
    <w:rsid w:val="00A5402C"/>
    <w:rsid w:val="00A54151"/>
    <w:rsid w:val="00A5438D"/>
    <w:rsid w:val="00A543E2"/>
    <w:rsid w:val="00A545CC"/>
    <w:rsid w:val="00A5573A"/>
    <w:rsid w:val="00A55876"/>
    <w:rsid w:val="00A55886"/>
    <w:rsid w:val="00A55ED0"/>
    <w:rsid w:val="00A564F2"/>
    <w:rsid w:val="00A56754"/>
    <w:rsid w:val="00A56E22"/>
    <w:rsid w:val="00A56ED8"/>
    <w:rsid w:val="00A5773B"/>
    <w:rsid w:val="00A57CD8"/>
    <w:rsid w:val="00A57DEC"/>
    <w:rsid w:val="00A60545"/>
    <w:rsid w:val="00A60A46"/>
    <w:rsid w:val="00A6106C"/>
    <w:rsid w:val="00A610AB"/>
    <w:rsid w:val="00A61D52"/>
    <w:rsid w:val="00A61F13"/>
    <w:rsid w:val="00A62BCC"/>
    <w:rsid w:val="00A62D25"/>
    <w:rsid w:val="00A62E9F"/>
    <w:rsid w:val="00A6310D"/>
    <w:rsid w:val="00A63192"/>
    <w:rsid w:val="00A63361"/>
    <w:rsid w:val="00A6338E"/>
    <w:rsid w:val="00A639B6"/>
    <w:rsid w:val="00A63FB6"/>
    <w:rsid w:val="00A64664"/>
    <w:rsid w:val="00A647D9"/>
    <w:rsid w:val="00A648A5"/>
    <w:rsid w:val="00A649DF"/>
    <w:rsid w:val="00A64EBC"/>
    <w:rsid w:val="00A65270"/>
    <w:rsid w:val="00A65543"/>
    <w:rsid w:val="00A65651"/>
    <w:rsid w:val="00A658FE"/>
    <w:rsid w:val="00A65974"/>
    <w:rsid w:val="00A66100"/>
    <w:rsid w:val="00A663E4"/>
    <w:rsid w:val="00A670F4"/>
    <w:rsid w:val="00A67565"/>
    <w:rsid w:val="00A67863"/>
    <w:rsid w:val="00A6786D"/>
    <w:rsid w:val="00A67BE2"/>
    <w:rsid w:val="00A67DDD"/>
    <w:rsid w:val="00A67EB6"/>
    <w:rsid w:val="00A705B3"/>
    <w:rsid w:val="00A70C2F"/>
    <w:rsid w:val="00A70EF5"/>
    <w:rsid w:val="00A7114C"/>
    <w:rsid w:val="00A713D6"/>
    <w:rsid w:val="00A715B2"/>
    <w:rsid w:val="00A71890"/>
    <w:rsid w:val="00A71A53"/>
    <w:rsid w:val="00A71EDD"/>
    <w:rsid w:val="00A733E9"/>
    <w:rsid w:val="00A73457"/>
    <w:rsid w:val="00A73616"/>
    <w:rsid w:val="00A737E7"/>
    <w:rsid w:val="00A74105"/>
    <w:rsid w:val="00A7437A"/>
    <w:rsid w:val="00A744E5"/>
    <w:rsid w:val="00A7451B"/>
    <w:rsid w:val="00A74775"/>
    <w:rsid w:val="00A748E6"/>
    <w:rsid w:val="00A74C79"/>
    <w:rsid w:val="00A74D0A"/>
    <w:rsid w:val="00A74DB9"/>
    <w:rsid w:val="00A74FC1"/>
    <w:rsid w:val="00A758AF"/>
    <w:rsid w:val="00A75E4A"/>
    <w:rsid w:val="00A76030"/>
    <w:rsid w:val="00A7686C"/>
    <w:rsid w:val="00A76BCC"/>
    <w:rsid w:val="00A7711D"/>
    <w:rsid w:val="00A771C5"/>
    <w:rsid w:val="00A775E1"/>
    <w:rsid w:val="00A7786F"/>
    <w:rsid w:val="00A778B0"/>
    <w:rsid w:val="00A779DA"/>
    <w:rsid w:val="00A804B8"/>
    <w:rsid w:val="00A80CEA"/>
    <w:rsid w:val="00A817DF"/>
    <w:rsid w:val="00A82148"/>
    <w:rsid w:val="00A82EF2"/>
    <w:rsid w:val="00A834E8"/>
    <w:rsid w:val="00A83BB8"/>
    <w:rsid w:val="00A84739"/>
    <w:rsid w:val="00A85090"/>
    <w:rsid w:val="00A853AF"/>
    <w:rsid w:val="00A857FA"/>
    <w:rsid w:val="00A85A2F"/>
    <w:rsid w:val="00A85B15"/>
    <w:rsid w:val="00A85C05"/>
    <w:rsid w:val="00A85C96"/>
    <w:rsid w:val="00A863D5"/>
    <w:rsid w:val="00A86798"/>
    <w:rsid w:val="00A87BB3"/>
    <w:rsid w:val="00A87EBB"/>
    <w:rsid w:val="00A87EF4"/>
    <w:rsid w:val="00A90945"/>
    <w:rsid w:val="00A90B20"/>
    <w:rsid w:val="00A9158A"/>
    <w:rsid w:val="00A91737"/>
    <w:rsid w:val="00A91843"/>
    <w:rsid w:val="00A9199E"/>
    <w:rsid w:val="00A920B7"/>
    <w:rsid w:val="00A92321"/>
    <w:rsid w:val="00A92496"/>
    <w:rsid w:val="00A92C0A"/>
    <w:rsid w:val="00A92FDD"/>
    <w:rsid w:val="00A932CD"/>
    <w:rsid w:val="00A93629"/>
    <w:rsid w:val="00A938A7"/>
    <w:rsid w:val="00A93FAF"/>
    <w:rsid w:val="00A94076"/>
    <w:rsid w:val="00A94768"/>
    <w:rsid w:val="00A95495"/>
    <w:rsid w:val="00A95E82"/>
    <w:rsid w:val="00A96813"/>
    <w:rsid w:val="00A96A96"/>
    <w:rsid w:val="00A97075"/>
    <w:rsid w:val="00A97146"/>
    <w:rsid w:val="00A9760B"/>
    <w:rsid w:val="00A97F92"/>
    <w:rsid w:val="00AA00DB"/>
    <w:rsid w:val="00AA05F6"/>
    <w:rsid w:val="00AA0987"/>
    <w:rsid w:val="00AA0DE3"/>
    <w:rsid w:val="00AA144E"/>
    <w:rsid w:val="00AA17B2"/>
    <w:rsid w:val="00AA1934"/>
    <w:rsid w:val="00AA1BA4"/>
    <w:rsid w:val="00AA1C31"/>
    <w:rsid w:val="00AA1DCD"/>
    <w:rsid w:val="00AA1FAB"/>
    <w:rsid w:val="00AA231B"/>
    <w:rsid w:val="00AA2D7E"/>
    <w:rsid w:val="00AA2EE8"/>
    <w:rsid w:val="00AA335B"/>
    <w:rsid w:val="00AA348A"/>
    <w:rsid w:val="00AA36F2"/>
    <w:rsid w:val="00AA3B5F"/>
    <w:rsid w:val="00AA3FFE"/>
    <w:rsid w:val="00AA4039"/>
    <w:rsid w:val="00AA4506"/>
    <w:rsid w:val="00AA4656"/>
    <w:rsid w:val="00AA4FA2"/>
    <w:rsid w:val="00AA54ED"/>
    <w:rsid w:val="00AA5B67"/>
    <w:rsid w:val="00AA652E"/>
    <w:rsid w:val="00AA7527"/>
    <w:rsid w:val="00AA778B"/>
    <w:rsid w:val="00AA7AC7"/>
    <w:rsid w:val="00AA7F48"/>
    <w:rsid w:val="00AB0387"/>
    <w:rsid w:val="00AB0725"/>
    <w:rsid w:val="00AB0CDA"/>
    <w:rsid w:val="00AB0DDD"/>
    <w:rsid w:val="00AB0DED"/>
    <w:rsid w:val="00AB2264"/>
    <w:rsid w:val="00AB26D0"/>
    <w:rsid w:val="00AB2A11"/>
    <w:rsid w:val="00AB2B63"/>
    <w:rsid w:val="00AB2B84"/>
    <w:rsid w:val="00AB3764"/>
    <w:rsid w:val="00AB3ADD"/>
    <w:rsid w:val="00AB3F86"/>
    <w:rsid w:val="00AB3FF6"/>
    <w:rsid w:val="00AB4095"/>
    <w:rsid w:val="00AB507D"/>
    <w:rsid w:val="00AB567C"/>
    <w:rsid w:val="00AB5858"/>
    <w:rsid w:val="00AB58D2"/>
    <w:rsid w:val="00AB592A"/>
    <w:rsid w:val="00AB5A49"/>
    <w:rsid w:val="00AB6BC8"/>
    <w:rsid w:val="00AB76BE"/>
    <w:rsid w:val="00AB7A10"/>
    <w:rsid w:val="00AB7F77"/>
    <w:rsid w:val="00AC0D7E"/>
    <w:rsid w:val="00AC1008"/>
    <w:rsid w:val="00AC1171"/>
    <w:rsid w:val="00AC1640"/>
    <w:rsid w:val="00AC1A5F"/>
    <w:rsid w:val="00AC23D6"/>
    <w:rsid w:val="00AC2BD8"/>
    <w:rsid w:val="00AC2BEF"/>
    <w:rsid w:val="00AC2C12"/>
    <w:rsid w:val="00AC2ED9"/>
    <w:rsid w:val="00AC3C33"/>
    <w:rsid w:val="00AC4315"/>
    <w:rsid w:val="00AC43BD"/>
    <w:rsid w:val="00AC472E"/>
    <w:rsid w:val="00AC4E7C"/>
    <w:rsid w:val="00AC5292"/>
    <w:rsid w:val="00AC5980"/>
    <w:rsid w:val="00AC5D61"/>
    <w:rsid w:val="00AC66E5"/>
    <w:rsid w:val="00AC6844"/>
    <w:rsid w:val="00AC68E6"/>
    <w:rsid w:val="00AC6AE0"/>
    <w:rsid w:val="00AC6CE2"/>
    <w:rsid w:val="00AC738F"/>
    <w:rsid w:val="00AC74B0"/>
    <w:rsid w:val="00AD05F9"/>
    <w:rsid w:val="00AD0C7A"/>
    <w:rsid w:val="00AD0D2E"/>
    <w:rsid w:val="00AD1103"/>
    <w:rsid w:val="00AD1466"/>
    <w:rsid w:val="00AD14BB"/>
    <w:rsid w:val="00AD14F8"/>
    <w:rsid w:val="00AD162D"/>
    <w:rsid w:val="00AD221B"/>
    <w:rsid w:val="00AD29DA"/>
    <w:rsid w:val="00AD2FAD"/>
    <w:rsid w:val="00AD303A"/>
    <w:rsid w:val="00AD3657"/>
    <w:rsid w:val="00AD3A2C"/>
    <w:rsid w:val="00AD3AA4"/>
    <w:rsid w:val="00AD3D1C"/>
    <w:rsid w:val="00AD4098"/>
    <w:rsid w:val="00AD44E2"/>
    <w:rsid w:val="00AD456A"/>
    <w:rsid w:val="00AD4693"/>
    <w:rsid w:val="00AD4785"/>
    <w:rsid w:val="00AD49E1"/>
    <w:rsid w:val="00AD4B63"/>
    <w:rsid w:val="00AD5015"/>
    <w:rsid w:val="00AD5121"/>
    <w:rsid w:val="00AD546D"/>
    <w:rsid w:val="00AD5712"/>
    <w:rsid w:val="00AD583A"/>
    <w:rsid w:val="00AD5D8A"/>
    <w:rsid w:val="00AD66BE"/>
    <w:rsid w:val="00AD6B1F"/>
    <w:rsid w:val="00AD6FB4"/>
    <w:rsid w:val="00AD75B4"/>
    <w:rsid w:val="00AE01EF"/>
    <w:rsid w:val="00AE05E4"/>
    <w:rsid w:val="00AE06A8"/>
    <w:rsid w:val="00AE0BEA"/>
    <w:rsid w:val="00AE0DFA"/>
    <w:rsid w:val="00AE0E93"/>
    <w:rsid w:val="00AE11BD"/>
    <w:rsid w:val="00AE142E"/>
    <w:rsid w:val="00AE169C"/>
    <w:rsid w:val="00AE17D3"/>
    <w:rsid w:val="00AE2356"/>
    <w:rsid w:val="00AE25CF"/>
    <w:rsid w:val="00AE25FD"/>
    <w:rsid w:val="00AE2A6B"/>
    <w:rsid w:val="00AE2BD4"/>
    <w:rsid w:val="00AE2C62"/>
    <w:rsid w:val="00AE2F1A"/>
    <w:rsid w:val="00AE30B6"/>
    <w:rsid w:val="00AE34BD"/>
    <w:rsid w:val="00AE3919"/>
    <w:rsid w:val="00AE3B7B"/>
    <w:rsid w:val="00AE3D60"/>
    <w:rsid w:val="00AE3DAE"/>
    <w:rsid w:val="00AE42B3"/>
    <w:rsid w:val="00AE501B"/>
    <w:rsid w:val="00AE5677"/>
    <w:rsid w:val="00AE5C48"/>
    <w:rsid w:val="00AE5E03"/>
    <w:rsid w:val="00AE5EF5"/>
    <w:rsid w:val="00AE615D"/>
    <w:rsid w:val="00AE6184"/>
    <w:rsid w:val="00AE6269"/>
    <w:rsid w:val="00AE6470"/>
    <w:rsid w:val="00AE68F6"/>
    <w:rsid w:val="00AE6A4B"/>
    <w:rsid w:val="00AE6B92"/>
    <w:rsid w:val="00AE712E"/>
    <w:rsid w:val="00AE7856"/>
    <w:rsid w:val="00AE7AAD"/>
    <w:rsid w:val="00AE7B49"/>
    <w:rsid w:val="00AE7C84"/>
    <w:rsid w:val="00AF02AA"/>
    <w:rsid w:val="00AF0A60"/>
    <w:rsid w:val="00AF15A2"/>
    <w:rsid w:val="00AF1B7B"/>
    <w:rsid w:val="00AF2094"/>
    <w:rsid w:val="00AF2814"/>
    <w:rsid w:val="00AF2C04"/>
    <w:rsid w:val="00AF2C28"/>
    <w:rsid w:val="00AF2C3E"/>
    <w:rsid w:val="00AF319C"/>
    <w:rsid w:val="00AF3532"/>
    <w:rsid w:val="00AF35E1"/>
    <w:rsid w:val="00AF35F5"/>
    <w:rsid w:val="00AF438A"/>
    <w:rsid w:val="00AF4715"/>
    <w:rsid w:val="00AF48C3"/>
    <w:rsid w:val="00AF48DA"/>
    <w:rsid w:val="00AF507F"/>
    <w:rsid w:val="00AF5666"/>
    <w:rsid w:val="00AF5E9B"/>
    <w:rsid w:val="00AF6575"/>
    <w:rsid w:val="00AF659B"/>
    <w:rsid w:val="00AF6984"/>
    <w:rsid w:val="00AF7613"/>
    <w:rsid w:val="00AF7856"/>
    <w:rsid w:val="00B003B5"/>
    <w:rsid w:val="00B006FF"/>
    <w:rsid w:val="00B00B23"/>
    <w:rsid w:val="00B00C5A"/>
    <w:rsid w:val="00B012C2"/>
    <w:rsid w:val="00B015C5"/>
    <w:rsid w:val="00B01642"/>
    <w:rsid w:val="00B0175E"/>
    <w:rsid w:val="00B01B9E"/>
    <w:rsid w:val="00B020D8"/>
    <w:rsid w:val="00B02939"/>
    <w:rsid w:val="00B02BD3"/>
    <w:rsid w:val="00B02FAF"/>
    <w:rsid w:val="00B03122"/>
    <w:rsid w:val="00B03167"/>
    <w:rsid w:val="00B036FD"/>
    <w:rsid w:val="00B03BF3"/>
    <w:rsid w:val="00B03C16"/>
    <w:rsid w:val="00B03DD6"/>
    <w:rsid w:val="00B04B5F"/>
    <w:rsid w:val="00B05A11"/>
    <w:rsid w:val="00B05A5A"/>
    <w:rsid w:val="00B05E3E"/>
    <w:rsid w:val="00B0605C"/>
    <w:rsid w:val="00B0694A"/>
    <w:rsid w:val="00B06AF2"/>
    <w:rsid w:val="00B06E44"/>
    <w:rsid w:val="00B0756A"/>
    <w:rsid w:val="00B075FB"/>
    <w:rsid w:val="00B0767C"/>
    <w:rsid w:val="00B07813"/>
    <w:rsid w:val="00B07867"/>
    <w:rsid w:val="00B104FF"/>
    <w:rsid w:val="00B10893"/>
    <w:rsid w:val="00B10ADA"/>
    <w:rsid w:val="00B11189"/>
    <w:rsid w:val="00B111F0"/>
    <w:rsid w:val="00B11233"/>
    <w:rsid w:val="00B113F0"/>
    <w:rsid w:val="00B11C6A"/>
    <w:rsid w:val="00B121A2"/>
    <w:rsid w:val="00B122D2"/>
    <w:rsid w:val="00B12C1D"/>
    <w:rsid w:val="00B12C47"/>
    <w:rsid w:val="00B12F72"/>
    <w:rsid w:val="00B13056"/>
    <w:rsid w:val="00B13D47"/>
    <w:rsid w:val="00B13EF3"/>
    <w:rsid w:val="00B1411B"/>
    <w:rsid w:val="00B145ED"/>
    <w:rsid w:val="00B153D9"/>
    <w:rsid w:val="00B1601E"/>
    <w:rsid w:val="00B16324"/>
    <w:rsid w:val="00B1643D"/>
    <w:rsid w:val="00B16CD9"/>
    <w:rsid w:val="00B16E63"/>
    <w:rsid w:val="00B16F60"/>
    <w:rsid w:val="00B17369"/>
    <w:rsid w:val="00B173F0"/>
    <w:rsid w:val="00B17EED"/>
    <w:rsid w:val="00B20291"/>
    <w:rsid w:val="00B202B0"/>
    <w:rsid w:val="00B206C8"/>
    <w:rsid w:val="00B20720"/>
    <w:rsid w:val="00B20F68"/>
    <w:rsid w:val="00B211A0"/>
    <w:rsid w:val="00B213D8"/>
    <w:rsid w:val="00B218C5"/>
    <w:rsid w:val="00B21C09"/>
    <w:rsid w:val="00B21EF5"/>
    <w:rsid w:val="00B22497"/>
    <w:rsid w:val="00B22513"/>
    <w:rsid w:val="00B225F4"/>
    <w:rsid w:val="00B23164"/>
    <w:rsid w:val="00B23A82"/>
    <w:rsid w:val="00B23B2F"/>
    <w:rsid w:val="00B2415E"/>
    <w:rsid w:val="00B242D3"/>
    <w:rsid w:val="00B24404"/>
    <w:rsid w:val="00B249DC"/>
    <w:rsid w:val="00B249F7"/>
    <w:rsid w:val="00B24C20"/>
    <w:rsid w:val="00B25201"/>
    <w:rsid w:val="00B25C7A"/>
    <w:rsid w:val="00B25D58"/>
    <w:rsid w:val="00B2624E"/>
    <w:rsid w:val="00B26587"/>
    <w:rsid w:val="00B26739"/>
    <w:rsid w:val="00B26938"/>
    <w:rsid w:val="00B26967"/>
    <w:rsid w:val="00B27121"/>
    <w:rsid w:val="00B27215"/>
    <w:rsid w:val="00B272A8"/>
    <w:rsid w:val="00B278D0"/>
    <w:rsid w:val="00B3012C"/>
    <w:rsid w:val="00B30305"/>
    <w:rsid w:val="00B30749"/>
    <w:rsid w:val="00B31221"/>
    <w:rsid w:val="00B317E3"/>
    <w:rsid w:val="00B3233C"/>
    <w:rsid w:val="00B323EE"/>
    <w:rsid w:val="00B326A1"/>
    <w:rsid w:val="00B3278B"/>
    <w:rsid w:val="00B3296C"/>
    <w:rsid w:val="00B3304A"/>
    <w:rsid w:val="00B34C20"/>
    <w:rsid w:val="00B352C2"/>
    <w:rsid w:val="00B35325"/>
    <w:rsid w:val="00B355D7"/>
    <w:rsid w:val="00B35AF1"/>
    <w:rsid w:val="00B35C9A"/>
    <w:rsid w:val="00B35EA1"/>
    <w:rsid w:val="00B360E6"/>
    <w:rsid w:val="00B36260"/>
    <w:rsid w:val="00B36C57"/>
    <w:rsid w:val="00B36F28"/>
    <w:rsid w:val="00B37745"/>
    <w:rsid w:val="00B37E74"/>
    <w:rsid w:val="00B4002C"/>
    <w:rsid w:val="00B404C3"/>
    <w:rsid w:val="00B40752"/>
    <w:rsid w:val="00B40995"/>
    <w:rsid w:val="00B40CAC"/>
    <w:rsid w:val="00B40E7F"/>
    <w:rsid w:val="00B41612"/>
    <w:rsid w:val="00B41698"/>
    <w:rsid w:val="00B41891"/>
    <w:rsid w:val="00B41A26"/>
    <w:rsid w:val="00B42023"/>
    <w:rsid w:val="00B42386"/>
    <w:rsid w:val="00B424C8"/>
    <w:rsid w:val="00B42BFD"/>
    <w:rsid w:val="00B42CAC"/>
    <w:rsid w:val="00B42E9D"/>
    <w:rsid w:val="00B431A5"/>
    <w:rsid w:val="00B434E4"/>
    <w:rsid w:val="00B434E6"/>
    <w:rsid w:val="00B445D8"/>
    <w:rsid w:val="00B44806"/>
    <w:rsid w:val="00B44890"/>
    <w:rsid w:val="00B44F3A"/>
    <w:rsid w:val="00B450B1"/>
    <w:rsid w:val="00B45363"/>
    <w:rsid w:val="00B45896"/>
    <w:rsid w:val="00B459DB"/>
    <w:rsid w:val="00B45DCF"/>
    <w:rsid w:val="00B46832"/>
    <w:rsid w:val="00B4686F"/>
    <w:rsid w:val="00B46B70"/>
    <w:rsid w:val="00B476D7"/>
    <w:rsid w:val="00B47F20"/>
    <w:rsid w:val="00B503D6"/>
    <w:rsid w:val="00B50434"/>
    <w:rsid w:val="00B514EB"/>
    <w:rsid w:val="00B518AB"/>
    <w:rsid w:val="00B5294A"/>
    <w:rsid w:val="00B52C06"/>
    <w:rsid w:val="00B535F7"/>
    <w:rsid w:val="00B54310"/>
    <w:rsid w:val="00B544B2"/>
    <w:rsid w:val="00B54664"/>
    <w:rsid w:val="00B548D1"/>
    <w:rsid w:val="00B5510B"/>
    <w:rsid w:val="00B5540C"/>
    <w:rsid w:val="00B5598A"/>
    <w:rsid w:val="00B565F4"/>
    <w:rsid w:val="00B56887"/>
    <w:rsid w:val="00B57A53"/>
    <w:rsid w:val="00B609E8"/>
    <w:rsid w:val="00B60D82"/>
    <w:rsid w:val="00B616BD"/>
    <w:rsid w:val="00B619D3"/>
    <w:rsid w:val="00B625A4"/>
    <w:rsid w:val="00B62BFB"/>
    <w:rsid w:val="00B633E6"/>
    <w:rsid w:val="00B6344E"/>
    <w:rsid w:val="00B63D9C"/>
    <w:rsid w:val="00B642B1"/>
    <w:rsid w:val="00B64370"/>
    <w:rsid w:val="00B64585"/>
    <w:rsid w:val="00B64717"/>
    <w:rsid w:val="00B647C9"/>
    <w:rsid w:val="00B64E08"/>
    <w:rsid w:val="00B65365"/>
    <w:rsid w:val="00B65647"/>
    <w:rsid w:val="00B65CA2"/>
    <w:rsid w:val="00B66B5C"/>
    <w:rsid w:val="00B66C9A"/>
    <w:rsid w:val="00B6772E"/>
    <w:rsid w:val="00B700B8"/>
    <w:rsid w:val="00B7088E"/>
    <w:rsid w:val="00B70BEF"/>
    <w:rsid w:val="00B70C8F"/>
    <w:rsid w:val="00B714B7"/>
    <w:rsid w:val="00B71743"/>
    <w:rsid w:val="00B72009"/>
    <w:rsid w:val="00B72208"/>
    <w:rsid w:val="00B724B2"/>
    <w:rsid w:val="00B72946"/>
    <w:rsid w:val="00B72ABE"/>
    <w:rsid w:val="00B72FF8"/>
    <w:rsid w:val="00B733CF"/>
    <w:rsid w:val="00B733E6"/>
    <w:rsid w:val="00B73A11"/>
    <w:rsid w:val="00B73A5B"/>
    <w:rsid w:val="00B73BD5"/>
    <w:rsid w:val="00B741F1"/>
    <w:rsid w:val="00B7424A"/>
    <w:rsid w:val="00B74905"/>
    <w:rsid w:val="00B752F1"/>
    <w:rsid w:val="00B7538F"/>
    <w:rsid w:val="00B7581C"/>
    <w:rsid w:val="00B758D7"/>
    <w:rsid w:val="00B75947"/>
    <w:rsid w:val="00B75F67"/>
    <w:rsid w:val="00B76286"/>
    <w:rsid w:val="00B76974"/>
    <w:rsid w:val="00B76ACB"/>
    <w:rsid w:val="00B76B4E"/>
    <w:rsid w:val="00B76E21"/>
    <w:rsid w:val="00B77165"/>
    <w:rsid w:val="00B80104"/>
    <w:rsid w:val="00B8028B"/>
    <w:rsid w:val="00B804F5"/>
    <w:rsid w:val="00B80B4D"/>
    <w:rsid w:val="00B80BA3"/>
    <w:rsid w:val="00B80DF1"/>
    <w:rsid w:val="00B8222D"/>
    <w:rsid w:val="00B8225F"/>
    <w:rsid w:val="00B82280"/>
    <w:rsid w:val="00B82976"/>
    <w:rsid w:val="00B82BFE"/>
    <w:rsid w:val="00B836E4"/>
    <w:rsid w:val="00B83AD8"/>
    <w:rsid w:val="00B83ADC"/>
    <w:rsid w:val="00B83DBE"/>
    <w:rsid w:val="00B8523D"/>
    <w:rsid w:val="00B853AA"/>
    <w:rsid w:val="00B85549"/>
    <w:rsid w:val="00B85B54"/>
    <w:rsid w:val="00B85E12"/>
    <w:rsid w:val="00B863F8"/>
    <w:rsid w:val="00B8653A"/>
    <w:rsid w:val="00B86B00"/>
    <w:rsid w:val="00B87409"/>
    <w:rsid w:val="00B87894"/>
    <w:rsid w:val="00B90FB6"/>
    <w:rsid w:val="00B913F0"/>
    <w:rsid w:val="00B91777"/>
    <w:rsid w:val="00B91885"/>
    <w:rsid w:val="00B91E56"/>
    <w:rsid w:val="00B92A37"/>
    <w:rsid w:val="00B92A94"/>
    <w:rsid w:val="00B92E07"/>
    <w:rsid w:val="00B93022"/>
    <w:rsid w:val="00B9309B"/>
    <w:rsid w:val="00B93242"/>
    <w:rsid w:val="00B932BE"/>
    <w:rsid w:val="00B93306"/>
    <w:rsid w:val="00B943D6"/>
    <w:rsid w:val="00B94412"/>
    <w:rsid w:val="00B94EE7"/>
    <w:rsid w:val="00B954FD"/>
    <w:rsid w:val="00B95B80"/>
    <w:rsid w:val="00B95CCB"/>
    <w:rsid w:val="00B95F53"/>
    <w:rsid w:val="00B9620F"/>
    <w:rsid w:val="00B96634"/>
    <w:rsid w:val="00B968BF"/>
    <w:rsid w:val="00B968C8"/>
    <w:rsid w:val="00B96B5E"/>
    <w:rsid w:val="00B96D56"/>
    <w:rsid w:val="00B9790D"/>
    <w:rsid w:val="00B97AF7"/>
    <w:rsid w:val="00B97B95"/>
    <w:rsid w:val="00BA04F4"/>
    <w:rsid w:val="00BA064F"/>
    <w:rsid w:val="00BA10C2"/>
    <w:rsid w:val="00BA15C0"/>
    <w:rsid w:val="00BA192A"/>
    <w:rsid w:val="00BA1D2A"/>
    <w:rsid w:val="00BA2141"/>
    <w:rsid w:val="00BA2EE9"/>
    <w:rsid w:val="00BA3144"/>
    <w:rsid w:val="00BA3397"/>
    <w:rsid w:val="00BA3863"/>
    <w:rsid w:val="00BA38B4"/>
    <w:rsid w:val="00BA3BC0"/>
    <w:rsid w:val="00BA3F80"/>
    <w:rsid w:val="00BA4019"/>
    <w:rsid w:val="00BA46E7"/>
    <w:rsid w:val="00BA4879"/>
    <w:rsid w:val="00BA5338"/>
    <w:rsid w:val="00BA5E0A"/>
    <w:rsid w:val="00BA6981"/>
    <w:rsid w:val="00BA69A0"/>
    <w:rsid w:val="00BA6B87"/>
    <w:rsid w:val="00BA7384"/>
    <w:rsid w:val="00BA749E"/>
    <w:rsid w:val="00BA7538"/>
    <w:rsid w:val="00BA79C8"/>
    <w:rsid w:val="00BA7A45"/>
    <w:rsid w:val="00BB01C3"/>
    <w:rsid w:val="00BB01D4"/>
    <w:rsid w:val="00BB0498"/>
    <w:rsid w:val="00BB04DF"/>
    <w:rsid w:val="00BB06BF"/>
    <w:rsid w:val="00BB0B05"/>
    <w:rsid w:val="00BB0B29"/>
    <w:rsid w:val="00BB10B4"/>
    <w:rsid w:val="00BB17D3"/>
    <w:rsid w:val="00BB1DCD"/>
    <w:rsid w:val="00BB2015"/>
    <w:rsid w:val="00BB211E"/>
    <w:rsid w:val="00BB29BB"/>
    <w:rsid w:val="00BB2BA6"/>
    <w:rsid w:val="00BB3205"/>
    <w:rsid w:val="00BB382D"/>
    <w:rsid w:val="00BB3AA6"/>
    <w:rsid w:val="00BB3C11"/>
    <w:rsid w:val="00BB40DD"/>
    <w:rsid w:val="00BB5D72"/>
    <w:rsid w:val="00BB6A2E"/>
    <w:rsid w:val="00BB6B38"/>
    <w:rsid w:val="00BB7093"/>
    <w:rsid w:val="00BB783D"/>
    <w:rsid w:val="00BC0DAD"/>
    <w:rsid w:val="00BC1130"/>
    <w:rsid w:val="00BC1182"/>
    <w:rsid w:val="00BC1362"/>
    <w:rsid w:val="00BC1AE9"/>
    <w:rsid w:val="00BC1FB2"/>
    <w:rsid w:val="00BC1FFB"/>
    <w:rsid w:val="00BC229B"/>
    <w:rsid w:val="00BC275E"/>
    <w:rsid w:val="00BC2776"/>
    <w:rsid w:val="00BC296A"/>
    <w:rsid w:val="00BC3513"/>
    <w:rsid w:val="00BC35C4"/>
    <w:rsid w:val="00BC48FA"/>
    <w:rsid w:val="00BC4CDE"/>
    <w:rsid w:val="00BC5876"/>
    <w:rsid w:val="00BC5984"/>
    <w:rsid w:val="00BC5C60"/>
    <w:rsid w:val="00BC5E1A"/>
    <w:rsid w:val="00BC6154"/>
    <w:rsid w:val="00BC67F9"/>
    <w:rsid w:val="00BC683E"/>
    <w:rsid w:val="00BC6905"/>
    <w:rsid w:val="00BC6AB3"/>
    <w:rsid w:val="00BC6B6D"/>
    <w:rsid w:val="00BC6E21"/>
    <w:rsid w:val="00BC734B"/>
    <w:rsid w:val="00BC7483"/>
    <w:rsid w:val="00BC7A32"/>
    <w:rsid w:val="00BC7C19"/>
    <w:rsid w:val="00BC7F9E"/>
    <w:rsid w:val="00BD005B"/>
    <w:rsid w:val="00BD02C3"/>
    <w:rsid w:val="00BD031C"/>
    <w:rsid w:val="00BD0866"/>
    <w:rsid w:val="00BD0A10"/>
    <w:rsid w:val="00BD0B51"/>
    <w:rsid w:val="00BD10B3"/>
    <w:rsid w:val="00BD129B"/>
    <w:rsid w:val="00BD13BC"/>
    <w:rsid w:val="00BD1450"/>
    <w:rsid w:val="00BD1977"/>
    <w:rsid w:val="00BD1D5E"/>
    <w:rsid w:val="00BD1EF0"/>
    <w:rsid w:val="00BD264D"/>
    <w:rsid w:val="00BD27BE"/>
    <w:rsid w:val="00BD29F5"/>
    <w:rsid w:val="00BD3312"/>
    <w:rsid w:val="00BD366E"/>
    <w:rsid w:val="00BD4609"/>
    <w:rsid w:val="00BD469D"/>
    <w:rsid w:val="00BD4E18"/>
    <w:rsid w:val="00BD520F"/>
    <w:rsid w:val="00BD5736"/>
    <w:rsid w:val="00BD581C"/>
    <w:rsid w:val="00BD5BD2"/>
    <w:rsid w:val="00BD5D12"/>
    <w:rsid w:val="00BD609A"/>
    <w:rsid w:val="00BD622C"/>
    <w:rsid w:val="00BD666D"/>
    <w:rsid w:val="00BD667B"/>
    <w:rsid w:val="00BD68AE"/>
    <w:rsid w:val="00BD6F2E"/>
    <w:rsid w:val="00BD767A"/>
    <w:rsid w:val="00BD7E7B"/>
    <w:rsid w:val="00BD7FA2"/>
    <w:rsid w:val="00BE0C34"/>
    <w:rsid w:val="00BE126A"/>
    <w:rsid w:val="00BE13D5"/>
    <w:rsid w:val="00BE2571"/>
    <w:rsid w:val="00BE2BEF"/>
    <w:rsid w:val="00BE3077"/>
    <w:rsid w:val="00BE369D"/>
    <w:rsid w:val="00BE3D92"/>
    <w:rsid w:val="00BE3E43"/>
    <w:rsid w:val="00BE40D2"/>
    <w:rsid w:val="00BE431E"/>
    <w:rsid w:val="00BE4818"/>
    <w:rsid w:val="00BE51BD"/>
    <w:rsid w:val="00BE51BE"/>
    <w:rsid w:val="00BE5206"/>
    <w:rsid w:val="00BE58C0"/>
    <w:rsid w:val="00BE5AD6"/>
    <w:rsid w:val="00BE5BBA"/>
    <w:rsid w:val="00BE5D05"/>
    <w:rsid w:val="00BE5DB5"/>
    <w:rsid w:val="00BE5DE2"/>
    <w:rsid w:val="00BE5EC0"/>
    <w:rsid w:val="00BE5FC1"/>
    <w:rsid w:val="00BE61B3"/>
    <w:rsid w:val="00BE62D0"/>
    <w:rsid w:val="00BE69D7"/>
    <w:rsid w:val="00BE69F9"/>
    <w:rsid w:val="00BE69FD"/>
    <w:rsid w:val="00BE6DD8"/>
    <w:rsid w:val="00BE6EF4"/>
    <w:rsid w:val="00BE77C3"/>
    <w:rsid w:val="00BE791A"/>
    <w:rsid w:val="00BE7BFF"/>
    <w:rsid w:val="00BE7E05"/>
    <w:rsid w:val="00BE7F46"/>
    <w:rsid w:val="00BF07BD"/>
    <w:rsid w:val="00BF0C0B"/>
    <w:rsid w:val="00BF0D36"/>
    <w:rsid w:val="00BF0E0C"/>
    <w:rsid w:val="00BF1430"/>
    <w:rsid w:val="00BF15D6"/>
    <w:rsid w:val="00BF17BF"/>
    <w:rsid w:val="00BF190F"/>
    <w:rsid w:val="00BF1ACF"/>
    <w:rsid w:val="00BF1BC2"/>
    <w:rsid w:val="00BF345E"/>
    <w:rsid w:val="00BF34FC"/>
    <w:rsid w:val="00BF3507"/>
    <w:rsid w:val="00BF395D"/>
    <w:rsid w:val="00BF3C75"/>
    <w:rsid w:val="00BF3DE0"/>
    <w:rsid w:val="00BF3DF6"/>
    <w:rsid w:val="00BF437E"/>
    <w:rsid w:val="00BF43D2"/>
    <w:rsid w:val="00BF4E5F"/>
    <w:rsid w:val="00BF4EF3"/>
    <w:rsid w:val="00BF533A"/>
    <w:rsid w:val="00BF535C"/>
    <w:rsid w:val="00BF55D3"/>
    <w:rsid w:val="00BF5A21"/>
    <w:rsid w:val="00BF5E9C"/>
    <w:rsid w:val="00BF5F51"/>
    <w:rsid w:val="00BF612B"/>
    <w:rsid w:val="00BF6B15"/>
    <w:rsid w:val="00BF6B67"/>
    <w:rsid w:val="00BF71E3"/>
    <w:rsid w:val="00BF7EF2"/>
    <w:rsid w:val="00C001F9"/>
    <w:rsid w:val="00C00267"/>
    <w:rsid w:val="00C002A8"/>
    <w:rsid w:val="00C00D2B"/>
    <w:rsid w:val="00C01751"/>
    <w:rsid w:val="00C018BA"/>
    <w:rsid w:val="00C01BEB"/>
    <w:rsid w:val="00C03164"/>
    <w:rsid w:val="00C0363E"/>
    <w:rsid w:val="00C036B7"/>
    <w:rsid w:val="00C03956"/>
    <w:rsid w:val="00C04143"/>
    <w:rsid w:val="00C04325"/>
    <w:rsid w:val="00C043B0"/>
    <w:rsid w:val="00C044D5"/>
    <w:rsid w:val="00C0482C"/>
    <w:rsid w:val="00C04AB8"/>
    <w:rsid w:val="00C05115"/>
    <w:rsid w:val="00C05A66"/>
    <w:rsid w:val="00C05B8A"/>
    <w:rsid w:val="00C06339"/>
    <w:rsid w:val="00C0633F"/>
    <w:rsid w:val="00C06E43"/>
    <w:rsid w:val="00C07B1E"/>
    <w:rsid w:val="00C07B53"/>
    <w:rsid w:val="00C07D7E"/>
    <w:rsid w:val="00C07F53"/>
    <w:rsid w:val="00C102E0"/>
    <w:rsid w:val="00C1099F"/>
    <w:rsid w:val="00C10D24"/>
    <w:rsid w:val="00C11462"/>
    <w:rsid w:val="00C116B1"/>
    <w:rsid w:val="00C1195A"/>
    <w:rsid w:val="00C119CE"/>
    <w:rsid w:val="00C11C75"/>
    <w:rsid w:val="00C11DDF"/>
    <w:rsid w:val="00C12297"/>
    <w:rsid w:val="00C122DC"/>
    <w:rsid w:val="00C123AE"/>
    <w:rsid w:val="00C12466"/>
    <w:rsid w:val="00C128A8"/>
    <w:rsid w:val="00C1311E"/>
    <w:rsid w:val="00C1323A"/>
    <w:rsid w:val="00C13359"/>
    <w:rsid w:val="00C13676"/>
    <w:rsid w:val="00C13A9D"/>
    <w:rsid w:val="00C15440"/>
    <w:rsid w:val="00C15682"/>
    <w:rsid w:val="00C15B9D"/>
    <w:rsid w:val="00C16182"/>
    <w:rsid w:val="00C166D5"/>
    <w:rsid w:val="00C1682C"/>
    <w:rsid w:val="00C1689C"/>
    <w:rsid w:val="00C16BEE"/>
    <w:rsid w:val="00C16D2A"/>
    <w:rsid w:val="00C16DA7"/>
    <w:rsid w:val="00C16DC4"/>
    <w:rsid w:val="00C172CE"/>
    <w:rsid w:val="00C17A66"/>
    <w:rsid w:val="00C17EA3"/>
    <w:rsid w:val="00C20C3D"/>
    <w:rsid w:val="00C20C51"/>
    <w:rsid w:val="00C212FF"/>
    <w:rsid w:val="00C21786"/>
    <w:rsid w:val="00C226C8"/>
    <w:rsid w:val="00C22AB8"/>
    <w:rsid w:val="00C22B56"/>
    <w:rsid w:val="00C22DE4"/>
    <w:rsid w:val="00C22F96"/>
    <w:rsid w:val="00C232F0"/>
    <w:rsid w:val="00C23710"/>
    <w:rsid w:val="00C23830"/>
    <w:rsid w:val="00C2384E"/>
    <w:rsid w:val="00C239C2"/>
    <w:rsid w:val="00C24813"/>
    <w:rsid w:val="00C2492F"/>
    <w:rsid w:val="00C24BF9"/>
    <w:rsid w:val="00C24F5B"/>
    <w:rsid w:val="00C250A0"/>
    <w:rsid w:val="00C253D0"/>
    <w:rsid w:val="00C255EA"/>
    <w:rsid w:val="00C2575D"/>
    <w:rsid w:val="00C25F3C"/>
    <w:rsid w:val="00C26352"/>
    <w:rsid w:val="00C263D6"/>
    <w:rsid w:val="00C267FC"/>
    <w:rsid w:val="00C26A77"/>
    <w:rsid w:val="00C26D4C"/>
    <w:rsid w:val="00C276D6"/>
    <w:rsid w:val="00C3038B"/>
    <w:rsid w:val="00C30A4A"/>
    <w:rsid w:val="00C30BA7"/>
    <w:rsid w:val="00C30F35"/>
    <w:rsid w:val="00C31045"/>
    <w:rsid w:val="00C31D23"/>
    <w:rsid w:val="00C31FEE"/>
    <w:rsid w:val="00C3305F"/>
    <w:rsid w:val="00C338B7"/>
    <w:rsid w:val="00C33B2B"/>
    <w:rsid w:val="00C33D51"/>
    <w:rsid w:val="00C3433A"/>
    <w:rsid w:val="00C34AB1"/>
    <w:rsid w:val="00C34D14"/>
    <w:rsid w:val="00C35007"/>
    <w:rsid w:val="00C351C1"/>
    <w:rsid w:val="00C35324"/>
    <w:rsid w:val="00C35420"/>
    <w:rsid w:val="00C35674"/>
    <w:rsid w:val="00C35849"/>
    <w:rsid w:val="00C36181"/>
    <w:rsid w:val="00C362BC"/>
    <w:rsid w:val="00C362EE"/>
    <w:rsid w:val="00C36910"/>
    <w:rsid w:val="00C36A99"/>
    <w:rsid w:val="00C36FD1"/>
    <w:rsid w:val="00C371C9"/>
    <w:rsid w:val="00C37210"/>
    <w:rsid w:val="00C373C9"/>
    <w:rsid w:val="00C37496"/>
    <w:rsid w:val="00C379E1"/>
    <w:rsid w:val="00C409AD"/>
    <w:rsid w:val="00C41619"/>
    <w:rsid w:val="00C41D5A"/>
    <w:rsid w:val="00C42585"/>
    <w:rsid w:val="00C42742"/>
    <w:rsid w:val="00C428D5"/>
    <w:rsid w:val="00C4324A"/>
    <w:rsid w:val="00C4348B"/>
    <w:rsid w:val="00C43778"/>
    <w:rsid w:val="00C44072"/>
    <w:rsid w:val="00C44D11"/>
    <w:rsid w:val="00C44FCD"/>
    <w:rsid w:val="00C4547B"/>
    <w:rsid w:val="00C45813"/>
    <w:rsid w:val="00C45AEF"/>
    <w:rsid w:val="00C45E80"/>
    <w:rsid w:val="00C45EA5"/>
    <w:rsid w:val="00C4626E"/>
    <w:rsid w:val="00C46362"/>
    <w:rsid w:val="00C4677A"/>
    <w:rsid w:val="00C46D2C"/>
    <w:rsid w:val="00C47318"/>
    <w:rsid w:val="00C47614"/>
    <w:rsid w:val="00C4795A"/>
    <w:rsid w:val="00C479B3"/>
    <w:rsid w:val="00C50598"/>
    <w:rsid w:val="00C50795"/>
    <w:rsid w:val="00C50CD2"/>
    <w:rsid w:val="00C50D6F"/>
    <w:rsid w:val="00C50E8F"/>
    <w:rsid w:val="00C50ECF"/>
    <w:rsid w:val="00C51396"/>
    <w:rsid w:val="00C51584"/>
    <w:rsid w:val="00C518BA"/>
    <w:rsid w:val="00C518FC"/>
    <w:rsid w:val="00C51A96"/>
    <w:rsid w:val="00C51BE5"/>
    <w:rsid w:val="00C51E62"/>
    <w:rsid w:val="00C527A7"/>
    <w:rsid w:val="00C52A4B"/>
    <w:rsid w:val="00C52D4E"/>
    <w:rsid w:val="00C53131"/>
    <w:rsid w:val="00C531CC"/>
    <w:rsid w:val="00C5464D"/>
    <w:rsid w:val="00C54F5D"/>
    <w:rsid w:val="00C54F8B"/>
    <w:rsid w:val="00C5510E"/>
    <w:rsid w:val="00C552BC"/>
    <w:rsid w:val="00C55448"/>
    <w:rsid w:val="00C5550D"/>
    <w:rsid w:val="00C55BB5"/>
    <w:rsid w:val="00C57289"/>
    <w:rsid w:val="00C57377"/>
    <w:rsid w:val="00C575F6"/>
    <w:rsid w:val="00C57BFF"/>
    <w:rsid w:val="00C57EEE"/>
    <w:rsid w:val="00C60214"/>
    <w:rsid w:val="00C60470"/>
    <w:rsid w:val="00C6048B"/>
    <w:rsid w:val="00C608F6"/>
    <w:rsid w:val="00C609DB"/>
    <w:rsid w:val="00C627F7"/>
    <w:rsid w:val="00C62ABF"/>
    <w:rsid w:val="00C631F6"/>
    <w:rsid w:val="00C63553"/>
    <w:rsid w:val="00C63FFE"/>
    <w:rsid w:val="00C64162"/>
    <w:rsid w:val="00C64363"/>
    <w:rsid w:val="00C64C9E"/>
    <w:rsid w:val="00C64CCF"/>
    <w:rsid w:val="00C653C2"/>
    <w:rsid w:val="00C653D3"/>
    <w:rsid w:val="00C656C4"/>
    <w:rsid w:val="00C6570E"/>
    <w:rsid w:val="00C65837"/>
    <w:rsid w:val="00C65B11"/>
    <w:rsid w:val="00C65C3D"/>
    <w:rsid w:val="00C65C3E"/>
    <w:rsid w:val="00C65C97"/>
    <w:rsid w:val="00C65DFF"/>
    <w:rsid w:val="00C65EAB"/>
    <w:rsid w:val="00C66204"/>
    <w:rsid w:val="00C664A6"/>
    <w:rsid w:val="00C6688F"/>
    <w:rsid w:val="00C66BCF"/>
    <w:rsid w:val="00C67616"/>
    <w:rsid w:val="00C67739"/>
    <w:rsid w:val="00C677ED"/>
    <w:rsid w:val="00C67EA9"/>
    <w:rsid w:val="00C7008E"/>
    <w:rsid w:val="00C703A0"/>
    <w:rsid w:val="00C706DA"/>
    <w:rsid w:val="00C70CC6"/>
    <w:rsid w:val="00C71095"/>
    <w:rsid w:val="00C71431"/>
    <w:rsid w:val="00C715B6"/>
    <w:rsid w:val="00C71850"/>
    <w:rsid w:val="00C72584"/>
    <w:rsid w:val="00C72A92"/>
    <w:rsid w:val="00C72AB1"/>
    <w:rsid w:val="00C73028"/>
    <w:rsid w:val="00C73265"/>
    <w:rsid w:val="00C73AE6"/>
    <w:rsid w:val="00C73CDC"/>
    <w:rsid w:val="00C73E8E"/>
    <w:rsid w:val="00C73F1D"/>
    <w:rsid w:val="00C7427B"/>
    <w:rsid w:val="00C74364"/>
    <w:rsid w:val="00C745E7"/>
    <w:rsid w:val="00C74C89"/>
    <w:rsid w:val="00C75196"/>
    <w:rsid w:val="00C75393"/>
    <w:rsid w:val="00C757CD"/>
    <w:rsid w:val="00C75827"/>
    <w:rsid w:val="00C75833"/>
    <w:rsid w:val="00C7593D"/>
    <w:rsid w:val="00C75CF6"/>
    <w:rsid w:val="00C75D10"/>
    <w:rsid w:val="00C76432"/>
    <w:rsid w:val="00C769B3"/>
    <w:rsid w:val="00C76B50"/>
    <w:rsid w:val="00C81027"/>
    <w:rsid w:val="00C815D1"/>
    <w:rsid w:val="00C8172F"/>
    <w:rsid w:val="00C81A5C"/>
    <w:rsid w:val="00C81F36"/>
    <w:rsid w:val="00C82193"/>
    <w:rsid w:val="00C82575"/>
    <w:rsid w:val="00C8377B"/>
    <w:rsid w:val="00C83B34"/>
    <w:rsid w:val="00C8444A"/>
    <w:rsid w:val="00C84829"/>
    <w:rsid w:val="00C84AEB"/>
    <w:rsid w:val="00C84D84"/>
    <w:rsid w:val="00C851F9"/>
    <w:rsid w:val="00C85554"/>
    <w:rsid w:val="00C8562E"/>
    <w:rsid w:val="00C85B07"/>
    <w:rsid w:val="00C85BDF"/>
    <w:rsid w:val="00C85C49"/>
    <w:rsid w:val="00C85C5F"/>
    <w:rsid w:val="00C86C41"/>
    <w:rsid w:val="00C8758B"/>
    <w:rsid w:val="00C8776B"/>
    <w:rsid w:val="00C879C0"/>
    <w:rsid w:val="00C91064"/>
    <w:rsid w:val="00C91105"/>
    <w:rsid w:val="00C9125A"/>
    <w:rsid w:val="00C913AB"/>
    <w:rsid w:val="00C92496"/>
    <w:rsid w:val="00C92608"/>
    <w:rsid w:val="00C92747"/>
    <w:rsid w:val="00C928ED"/>
    <w:rsid w:val="00C9324F"/>
    <w:rsid w:val="00C9338B"/>
    <w:rsid w:val="00C9374A"/>
    <w:rsid w:val="00C937FC"/>
    <w:rsid w:val="00C93958"/>
    <w:rsid w:val="00C93AA1"/>
    <w:rsid w:val="00C94913"/>
    <w:rsid w:val="00C951C5"/>
    <w:rsid w:val="00C95833"/>
    <w:rsid w:val="00C95CFC"/>
    <w:rsid w:val="00C95D39"/>
    <w:rsid w:val="00C96485"/>
    <w:rsid w:val="00C9742A"/>
    <w:rsid w:val="00CA058F"/>
    <w:rsid w:val="00CA0B8E"/>
    <w:rsid w:val="00CA0CF6"/>
    <w:rsid w:val="00CA0FA6"/>
    <w:rsid w:val="00CA1A3A"/>
    <w:rsid w:val="00CA1EC3"/>
    <w:rsid w:val="00CA2007"/>
    <w:rsid w:val="00CA2687"/>
    <w:rsid w:val="00CA2786"/>
    <w:rsid w:val="00CA2AAA"/>
    <w:rsid w:val="00CA2E00"/>
    <w:rsid w:val="00CA2FEF"/>
    <w:rsid w:val="00CA331C"/>
    <w:rsid w:val="00CA3366"/>
    <w:rsid w:val="00CA37A5"/>
    <w:rsid w:val="00CA37EE"/>
    <w:rsid w:val="00CA3D19"/>
    <w:rsid w:val="00CA3FDE"/>
    <w:rsid w:val="00CA4127"/>
    <w:rsid w:val="00CA477D"/>
    <w:rsid w:val="00CA50CA"/>
    <w:rsid w:val="00CA5301"/>
    <w:rsid w:val="00CA5982"/>
    <w:rsid w:val="00CA59E5"/>
    <w:rsid w:val="00CA5CB2"/>
    <w:rsid w:val="00CA5CDB"/>
    <w:rsid w:val="00CA5FCE"/>
    <w:rsid w:val="00CA615B"/>
    <w:rsid w:val="00CA621B"/>
    <w:rsid w:val="00CA68EB"/>
    <w:rsid w:val="00CA6CDB"/>
    <w:rsid w:val="00CA6D43"/>
    <w:rsid w:val="00CA6F82"/>
    <w:rsid w:val="00CA7DBF"/>
    <w:rsid w:val="00CB0CA3"/>
    <w:rsid w:val="00CB1135"/>
    <w:rsid w:val="00CB1309"/>
    <w:rsid w:val="00CB1F6E"/>
    <w:rsid w:val="00CB201B"/>
    <w:rsid w:val="00CB2CEC"/>
    <w:rsid w:val="00CB2DBA"/>
    <w:rsid w:val="00CB2E62"/>
    <w:rsid w:val="00CB3A6C"/>
    <w:rsid w:val="00CB3D49"/>
    <w:rsid w:val="00CB410A"/>
    <w:rsid w:val="00CB4786"/>
    <w:rsid w:val="00CB4C98"/>
    <w:rsid w:val="00CB514C"/>
    <w:rsid w:val="00CB56C8"/>
    <w:rsid w:val="00CB6BD0"/>
    <w:rsid w:val="00CB6BFB"/>
    <w:rsid w:val="00CB6DF8"/>
    <w:rsid w:val="00CB6E6C"/>
    <w:rsid w:val="00CB6EAC"/>
    <w:rsid w:val="00CB7BF5"/>
    <w:rsid w:val="00CC002E"/>
    <w:rsid w:val="00CC04DF"/>
    <w:rsid w:val="00CC097E"/>
    <w:rsid w:val="00CC09B0"/>
    <w:rsid w:val="00CC0AEC"/>
    <w:rsid w:val="00CC0B9A"/>
    <w:rsid w:val="00CC11E6"/>
    <w:rsid w:val="00CC2215"/>
    <w:rsid w:val="00CC2812"/>
    <w:rsid w:val="00CC299D"/>
    <w:rsid w:val="00CC2A9D"/>
    <w:rsid w:val="00CC2BEB"/>
    <w:rsid w:val="00CC2C89"/>
    <w:rsid w:val="00CC2E01"/>
    <w:rsid w:val="00CC3074"/>
    <w:rsid w:val="00CC31D4"/>
    <w:rsid w:val="00CC393A"/>
    <w:rsid w:val="00CC3C37"/>
    <w:rsid w:val="00CC3D09"/>
    <w:rsid w:val="00CC3D5B"/>
    <w:rsid w:val="00CC400D"/>
    <w:rsid w:val="00CC405B"/>
    <w:rsid w:val="00CC42CE"/>
    <w:rsid w:val="00CC4492"/>
    <w:rsid w:val="00CC45C3"/>
    <w:rsid w:val="00CC4664"/>
    <w:rsid w:val="00CC4883"/>
    <w:rsid w:val="00CC4B73"/>
    <w:rsid w:val="00CC4BEE"/>
    <w:rsid w:val="00CC5083"/>
    <w:rsid w:val="00CC518B"/>
    <w:rsid w:val="00CC54B3"/>
    <w:rsid w:val="00CC5615"/>
    <w:rsid w:val="00CC5800"/>
    <w:rsid w:val="00CC5CD6"/>
    <w:rsid w:val="00CC6382"/>
    <w:rsid w:val="00CC7A7A"/>
    <w:rsid w:val="00CC7B7A"/>
    <w:rsid w:val="00CD06DA"/>
    <w:rsid w:val="00CD1877"/>
    <w:rsid w:val="00CD1AAB"/>
    <w:rsid w:val="00CD2030"/>
    <w:rsid w:val="00CD215E"/>
    <w:rsid w:val="00CD22E2"/>
    <w:rsid w:val="00CD2823"/>
    <w:rsid w:val="00CD2835"/>
    <w:rsid w:val="00CD2D0D"/>
    <w:rsid w:val="00CD2E3C"/>
    <w:rsid w:val="00CD33FE"/>
    <w:rsid w:val="00CD340B"/>
    <w:rsid w:val="00CD463F"/>
    <w:rsid w:val="00CD4B47"/>
    <w:rsid w:val="00CD4E77"/>
    <w:rsid w:val="00CD513F"/>
    <w:rsid w:val="00CD5441"/>
    <w:rsid w:val="00CD549E"/>
    <w:rsid w:val="00CD5D96"/>
    <w:rsid w:val="00CD5EEE"/>
    <w:rsid w:val="00CD60A8"/>
    <w:rsid w:val="00CD6171"/>
    <w:rsid w:val="00CD69C3"/>
    <w:rsid w:val="00CD6DB2"/>
    <w:rsid w:val="00CD7495"/>
    <w:rsid w:val="00CD74ED"/>
    <w:rsid w:val="00CD75C2"/>
    <w:rsid w:val="00CD7DA9"/>
    <w:rsid w:val="00CE0637"/>
    <w:rsid w:val="00CE0D4C"/>
    <w:rsid w:val="00CE0D95"/>
    <w:rsid w:val="00CE0E21"/>
    <w:rsid w:val="00CE0F9F"/>
    <w:rsid w:val="00CE1003"/>
    <w:rsid w:val="00CE14A7"/>
    <w:rsid w:val="00CE18B6"/>
    <w:rsid w:val="00CE19AA"/>
    <w:rsid w:val="00CE1AA2"/>
    <w:rsid w:val="00CE1AA3"/>
    <w:rsid w:val="00CE1C25"/>
    <w:rsid w:val="00CE1DA0"/>
    <w:rsid w:val="00CE225D"/>
    <w:rsid w:val="00CE22F1"/>
    <w:rsid w:val="00CE2A06"/>
    <w:rsid w:val="00CE2A17"/>
    <w:rsid w:val="00CE36AB"/>
    <w:rsid w:val="00CE3CA3"/>
    <w:rsid w:val="00CE40DF"/>
    <w:rsid w:val="00CE4311"/>
    <w:rsid w:val="00CE47AD"/>
    <w:rsid w:val="00CE4DD9"/>
    <w:rsid w:val="00CE4ECE"/>
    <w:rsid w:val="00CE5030"/>
    <w:rsid w:val="00CE5369"/>
    <w:rsid w:val="00CE53A5"/>
    <w:rsid w:val="00CE5569"/>
    <w:rsid w:val="00CE59A3"/>
    <w:rsid w:val="00CE6CDA"/>
    <w:rsid w:val="00CE6E93"/>
    <w:rsid w:val="00CE718A"/>
    <w:rsid w:val="00CE7623"/>
    <w:rsid w:val="00CE797A"/>
    <w:rsid w:val="00CE7A0B"/>
    <w:rsid w:val="00CE7A30"/>
    <w:rsid w:val="00CE7E3C"/>
    <w:rsid w:val="00CEA789"/>
    <w:rsid w:val="00CF07F3"/>
    <w:rsid w:val="00CF0888"/>
    <w:rsid w:val="00CF0941"/>
    <w:rsid w:val="00CF09B6"/>
    <w:rsid w:val="00CF0D25"/>
    <w:rsid w:val="00CF0E92"/>
    <w:rsid w:val="00CF113B"/>
    <w:rsid w:val="00CF1473"/>
    <w:rsid w:val="00CF154D"/>
    <w:rsid w:val="00CF179D"/>
    <w:rsid w:val="00CF17E0"/>
    <w:rsid w:val="00CF1BB3"/>
    <w:rsid w:val="00CF1BED"/>
    <w:rsid w:val="00CF1C31"/>
    <w:rsid w:val="00CF290A"/>
    <w:rsid w:val="00CF2FDE"/>
    <w:rsid w:val="00CF31E8"/>
    <w:rsid w:val="00CF357F"/>
    <w:rsid w:val="00CF358E"/>
    <w:rsid w:val="00CF3C98"/>
    <w:rsid w:val="00CF3CD0"/>
    <w:rsid w:val="00CF418A"/>
    <w:rsid w:val="00CF4505"/>
    <w:rsid w:val="00CF4828"/>
    <w:rsid w:val="00CF48FD"/>
    <w:rsid w:val="00CF4A92"/>
    <w:rsid w:val="00CF552C"/>
    <w:rsid w:val="00CF5533"/>
    <w:rsid w:val="00CF5CA6"/>
    <w:rsid w:val="00CF5E66"/>
    <w:rsid w:val="00CF5FC7"/>
    <w:rsid w:val="00CF6413"/>
    <w:rsid w:val="00CF6A83"/>
    <w:rsid w:val="00CF6F46"/>
    <w:rsid w:val="00CF7025"/>
    <w:rsid w:val="00CF71D7"/>
    <w:rsid w:val="00CF79D2"/>
    <w:rsid w:val="00D00AE2"/>
    <w:rsid w:val="00D00B6A"/>
    <w:rsid w:val="00D015D7"/>
    <w:rsid w:val="00D02019"/>
    <w:rsid w:val="00D025EF"/>
    <w:rsid w:val="00D0264E"/>
    <w:rsid w:val="00D02B91"/>
    <w:rsid w:val="00D03064"/>
    <w:rsid w:val="00D03D9E"/>
    <w:rsid w:val="00D03FC8"/>
    <w:rsid w:val="00D041FD"/>
    <w:rsid w:val="00D04474"/>
    <w:rsid w:val="00D04C59"/>
    <w:rsid w:val="00D04F33"/>
    <w:rsid w:val="00D05065"/>
    <w:rsid w:val="00D054DE"/>
    <w:rsid w:val="00D0576A"/>
    <w:rsid w:val="00D06370"/>
    <w:rsid w:val="00D10B0B"/>
    <w:rsid w:val="00D10B63"/>
    <w:rsid w:val="00D10E08"/>
    <w:rsid w:val="00D10ED4"/>
    <w:rsid w:val="00D11361"/>
    <w:rsid w:val="00D113EF"/>
    <w:rsid w:val="00D115E5"/>
    <w:rsid w:val="00D11842"/>
    <w:rsid w:val="00D11CE4"/>
    <w:rsid w:val="00D1235A"/>
    <w:rsid w:val="00D1243C"/>
    <w:rsid w:val="00D12494"/>
    <w:rsid w:val="00D128E2"/>
    <w:rsid w:val="00D12A87"/>
    <w:rsid w:val="00D12F86"/>
    <w:rsid w:val="00D131FF"/>
    <w:rsid w:val="00D132B4"/>
    <w:rsid w:val="00D13DD5"/>
    <w:rsid w:val="00D144C3"/>
    <w:rsid w:val="00D1461B"/>
    <w:rsid w:val="00D149D5"/>
    <w:rsid w:val="00D14D77"/>
    <w:rsid w:val="00D14DE3"/>
    <w:rsid w:val="00D15BD7"/>
    <w:rsid w:val="00D16367"/>
    <w:rsid w:val="00D16BB9"/>
    <w:rsid w:val="00D170EB"/>
    <w:rsid w:val="00D204E2"/>
    <w:rsid w:val="00D205E7"/>
    <w:rsid w:val="00D2060B"/>
    <w:rsid w:val="00D20BBB"/>
    <w:rsid w:val="00D20E77"/>
    <w:rsid w:val="00D2106B"/>
    <w:rsid w:val="00D21FA2"/>
    <w:rsid w:val="00D22810"/>
    <w:rsid w:val="00D228E9"/>
    <w:rsid w:val="00D22E22"/>
    <w:rsid w:val="00D235FF"/>
    <w:rsid w:val="00D237CB"/>
    <w:rsid w:val="00D238AB"/>
    <w:rsid w:val="00D24259"/>
    <w:rsid w:val="00D242B7"/>
    <w:rsid w:val="00D242B9"/>
    <w:rsid w:val="00D24595"/>
    <w:rsid w:val="00D24D2B"/>
    <w:rsid w:val="00D25235"/>
    <w:rsid w:val="00D254C4"/>
    <w:rsid w:val="00D256C7"/>
    <w:rsid w:val="00D258F0"/>
    <w:rsid w:val="00D25A64"/>
    <w:rsid w:val="00D263F0"/>
    <w:rsid w:val="00D2663A"/>
    <w:rsid w:val="00D266DE"/>
    <w:rsid w:val="00D2677B"/>
    <w:rsid w:val="00D270B4"/>
    <w:rsid w:val="00D272BE"/>
    <w:rsid w:val="00D27355"/>
    <w:rsid w:val="00D27825"/>
    <w:rsid w:val="00D306F6"/>
    <w:rsid w:val="00D30978"/>
    <w:rsid w:val="00D30E89"/>
    <w:rsid w:val="00D30EF9"/>
    <w:rsid w:val="00D30F13"/>
    <w:rsid w:val="00D31ADA"/>
    <w:rsid w:val="00D31EA9"/>
    <w:rsid w:val="00D32206"/>
    <w:rsid w:val="00D32C9F"/>
    <w:rsid w:val="00D33A8D"/>
    <w:rsid w:val="00D33F8A"/>
    <w:rsid w:val="00D3421C"/>
    <w:rsid w:val="00D344D7"/>
    <w:rsid w:val="00D349E1"/>
    <w:rsid w:val="00D35520"/>
    <w:rsid w:val="00D3565A"/>
    <w:rsid w:val="00D35A04"/>
    <w:rsid w:val="00D35A7D"/>
    <w:rsid w:val="00D36D2F"/>
    <w:rsid w:val="00D36EB6"/>
    <w:rsid w:val="00D37DB9"/>
    <w:rsid w:val="00D402E7"/>
    <w:rsid w:val="00D40470"/>
    <w:rsid w:val="00D4163B"/>
    <w:rsid w:val="00D417A7"/>
    <w:rsid w:val="00D41AE9"/>
    <w:rsid w:val="00D41DBE"/>
    <w:rsid w:val="00D41FD6"/>
    <w:rsid w:val="00D4202F"/>
    <w:rsid w:val="00D42548"/>
    <w:rsid w:val="00D42A60"/>
    <w:rsid w:val="00D43414"/>
    <w:rsid w:val="00D43990"/>
    <w:rsid w:val="00D43ED5"/>
    <w:rsid w:val="00D446AA"/>
    <w:rsid w:val="00D44971"/>
    <w:rsid w:val="00D450AF"/>
    <w:rsid w:val="00D451B9"/>
    <w:rsid w:val="00D45843"/>
    <w:rsid w:val="00D45D27"/>
    <w:rsid w:val="00D46BAF"/>
    <w:rsid w:val="00D46E08"/>
    <w:rsid w:val="00D470EA"/>
    <w:rsid w:val="00D4723F"/>
    <w:rsid w:val="00D477AC"/>
    <w:rsid w:val="00D47C23"/>
    <w:rsid w:val="00D5036E"/>
    <w:rsid w:val="00D50680"/>
    <w:rsid w:val="00D50CA0"/>
    <w:rsid w:val="00D50D62"/>
    <w:rsid w:val="00D511A0"/>
    <w:rsid w:val="00D512A2"/>
    <w:rsid w:val="00D51619"/>
    <w:rsid w:val="00D51BFB"/>
    <w:rsid w:val="00D52377"/>
    <w:rsid w:val="00D524AB"/>
    <w:rsid w:val="00D526E6"/>
    <w:rsid w:val="00D52C13"/>
    <w:rsid w:val="00D5406C"/>
    <w:rsid w:val="00D540BA"/>
    <w:rsid w:val="00D54548"/>
    <w:rsid w:val="00D5465E"/>
    <w:rsid w:val="00D54911"/>
    <w:rsid w:val="00D55123"/>
    <w:rsid w:val="00D553A1"/>
    <w:rsid w:val="00D55B2E"/>
    <w:rsid w:val="00D55D5B"/>
    <w:rsid w:val="00D55F3C"/>
    <w:rsid w:val="00D56161"/>
    <w:rsid w:val="00D56742"/>
    <w:rsid w:val="00D57684"/>
    <w:rsid w:val="00D576AC"/>
    <w:rsid w:val="00D60CBC"/>
    <w:rsid w:val="00D60F58"/>
    <w:rsid w:val="00D61264"/>
    <w:rsid w:val="00D61320"/>
    <w:rsid w:val="00D61BDE"/>
    <w:rsid w:val="00D61CA6"/>
    <w:rsid w:val="00D61ECE"/>
    <w:rsid w:val="00D620F9"/>
    <w:rsid w:val="00D62A34"/>
    <w:rsid w:val="00D63230"/>
    <w:rsid w:val="00D634B2"/>
    <w:rsid w:val="00D63526"/>
    <w:rsid w:val="00D63A16"/>
    <w:rsid w:val="00D63CC7"/>
    <w:rsid w:val="00D64691"/>
    <w:rsid w:val="00D646E7"/>
    <w:rsid w:val="00D64D45"/>
    <w:rsid w:val="00D65478"/>
    <w:rsid w:val="00D65550"/>
    <w:rsid w:val="00D65712"/>
    <w:rsid w:val="00D659D9"/>
    <w:rsid w:val="00D65A57"/>
    <w:rsid w:val="00D65B7B"/>
    <w:rsid w:val="00D65D6A"/>
    <w:rsid w:val="00D65F85"/>
    <w:rsid w:val="00D66334"/>
    <w:rsid w:val="00D6688A"/>
    <w:rsid w:val="00D66903"/>
    <w:rsid w:val="00D6774E"/>
    <w:rsid w:val="00D67B8D"/>
    <w:rsid w:val="00D7001E"/>
    <w:rsid w:val="00D705CA"/>
    <w:rsid w:val="00D70A0A"/>
    <w:rsid w:val="00D70D35"/>
    <w:rsid w:val="00D72414"/>
    <w:rsid w:val="00D7249A"/>
    <w:rsid w:val="00D724B0"/>
    <w:rsid w:val="00D72798"/>
    <w:rsid w:val="00D72A94"/>
    <w:rsid w:val="00D72AA2"/>
    <w:rsid w:val="00D72B38"/>
    <w:rsid w:val="00D73641"/>
    <w:rsid w:val="00D73648"/>
    <w:rsid w:val="00D73AD3"/>
    <w:rsid w:val="00D73AF5"/>
    <w:rsid w:val="00D73E71"/>
    <w:rsid w:val="00D74080"/>
    <w:rsid w:val="00D74451"/>
    <w:rsid w:val="00D746FE"/>
    <w:rsid w:val="00D74996"/>
    <w:rsid w:val="00D74C0E"/>
    <w:rsid w:val="00D752E7"/>
    <w:rsid w:val="00D75639"/>
    <w:rsid w:val="00D75950"/>
    <w:rsid w:val="00D75D9C"/>
    <w:rsid w:val="00D76252"/>
    <w:rsid w:val="00D764FA"/>
    <w:rsid w:val="00D7658E"/>
    <w:rsid w:val="00D76818"/>
    <w:rsid w:val="00D76DC1"/>
    <w:rsid w:val="00D77092"/>
    <w:rsid w:val="00D77A28"/>
    <w:rsid w:val="00D77B64"/>
    <w:rsid w:val="00D80FA9"/>
    <w:rsid w:val="00D8105B"/>
    <w:rsid w:val="00D81508"/>
    <w:rsid w:val="00D81873"/>
    <w:rsid w:val="00D81CCD"/>
    <w:rsid w:val="00D81D04"/>
    <w:rsid w:val="00D825CF"/>
    <w:rsid w:val="00D82AA2"/>
    <w:rsid w:val="00D8323B"/>
    <w:rsid w:val="00D83264"/>
    <w:rsid w:val="00D83598"/>
    <w:rsid w:val="00D83927"/>
    <w:rsid w:val="00D83FAC"/>
    <w:rsid w:val="00D84D40"/>
    <w:rsid w:val="00D85062"/>
    <w:rsid w:val="00D85228"/>
    <w:rsid w:val="00D85FC6"/>
    <w:rsid w:val="00D8631E"/>
    <w:rsid w:val="00D86637"/>
    <w:rsid w:val="00D87B31"/>
    <w:rsid w:val="00D87D02"/>
    <w:rsid w:val="00D87F3E"/>
    <w:rsid w:val="00D87FA2"/>
    <w:rsid w:val="00D90B91"/>
    <w:rsid w:val="00D90E38"/>
    <w:rsid w:val="00D90FB3"/>
    <w:rsid w:val="00D915C8"/>
    <w:rsid w:val="00D918FD"/>
    <w:rsid w:val="00D91BC0"/>
    <w:rsid w:val="00D92573"/>
    <w:rsid w:val="00D928F0"/>
    <w:rsid w:val="00D92EC7"/>
    <w:rsid w:val="00D935BC"/>
    <w:rsid w:val="00D9452F"/>
    <w:rsid w:val="00D94598"/>
    <w:rsid w:val="00D946D7"/>
    <w:rsid w:val="00D94700"/>
    <w:rsid w:val="00D95ACD"/>
    <w:rsid w:val="00D95C82"/>
    <w:rsid w:val="00D95CF3"/>
    <w:rsid w:val="00D95D69"/>
    <w:rsid w:val="00D95E16"/>
    <w:rsid w:val="00D96068"/>
    <w:rsid w:val="00D96728"/>
    <w:rsid w:val="00D96737"/>
    <w:rsid w:val="00D96BA3"/>
    <w:rsid w:val="00D96C19"/>
    <w:rsid w:val="00D96D8A"/>
    <w:rsid w:val="00D96FA2"/>
    <w:rsid w:val="00D971E3"/>
    <w:rsid w:val="00D976A4"/>
    <w:rsid w:val="00D9791E"/>
    <w:rsid w:val="00D9C96D"/>
    <w:rsid w:val="00DA0249"/>
    <w:rsid w:val="00DA0307"/>
    <w:rsid w:val="00DA0673"/>
    <w:rsid w:val="00DA0739"/>
    <w:rsid w:val="00DA0FE4"/>
    <w:rsid w:val="00DA197A"/>
    <w:rsid w:val="00DA1998"/>
    <w:rsid w:val="00DA1E40"/>
    <w:rsid w:val="00DA1E54"/>
    <w:rsid w:val="00DA22AE"/>
    <w:rsid w:val="00DA250A"/>
    <w:rsid w:val="00DA2DCD"/>
    <w:rsid w:val="00DA2EDC"/>
    <w:rsid w:val="00DA3A22"/>
    <w:rsid w:val="00DA3E5C"/>
    <w:rsid w:val="00DA3EF0"/>
    <w:rsid w:val="00DA4557"/>
    <w:rsid w:val="00DA4795"/>
    <w:rsid w:val="00DA4B21"/>
    <w:rsid w:val="00DA59EB"/>
    <w:rsid w:val="00DA5C2D"/>
    <w:rsid w:val="00DA60D4"/>
    <w:rsid w:val="00DA6EA7"/>
    <w:rsid w:val="00DA7295"/>
    <w:rsid w:val="00DA78F6"/>
    <w:rsid w:val="00DB0190"/>
    <w:rsid w:val="00DB0B4C"/>
    <w:rsid w:val="00DB1E95"/>
    <w:rsid w:val="00DB2045"/>
    <w:rsid w:val="00DB2185"/>
    <w:rsid w:val="00DB22C9"/>
    <w:rsid w:val="00DB26AE"/>
    <w:rsid w:val="00DB28E6"/>
    <w:rsid w:val="00DB3AEA"/>
    <w:rsid w:val="00DB413D"/>
    <w:rsid w:val="00DB4713"/>
    <w:rsid w:val="00DB4ADC"/>
    <w:rsid w:val="00DB52AC"/>
    <w:rsid w:val="00DB5492"/>
    <w:rsid w:val="00DB5664"/>
    <w:rsid w:val="00DB573A"/>
    <w:rsid w:val="00DB58F9"/>
    <w:rsid w:val="00DB5BA9"/>
    <w:rsid w:val="00DB5C6F"/>
    <w:rsid w:val="00DB5E9B"/>
    <w:rsid w:val="00DB6400"/>
    <w:rsid w:val="00DB6772"/>
    <w:rsid w:val="00DB6CCE"/>
    <w:rsid w:val="00DB7229"/>
    <w:rsid w:val="00DB7512"/>
    <w:rsid w:val="00DB7528"/>
    <w:rsid w:val="00DB768E"/>
    <w:rsid w:val="00DB7A01"/>
    <w:rsid w:val="00DB7EB1"/>
    <w:rsid w:val="00DC026C"/>
    <w:rsid w:val="00DC139D"/>
    <w:rsid w:val="00DC16AC"/>
    <w:rsid w:val="00DC2281"/>
    <w:rsid w:val="00DC2A7B"/>
    <w:rsid w:val="00DC3631"/>
    <w:rsid w:val="00DC3767"/>
    <w:rsid w:val="00DC3BFA"/>
    <w:rsid w:val="00DC3F7E"/>
    <w:rsid w:val="00DC41ED"/>
    <w:rsid w:val="00DC42B3"/>
    <w:rsid w:val="00DC4326"/>
    <w:rsid w:val="00DC516E"/>
    <w:rsid w:val="00DC595E"/>
    <w:rsid w:val="00DC59A1"/>
    <w:rsid w:val="00DC5CB5"/>
    <w:rsid w:val="00DC5E43"/>
    <w:rsid w:val="00DC61AC"/>
    <w:rsid w:val="00DC6524"/>
    <w:rsid w:val="00DC675B"/>
    <w:rsid w:val="00DC684F"/>
    <w:rsid w:val="00DC6D39"/>
    <w:rsid w:val="00DC72D9"/>
    <w:rsid w:val="00DD01C6"/>
    <w:rsid w:val="00DD0695"/>
    <w:rsid w:val="00DD0F5B"/>
    <w:rsid w:val="00DD11E0"/>
    <w:rsid w:val="00DD140B"/>
    <w:rsid w:val="00DD1C20"/>
    <w:rsid w:val="00DD1D6E"/>
    <w:rsid w:val="00DD20BA"/>
    <w:rsid w:val="00DD20D2"/>
    <w:rsid w:val="00DD21BE"/>
    <w:rsid w:val="00DD226D"/>
    <w:rsid w:val="00DD2535"/>
    <w:rsid w:val="00DD27A9"/>
    <w:rsid w:val="00DD2A97"/>
    <w:rsid w:val="00DD3866"/>
    <w:rsid w:val="00DD389E"/>
    <w:rsid w:val="00DD3E67"/>
    <w:rsid w:val="00DD44EB"/>
    <w:rsid w:val="00DD4564"/>
    <w:rsid w:val="00DD4956"/>
    <w:rsid w:val="00DD4DE7"/>
    <w:rsid w:val="00DD53CA"/>
    <w:rsid w:val="00DD6002"/>
    <w:rsid w:val="00DD6892"/>
    <w:rsid w:val="00DD693C"/>
    <w:rsid w:val="00DD6E8A"/>
    <w:rsid w:val="00DD7382"/>
    <w:rsid w:val="00DD7553"/>
    <w:rsid w:val="00DD7EB9"/>
    <w:rsid w:val="00DD7FA4"/>
    <w:rsid w:val="00DE01A1"/>
    <w:rsid w:val="00DE01A8"/>
    <w:rsid w:val="00DE0289"/>
    <w:rsid w:val="00DE053E"/>
    <w:rsid w:val="00DE0704"/>
    <w:rsid w:val="00DE0A54"/>
    <w:rsid w:val="00DE145A"/>
    <w:rsid w:val="00DE1C7A"/>
    <w:rsid w:val="00DE23E3"/>
    <w:rsid w:val="00DE276C"/>
    <w:rsid w:val="00DE2798"/>
    <w:rsid w:val="00DE2C98"/>
    <w:rsid w:val="00DE306F"/>
    <w:rsid w:val="00DE31ED"/>
    <w:rsid w:val="00DE37E6"/>
    <w:rsid w:val="00DE385D"/>
    <w:rsid w:val="00DE3A5C"/>
    <w:rsid w:val="00DE3D0C"/>
    <w:rsid w:val="00DE3F99"/>
    <w:rsid w:val="00DE41FA"/>
    <w:rsid w:val="00DE4C80"/>
    <w:rsid w:val="00DE4D9A"/>
    <w:rsid w:val="00DE4DD4"/>
    <w:rsid w:val="00DE6045"/>
    <w:rsid w:val="00DE67DA"/>
    <w:rsid w:val="00DE68AE"/>
    <w:rsid w:val="00DE69F0"/>
    <w:rsid w:val="00DE6EB4"/>
    <w:rsid w:val="00DE6FB8"/>
    <w:rsid w:val="00DE6FCB"/>
    <w:rsid w:val="00DE72FD"/>
    <w:rsid w:val="00DE7FC2"/>
    <w:rsid w:val="00DF0E15"/>
    <w:rsid w:val="00DF0F35"/>
    <w:rsid w:val="00DF1ADE"/>
    <w:rsid w:val="00DF2403"/>
    <w:rsid w:val="00DF2B04"/>
    <w:rsid w:val="00DF2B6B"/>
    <w:rsid w:val="00DF324E"/>
    <w:rsid w:val="00DF37BB"/>
    <w:rsid w:val="00DF434B"/>
    <w:rsid w:val="00DF454D"/>
    <w:rsid w:val="00DF464B"/>
    <w:rsid w:val="00DF46A1"/>
    <w:rsid w:val="00DF46B0"/>
    <w:rsid w:val="00DF4871"/>
    <w:rsid w:val="00DF493A"/>
    <w:rsid w:val="00DF5819"/>
    <w:rsid w:val="00DF59EF"/>
    <w:rsid w:val="00DF5BBB"/>
    <w:rsid w:val="00DF5CC0"/>
    <w:rsid w:val="00DF637F"/>
    <w:rsid w:val="00DF6615"/>
    <w:rsid w:val="00DF6650"/>
    <w:rsid w:val="00DF6BBD"/>
    <w:rsid w:val="00DF6FB3"/>
    <w:rsid w:val="00DF7302"/>
    <w:rsid w:val="00DF7471"/>
    <w:rsid w:val="00DF781F"/>
    <w:rsid w:val="00DF7F69"/>
    <w:rsid w:val="00E00019"/>
    <w:rsid w:val="00E00724"/>
    <w:rsid w:val="00E00CE9"/>
    <w:rsid w:val="00E0127E"/>
    <w:rsid w:val="00E01314"/>
    <w:rsid w:val="00E01FF6"/>
    <w:rsid w:val="00E0283B"/>
    <w:rsid w:val="00E02D85"/>
    <w:rsid w:val="00E032E7"/>
    <w:rsid w:val="00E03B4C"/>
    <w:rsid w:val="00E044C2"/>
    <w:rsid w:val="00E046FA"/>
    <w:rsid w:val="00E047BE"/>
    <w:rsid w:val="00E048A9"/>
    <w:rsid w:val="00E05A42"/>
    <w:rsid w:val="00E05CCA"/>
    <w:rsid w:val="00E05E51"/>
    <w:rsid w:val="00E05F24"/>
    <w:rsid w:val="00E06031"/>
    <w:rsid w:val="00E06A41"/>
    <w:rsid w:val="00E06AA0"/>
    <w:rsid w:val="00E06DA3"/>
    <w:rsid w:val="00E06DB7"/>
    <w:rsid w:val="00E070FD"/>
    <w:rsid w:val="00E0711D"/>
    <w:rsid w:val="00E0722F"/>
    <w:rsid w:val="00E0727B"/>
    <w:rsid w:val="00E1056B"/>
    <w:rsid w:val="00E106AB"/>
    <w:rsid w:val="00E110A5"/>
    <w:rsid w:val="00E115A9"/>
    <w:rsid w:val="00E116E4"/>
    <w:rsid w:val="00E118D7"/>
    <w:rsid w:val="00E118FC"/>
    <w:rsid w:val="00E11A53"/>
    <w:rsid w:val="00E123FE"/>
    <w:rsid w:val="00E12729"/>
    <w:rsid w:val="00E12AEF"/>
    <w:rsid w:val="00E135CF"/>
    <w:rsid w:val="00E13D11"/>
    <w:rsid w:val="00E142B3"/>
    <w:rsid w:val="00E1457C"/>
    <w:rsid w:val="00E14697"/>
    <w:rsid w:val="00E15239"/>
    <w:rsid w:val="00E15EF0"/>
    <w:rsid w:val="00E16107"/>
    <w:rsid w:val="00E1624E"/>
    <w:rsid w:val="00E1627C"/>
    <w:rsid w:val="00E16DE1"/>
    <w:rsid w:val="00E17213"/>
    <w:rsid w:val="00E17836"/>
    <w:rsid w:val="00E17A35"/>
    <w:rsid w:val="00E17F0D"/>
    <w:rsid w:val="00E2014F"/>
    <w:rsid w:val="00E20BFB"/>
    <w:rsid w:val="00E20E22"/>
    <w:rsid w:val="00E211E6"/>
    <w:rsid w:val="00E2138A"/>
    <w:rsid w:val="00E215D0"/>
    <w:rsid w:val="00E21889"/>
    <w:rsid w:val="00E21957"/>
    <w:rsid w:val="00E21D51"/>
    <w:rsid w:val="00E22C46"/>
    <w:rsid w:val="00E22F70"/>
    <w:rsid w:val="00E23457"/>
    <w:rsid w:val="00E23467"/>
    <w:rsid w:val="00E23FED"/>
    <w:rsid w:val="00E240FB"/>
    <w:rsid w:val="00E2466A"/>
    <w:rsid w:val="00E24766"/>
    <w:rsid w:val="00E24C49"/>
    <w:rsid w:val="00E256A6"/>
    <w:rsid w:val="00E25DAF"/>
    <w:rsid w:val="00E25EF4"/>
    <w:rsid w:val="00E25F29"/>
    <w:rsid w:val="00E264CB"/>
    <w:rsid w:val="00E27EFB"/>
    <w:rsid w:val="00E30019"/>
    <w:rsid w:val="00E3004B"/>
    <w:rsid w:val="00E30190"/>
    <w:rsid w:val="00E307B9"/>
    <w:rsid w:val="00E31610"/>
    <w:rsid w:val="00E318C5"/>
    <w:rsid w:val="00E31B05"/>
    <w:rsid w:val="00E320F9"/>
    <w:rsid w:val="00E32330"/>
    <w:rsid w:val="00E323A5"/>
    <w:rsid w:val="00E323E6"/>
    <w:rsid w:val="00E326C1"/>
    <w:rsid w:val="00E32A28"/>
    <w:rsid w:val="00E32ADF"/>
    <w:rsid w:val="00E32E02"/>
    <w:rsid w:val="00E32F1E"/>
    <w:rsid w:val="00E3308B"/>
    <w:rsid w:val="00E331BD"/>
    <w:rsid w:val="00E332E4"/>
    <w:rsid w:val="00E33347"/>
    <w:rsid w:val="00E3370F"/>
    <w:rsid w:val="00E33A8B"/>
    <w:rsid w:val="00E33D1B"/>
    <w:rsid w:val="00E33EF9"/>
    <w:rsid w:val="00E35884"/>
    <w:rsid w:val="00E35885"/>
    <w:rsid w:val="00E364F4"/>
    <w:rsid w:val="00E364FD"/>
    <w:rsid w:val="00E368EC"/>
    <w:rsid w:val="00E3693F"/>
    <w:rsid w:val="00E36A99"/>
    <w:rsid w:val="00E36F21"/>
    <w:rsid w:val="00E3786D"/>
    <w:rsid w:val="00E37A24"/>
    <w:rsid w:val="00E37E3D"/>
    <w:rsid w:val="00E40731"/>
    <w:rsid w:val="00E407BF"/>
    <w:rsid w:val="00E4091A"/>
    <w:rsid w:val="00E40C98"/>
    <w:rsid w:val="00E41549"/>
    <w:rsid w:val="00E415D7"/>
    <w:rsid w:val="00E41924"/>
    <w:rsid w:val="00E41C72"/>
    <w:rsid w:val="00E42477"/>
    <w:rsid w:val="00E42790"/>
    <w:rsid w:val="00E429FD"/>
    <w:rsid w:val="00E42F5F"/>
    <w:rsid w:val="00E43551"/>
    <w:rsid w:val="00E436E1"/>
    <w:rsid w:val="00E442FD"/>
    <w:rsid w:val="00E4457D"/>
    <w:rsid w:val="00E44845"/>
    <w:rsid w:val="00E44BFB"/>
    <w:rsid w:val="00E4523A"/>
    <w:rsid w:val="00E458C8"/>
    <w:rsid w:val="00E45949"/>
    <w:rsid w:val="00E45A47"/>
    <w:rsid w:val="00E45BD6"/>
    <w:rsid w:val="00E46418"/>
    <w:rsid w:val="00E46BA8"/>
    <w:rsid w:val="00E46E9A"/>
    <w:rsid w:val="00E4740C"/>
    <w:rsid w:val="00E4768D"/>
    <w:rsid w:val="00E47A47"/>
    <w:rsid w:val="00E4F5E8"/>
    <w:rsid w:val="00E507C0"/>
    <w:rsid w:val="00E51257"/>
    <w:rsid w:val="00E515AD"/>
    <w:rsid w:val="00E528A6"/>
    <w:rsid w:val="00E52D10"/>
    <w:rsid w:val="00E5320D"/>
    <w:rsid w:val="00E534B8"/>
    <w:rsid w:val="00E53DFD"/>
    <w:rsid w:val="00E53EE9"/>
    <w:rsid w:val="00E5462F"/>
    <w:rsid w:val="00E5491D"/>
    <w:rsid w:val="00E54FEB"/>
    <w:rsid w:val="00E54FFB"/>
    <w:rsid w:val="00E550D9"/>
    <w:rsid w:val="00E55204"/>
    <w:rsid w:val="00E553E4"/>
    <w:rsid w:val="00E55714"/>
    <w:rsid w:val="00E55974"/>
    <w:rsid w:val="00E55FA9"/>
    <w:rsid w:val="00E55FD3"/>
    <w:rsid w:val="00E56D85"/>
    <w:rsid w:val="00E56DA2"/>
    <w:rsid w:val="00E577DF"/>
    <w:rsid w:val="00E57F40"/>
    <w:rsid w:val="00E59729"/>
    <w:rsid w:val="00E600D8"/>
    <w:rsid w:val="00E60765"/>
    <w:rsid w:val="00E61173"/>
    <w:rsid w:val="00E61D40"/>
    <w:rsid w:val="00E62587"/>
    <w:rsid w:val="00E62637"/>
    <w:rsid w:val="00E6266F"/>
    <w:rsid w:val="00E62A3E"/>
    <w:rsid w:val="00E62A42"/>
    <w:rsid w:val="00E63002"/>
    <w:rsid w:val="00E63F47"/>
    <w:rsid w:val="00E6440B"/>
    <w:rsid w:val="00E6446F"/>
    <w:rsid w:val="00E64608"/>
    <w:rsid w:val="00E6502B"/>
    <w:rsid w:val="00E6515E"/>
    <w:rsid w:val="00E652C7"/>
    <w:rsid w:val="00E654A4"/>
    <w:rsid w:val="00E65B8D"/>
    <w:rsid w:val="00E65D96"/>
    <w:rsid w:val="00E66362"/>
    <w:rsid w:val="00E6755D"/>
    <w:rsid w:val="00E67754"/>
    <w:rsid w:val="00E67844"/>
    <w:rsid w:val="00E6797B"/>
    <w:rsid w:val="00E679BB"/>
    <w:rsid w:val="00E6A758"/>
    <w:rsid w:val="00E70003"/>
    <w:rsid w:val="00E7056E"/>
    <w:rsid w:val="00E70A77"/>
    <w:rsid w:val="00E70DC0"/>
    <w:rsid w:val="00E711F6"/>
    <w:rsid w:val="00E71369"/>
    <w:rsid w:val="00E71545"/>
    <w:rsid w:val="00E715FB"/>
    <w:rsid w:val="00E719A7"/>
    <w:rsid w:val="00E71B1D"/>
    <w:rsid w:val="00E72511"/>
    <w:rsid w:val="00E72724"/>
    <w:rsid w:val="00E7274E"/>
    <w:rsid w:val="00E728FB"/>
    <w:rsid w:val="00E72EF7"/>
    <w:rsid w:val="00E730D9"/>
    <w:rsid w:val="00E738AD"/>
    <w:rsid w:val="00E73A33"/>
    <w:rsid w:val="00E73D4B"/>
    <w:rsid w:val="00E74229"/>
    <w:rsid w:val="00E7493C"/>
    <w:rsid w:val="00E74E8A"/>
    <w:rsid w:val="00E74F06"/>
    <w:rsid w:val="00E74F10"/>
    <w:rsid w:val="00E757D0"/>
    <w:rsid w:val="00E7594C"/>
    <w:rsid w:val="00E75F63"/>
    <w:rsid w:val="00E76398"/>
    <w:rsid w:val="00E76E30"/>
    <w:rsid w:val="00E77089"/>
    <w:rsid w:val="00E7779E"/>
    <w:rsid w:val="00E7795D"/>
    <w:rsid w:val="00E77F71"/>
    <w:rsid w:val="00E80231"/>
    <w:rsid w:val="00E80258"/>
    <w:rsid w:val="00E80702"/>
    <w:rsid w:val="00E8125E"/>
    <w:rsid w:val="00E81733"/>
    <w:rsid w:val="00E8173D"/>
    <w:rsid w:val="00E81819"/>
    <w:rsid w:val="00E81AEB"/>
    <w:rsid w:val="00E82446"/>
    <w:rsid w:val="00E8257E"/>
    <w:rsid w:val="00E829CE"/>
    <w:rsid w:val="00E832F1"/>
    <w:rsid w:val="00E8348A"/>
    <w:rsid w:val="00E8369D"/>
    <w:rsid w:val="00E837EC"/>
    <w:rsid w:val="00E838A0"/>
    <w:rsid w:val="00E83984"/>
    <w:rsid w:val="00E83EE0"/>
    <w:rsid w:val="00E83FB6"/>
    <w:rsid w:val="00E8444C"/>
    <w:rsid w:val="00E84568"/>
    <w:rsid w:val="00E84B16"/>
    <w:rsid w:val="00E84C34"/>
    <w:rsid w:val="00E84FA0"/>
    <w:rsid w:val="00E857AF"/>
    <w:rsid w:val="00E86216"/>
    <w:rsid w:val="00E86238"/>
    <w:rsid w:val="00E866CA"/>
    <w:rsid w:val="00E86C5E"/>
    <w:rsid w:val="00E86E50"/>
    <w:rsid w:val="00E87220"/>
    <w:rsid w:val="00E87442"/>
    <w:rsid w:val="00E87861"/>
    <w:rsid w:val="00E87C6E"/>
    <w:rsid w:val="00E90253"/>
    <w:rsid w:val="00E904DB"/>
    <w:rsid w:val="00E90687"/>
    <w:rsid w:val="00E906A0"/>
    <w:rsid w:val="00E90902"/>
    <w:rsid w:val="00E90F82"/>
    <w:rsid w:val="00E92075"/>
    <w:rsid w:val="00E9286A"/>
    <w:rsid w:val="00E929D7"/>
    <w:rsid w:val="00E92F15"/>
    <w:rsid w:val="00E936C8"/>
    <w:rsid w:val="00E938A1"/>
    <w:rsid w:val="00E93DEA"/>
    <w:rsid w:val="00E940AE"/>
    <w:rsid w:val="00E942BB"/>
    <w:rsid w:val="00E94ACA"/>
    <w:rsid w:val="00E9513B"/>
    <w:rsid w:val="00E95412"/>
    <w:rsid w:val="00E956E0"/>
    <w:rsid w:val="00E95870"/>
    <w:rsid w:val="00E958A0"/>
    <w:rsid w:val="00E95C42"/>
    <w:rsid w:val="00E95D75"/>
    <w:rsid w:val="00E96189"/>
    <w:rsid w:val="00E97525"/>
    <w:rsid w:val="00E97DC6"/>
    <w:rsid w:val="00E97E5D"/>
    <w:rsid w:val="00EA0D5E"/>
    <w:rsid w:val="00EA0F5E"/>
    <w:rsid w:val="00EA1070"/>
    <w:rsid w:val="00EA15C6"/>
    <w:rsid w:val="00EA18FB"/>
    <w:rsid w:val="00EA1985"/>
    <w:rsid w:val="00EA1A41"/>
    <w:rsid w:val="00EA1DCB"/>
    <w:rsid w:val="00EA2590"/>
    <w:rsid w:val="00EA2F7B"/>
    <w:rsid w:val="00EA366A"/>
    <w:rsid w:val="00EA4C52"/>
    <w:rsid w:val="00EA4D4D"/>
    <w:rsid w:val="00EA5040"/>
    <w:rsid w:val="00EA68E1"/>
    <w:rsid w:val="00EA6ADA"/>
    <w:rsid w:val="00EA6D69"/>
    <w:rsid w:val="00EA7387"/>
    <w:rsid w:val="00EA747F"/>
    <w:rsid w:val="00EA7F87"/>
    <w:rsid w:val="00EB0A7E"/>
    <w:rsid w:val="00EB0E42"/>
    <w:rsid w:val="00EB0EEA"/>
    <w:rsid w:val="00EB116A"/>
    <w:rsid w:val="00EB1495"/>
    <w:rsid w:val="00EB18CC"/>
    <w:rsid w:val="00EB19A5"/>
    <w:rsid w:val="00EB2828"/>
    <w:rsid w:val="00EB2C73"/>
    <w:rsid w:val="00EB2FFC"/>
    <w:rsid w:val="00EB3212"/>
    <w:rsid w:val="00EB4663"/>
    <w:rsid w:val="00EB4D80"/>
    <w:rsid w:val="00EB5686"/>
    <w:rsid w:val="00EB56A8"/>
    <w:rsid w:val="00EB578A"/>
    <w:rsid w:val="00EB5B82"/>
    <w:rsid w:val="00EB7110"/>
    <w:rsid w:val="00EB73A9"/>
    <w:rsid w:val="00EB74BE"/>
    <w:rsid w:val="00EB779F"/>
    <w:rsid w:val="00EB7C87"/>
    <w:rsid w:val="00EB7F01"/>
    <w:rsid w:val="00EC0035"/>
    <w:rsid w:val="00EC004A"/>
    <w:rsid w:val="00EC0303"/>
    <w:rsid w:val="00EC051F"/>
    <w:rsid w:val="00EC057E"/>
    <w:rsid w:val="00EC09EA"/>
    <w:rsid w:val="00EC0EBD"/>
    <w:rsid w:val="00EC102A"/>
    <w:rsid w:val="00EC1109"/>
    <w:rsid w:val="00EC1210"/>
    <w:rsid w:val="00EC14B6"/>
    <w:rsid w:val="00EC1C06"/>
    <w:rsid w:val="00EC1C6F"/>
    <w:rsid w:val="00EC2FAD"/>
    <w:rsid w:val="00EC32CC"/>
    <w:rsid w:val="00EC32F2"/>
    <w:rsid w:val="00EC3653"/>
    <w:rsid w:val="00EC3C81"/>
    <w:rsid w:val="00EC3EA2"/>
    <w:rsid w:val="00EC4120"/>
    <w:rsid w:val="00EC4423"/>
    <w:rsid w:val="00EC5C58"/>
    <w:rsid w:val="00EC5FD0"/>
    <w:rsid w:val="00EC6122"/>
    <w:rsid w:val="00EC651D"/>
    <w:rsid w:val="00EC666D"/>
    <w:rsid w:val="00EC6C84"/>
    <w:rsid w:val="00EC7029"/>
    <w:rsid w:val="00EC70D0"/>
    <w:rsid w:val="00EC7204"/>
    <w:rsid w:val="00EC7B7D"/>
    <w:rsid w:val="00EC7C44"/>
    <w:rsid w:val="00EC7E3D"/>
    <w:rsid w:val="00ED013A"/>
    <w:rsid w:val="00ED0DC2"/>
    <w:rsid w:val="00ED1493"/>
    <w:rsid w:val="00ED1595"/>
    <w:rsid w:val="00ED1842"/>
    <w:rsid w:val="00ED1A08"/>
    <w:rsid w:val="00ED1CC4"/>
    <w:rsid w:val="00ED1ED1"/>
    <w:rsid w:val="00ED2025"/>
    <w:rsid w:val="00ED297D"/>
    <w:rsid w:val="00ED2B2E"/>
    <w:rsid w:val="00ED2EBF"/>
    <w:rsid w:val="00ED3A23"/>
    <w:rsid w:val="00ED3A99"/>
    <w:rsid w:val="00ED3ACB"/>
    <w:rsid w:val="00ED3AF5"/>
    <w:rsid w:val="00ED3E60"/>
    <w:rsid w:val="00ED468F"/>
    <w:rsid w:val="00ED4946"/>
    <w:rsid w:val="00ED4B6B"/>
    <w:rsid w:val="00ED4C9B"/>
    <w:rsid w:val="00ED4CC5"/>
    <w:rsid w:val="00ED4D41"/>
    <w:rsid w:val="00ED54FA"/>
    <w:rsid w:val="00ED6487"/>
    <w:rsid w:val="00ED64F1"/>
    <w:rsid w:val="00ED6612"/>
    <w:rsid w:val="00ED6868"/>
    <w:rsid w:val="00ED6A6C"/>
    <w:rsid w:val="00ED71D2"/>
    <w:rsid w:val="00ED7F95"/>
    <w:rsid w:val="00EE010D"/>
    <w:rsid w:val="00EE0634"/>
    <w:rsid w:val="00EE0753"/>
    <w:rsid w:val="00EE0B1B"/>
    <w:rsid w:val="00EE0B99"/>
    <w:rsid w:val="00EE16EF"/>
    <w:rsid w:val="00EE1912"/>
    <w:rsid w:val="00EE2594"/>
    <w:rsid w:val="00EE267B"/>
    <w:rsid w:val="00EE28FD"/>
    <w:rsid w:val="00EE29BD"/>
    <w:rsid w:val="00EE2F9E"/>
    <w:rsid w:val="00EE32B0"/>
    <w:rsid w:val="00EE4373"/>
    <w:rsid w:val="00EE478B"/>
    <w:rsid w:val="00EE4C87"/>
    <w:rsid w:val="00EE518A"/>
    <w:rsid w:val="00EE5346"/>
    <w:rsid w:val="00EE5BB2"/>
    <w:rsid w:val="00EE5BC7"/>
    <w:rsid w:val="00EE5C44"/>
    <w:rsid w:val="00EE687D"/>
    <w:rsid w:val="00EE776E"/>
    <w:rsid w:val="00EE78A6"/>
    <w:rsid w:val="00EE7910"/>
    <w:rsid w:val="00EF0475"/>
    <w:rsid w:val="00EF05BE"/>
    <w:rsid w:val="00EF0652"/>
    <w:rsid w:val="00EF1341"/>
    <w:rsid w:val="00EF14B1"/>
    <w:rsid w:val="00EF1947"/>
    <w:rsid w:val="00EF1C42"/>
    <w:rsid w:val="00EF230A"/>
    <w:rsid w:val="00EF3558"/>
    <w:rsid w:val="00EF3655"/>
    <w:rsid w:val="00EF4199"/>
    <w:rsid w:val="00EF428F"/>
    <w:rsid w:val="00EF54DF"/>
    <w:rsid w:val="00EF583A"/>
    <w:rsid w:val="00EF5E25"/>
    <w:rsid w:val="00EF6182"/>
    <w:rsid w:val="00EF63B7"/>
    <w:rsid w:val="00EF65DD"/>
    <w:rsid w:val="00EF73D3"/>
    <w:rsid w:val="00EF7401"/>
    <w:rsid w:val="00EF7998"/>
    <w:rsid w:val="00EF7D23"/>
    <w:rsid w:val="00EF7D98"/>
    <w:rsid w:val="00F001CA"/>
    <w:rsid w:val="00F0099D"/>
    <w:rsid w:val="00F011CB"/>
    <w:rsid w:val="00F019D4"/>
    <w:rsid w:val="00F01A8F"/>
    <w:rsid w:val="00F01B88"/>
    <w:rsid w:val="00F01D92"/>
    <w:rsid w:val="00F01DE6"/>
    <w:rsid w:val="00F02322"/>
    <w:rsid w:val="00F0239A"/>
    <w:rsid w:val="00F02950"/>
    <w:rsid w:val="00F02CE5"/>
    <w:rsid w:val="00F02DD8"/>
    <w:rsid w:val="00F031D5"/>
    <w:rsid w:val="00F03244"/>
    <w:rsid w:val="00F0390F"/>
    <w:rsid w:val="00F04003"/>
    <w:rsid w:val="00F041EB"/>
    <w:rsid w:val="00F0424E"/>
    <w:rsid w:val="00F0435D"/>
    <w:rsid w:val="00F0453D"/>
    <w:rsid w:val="00F0456A"/>
    <w:rsid w:val="00F04BEE"/>
    <w:rsid w:val="00F04CAC"/>
    <w:rsid w:val="00F04E03"/>
    <w:rsid w:val="00F04F80"/>
    <w:rsid w:val="00F05138"/>
    <w:rsid w:val="00F0531E"/>
    <w:rsid w:val="00F05775"/>
    <w:rsid w:val="00F06559"/>
    <w:rsid w:val="00F068F5"/>
    <w:rsid w:val="00F06B43"/>
    <w:rsid w:val="00F073DF"/>
    <w:rsid w:val="00F075FE"/>
    <w:rsid w:val="00F076F4"/>
    <w:rsid w:val="00F07F91"/>
    <w:rsid w:val="00F07FDB"/>
    <w:rsid w:val="00F1023F"/>
    <w:rsid w:val="00F106FE"/>
    <w:rsid w:val="00F1076A"/>
    <w:rsid w:val="00F10E84"/>
    <w:rsid w:val="00F10F13"/>
    <w:rsid w:val="00F1184F"/>
    <w:rsid w:val="00F118BB"/>
    <w:rsid w:val="00F11AF6"/>
    <w:rsid w:val="00F11D0F"/>
    <w:rsid w:val="00F124C8"/>
    <w:rsid w:val="00F12564"/>
    <w:rsid w:val="00F12C91"/>
    <w:rsid w:val="00F141C1"/>
    <w:rsid w:val="00F14A91"/>
    <w:rsid w:val="00F14B50"/>
    <w:rsid w:val="00F14C75"/>
    <w:rsid w:val="00F14DC4"/>
    <w:rsid w:val="00F15310"/>
    <w:rsid w:val="00F15A63"/>
    <w:rsid w:val="00F15D27"/>
    <w:rsid w:val="00F15DDC"/>
    <w:rsid w:val="00F160DF"/>
    <w:rsid w:val="00F16163"/>
    <w:rsid w:val="00F16781"/>
    <w:rsid w:val="00F1692E"/>
    <w:rsid w:val="00F16DE2"/>
    <w:rsid w:val="00F179BD"/>
    <w:rsid w:val="00F17C87"/>
    <w:rsid w:val="00F17EF5"/>
    <w:rsid w:val="00F206D2"/>
    <w:rsid w:val="00F208D5"/>
    <w:rsid w:val="00F20939"/>
    <w:rsid w:val="00F21588"/>
    <w:rsid w:val="00F225A7"/>
    <w:rsid w:val="00F22620"/>
    <w:rsid w:val="00F22CAD"/>
    <w:rsid w:val="00F234D5"/>
    <w:rsid w:val="00F24007"/>
    <w:rsid w:val="00F24502"/>
    <w:rsid w:val="00F24742"/>
    <w:rsid w:val="00F24F53"/>
    <w:rsid w:val="00F25366"/>
    <w:rsid w:val="00F254BD"/>
    <w:rsid w:val="00F25524"/>
    <w:rsid w:val="00F256A7"/>
    <w:rsid w:val="00F25944"/>
    <w:rsid w:val="00F25D27"/>
    <w:rsid w:val="00F26106"/>
    <w:rsid w:val="00F26431"/>
    <w:rsid w:val="00F26B92"/>
    <w:rsid w:val="00F26D0C"/>
    <w:rsid w:val="00F26E54"/>
    <w:rsid w:val="00F27361"/>
    <w:rsid w:val="00F27524"/>
    <w:rsid w:val="00F27E07"/>
    <w:rsid w:val="00F27FED"/>
    <w:rsid w:val="00F30272"/>
    <w:rsid w:val="00F308B3"/>
    <w:rsid w:val="00F30A97"/>
    <w:rsid w:val="00F30BF6"/>
    <w:rsid w:val="00F30D8B"/>
    <w:rsid w:val="00F31092"/>
    <w:rsid w:val="00F31206"/>
    <w:rsid w:val="00F3139A"/>
    <w:rsid w:val="00F319FE"/>
    <w:rsid w:val="00F32052"/>
    <w:rsid w:val="00F32770"/>
    <w:rsid w:val="00F329AB"/>
    <w:rsid w:val="00F33065"/>
    <w:rsid w:val="00F33301"/>
    <w:rsid w:val="00F3392E"/>
    <w:rsid w:val="00F33DF8"/>
    <w:rsid w:val="00F33F1B"/>
    <w:rsid w:val="00F33F90"/>
    <w:rsid w:val="00F344BC"/>
    <w:rsid w:val="00F3483E"/>
    <w:rsid w:val="00F349C5"/>
    <w:rsid w:val="00F351EB"/>
    <w:rsid w:val="00F35205"/>
    <w:rsid w:val="00F35329"/>
    <w:rsid w:val="00F354DC"/>
    <w:rsid w:val="00F35C91"/>
    <w:rsid w:val="00F360D0"/>
    <w:rsid w:val="00F36829"/>
    <w:rsid w:val="00F36ACC"/>
    <w:rsid w:val="00F36B72"/>
    <w:rsid w:val="00F36BE8"/>
    <w:rsid w:val="00F37284"/>
    <w:rsid w:val="00F37376"/>
    <w:rsid w:val="00F40554"/>
    <w:rsid w:val="00F405F9"/>
    <w:rsid w:val="00F406DA"/>
    <w:rsid w:val="00F40718"/>
    <w:rsid w:val="00F40A49"/>
    <w:rsid w:val="00F40FF2"/>
    <w:rsid w:val="00F412A3"/>
    <w:rsid w:val="00F41310"/>
    <w:rsid w:val="00F4153D"/>
    <w:rsid w:val="00F41683"/>
    <w:rsid w:val="00F41C5E"/>
    <w:rsid w:val="00F41E38"/>
    <w:rsid w:val="00F422FF"/>
    <w:rsid w:val="00F4242A"/>
    <w:rsid w:val="00F42904"/>
    <w:rsid w:val="00F42F54"/>
    <w:rsid w:val="00F430E8"/>
    <w:rsid w:val="00F436A1"/>
    <w:rsid w:val="00F437BE"/>
    <w:rsid w:val="00F43CFC"/>
    <w:rsid w:val="00F4404F"/>
    <w:rsid w:val="00F44672"/>
    <w:rsid w:val="00F4492D"/>
    <w:rsid w:val="00F44EFC"/>
    <w:rsid w:val="00F452A2"/>
    <w:rsid w:val="00F4530B"/>
    <w:rsid w:val="00F4636D"/>
    <w:rsid w:val="00F46506"/>
    <w:rsid w:val="00F4703F"/>
    <w:rsid w:val="00F474E5"/>
    <w:rsid w:val="00F47B98"/>
    <w:rsid w:val="00F47CC1"/>
    <w:rsid w:val="00F49820"/>
    <w:rsid w:val="00F50A0F"/>
    <w:rsid w:val="00F50AEF"/>
    <w:rsid w:val="00F50D2E"/>
    <w:rsid w:val="00F50FB7"/>
    <w:rsid w:val="00F516D9"/>
    <w:rsid w:val="00F51DE9"/>
    <w:rsid w:val="00F52688"/>
    <w:rsid w:val="00F52B00"/>
    <w:rsid w:val="00F52E19"/>
    <w:rsid w:val="00F5304C"/>
    <w:rsid w:val="00F53393"/>
    <w:rsid w:val="00F534E3"/>
    <w:rsid w:val="00F535CC"/>
    <w:rsid w:val="00F5366C"/>
    <w:rsid w:val="00F53671"/>
    <w:rsid w:val="00F53C08"/>
    <w:rsid w:val="00F546F1"/>
    <w:rsid w:val="00F54D79"/>
    <w:rsid w:val="00F54E18"/>
    <w:rsid w:val="00F55416"/>
    <w:rsid w:val="00F5566C"/>
    <w:rsid w:val="00F55C4C"/>
    <w:rsid w:val="00F5676D"/>
    <w:rsid w:val="00F567F9"/>
    <w:rsid w:val="00F56885"/>
    <w:rsid w:val="00F577F0"/>
    <w:rsid w:val="00F5784D"/>
    <w:rsid w:val="00F57D98"/>
    <w:rsid w:val="00F57E7A"/>
    <w:rsid w:val="00F603C1"/>
    <w:rsid w:val="00F608D9"/>
    <w:rsid w:val="00F60DE2"/>
    <w:rsid w:val="00F611F4"/>
    <w:rsid w:val="00F6127D"/>
    <w:rsid w:val="00F6183F"/>
    <w:rsid w:val="00F61E0B"/>
    <w:rsid w:val="00F61E93"/>
    <w:rsid w:val="00F6239E"/>
    <w:rsid w:val="00F625A2"/>
    <w:rsid w:val="00F625A9"/>
    <w:rsid w:val="00F62894"/>
    <w:rsid w:val="00F62950"/>
    <w:rsid w:val="00F62D8B"/>
    <w:rsid w:val="00F62E5D"/>
    <w:rsid w:val="00F62F55"/>
    <w:rsid w:val="00F632C1"/>
    <w:rsid w:val="00F63553"/>
    <w:rsid w:val="00F6414E"/>
    <w:rsid w:val="00F6415A"/>
    <w:rsid w:val="00F64C63"/>
    <w:rsid w:val="00F65037"/>
    <w:rsid w:val="00F650AE"/>
    <w:rsid w:val="00F658AC"/>
    <w:rsid w:val="00F65ED2"/>
    <w:rsid w:val="00F66016"/>
    <w:rsid w:val="00F66496"/>
    <w:rsid w:val="00F6687A"/>
    <w:rsid w:val="00F66B8E"/>
    <w:rsid w:val="00F66C53"/>
    <w:rsid w:val="00F66E1F"/>
    <w:rsid w:val="00F67949"/>
    <w:rsid w:val="00F679D2"/>
    <w:rsid w:val="00F67ABA"/>
    <w:rsid w:val="00F70359"/>
    <w:rsid w:val="00F704BE"/>
    <w:rsid w:val="00F705B2"/>
    <w:rsid w:val="00F712C9"/>
    <w:rsid w:val="00F71B34"/>
    <w:rsid w:val="00F71FD9"/>
    <w:rsid w:val="00F725CF"/>
    <w:rsid w:val="00F72AFE"/>
    <w:rsid w:val="00F72D58"/>
    <w:rsid w:val="00F73339"/>
    <w:rsid w:val="00F73515"/>
    <w:rsid w:val="00F73CED"/>
    <w:rsid w:val="00F73FE6"/>
    <w:rsid w:val="00F7417C"/>
    <w:rsid w:val="00F747A0"/>
    <w:rsid w:val="00F74AE9"/>
    <w:rsid w:val="00F74D92"/>
    <w:rsid w:val="00F74F4B"/>
    <w:rsid w:val="00F74FFD"/>
    <w:rsid w:val="00F7531E"/>
    <w:rsid w:val="00F7542C"/>
    <w:rsid w:val="00F75778"/>
    <w:rsid w:val="00F7592F"/>
    <w:rsid w:val="00F7599D"/>
    <w:rsid w:val="00F75A5A"/>
    <w:rsid w:val="00F75E03"/>
    <w:rsid w:val="00F75FDF"/>
    <w:rsid w:val="00F76063"/>
    <w:rsid w:val="00F76766"/>
    <w:rsid w:val="00F769C2"/>
    <w:rsid w:val="00F76C9A"/>
    <w:rsid w:val="00F7723A"/>
    <w:rsid w:val="00F77310"/>
    <w:rsid w:val="00F77A7F"/>
    <w:rsid w:val="00F77B9F"/>
    <w:rsid w:val="00F77DB3"/>
    <w:rsid w:val="00F8007D"/>
    <w:rsid w:val="00F80A0D"/>
    <w:rsid w:val="00F810A0"/>
    <w:rsid w:val="00F81234"/>
    <w:rsid w:val="00F813CA"/>
    <w:rsid w:val="00F8145C"/>
    <w:rsid w:val="00F8189A"/>
    <w:rsid w:val="00F81A1C"/>
    <w:rsid w:val="00F81C94"/>
    <w:rsid w:val="00F81D2E"/>
    <w:rsid w:val="00F8203B"/>
    <w:rsid w:val="00F82524"/>
    <w:rsid w:val="00F82967"/>
    <w:rsid w:val="00F82AF8"/>
    <w:rsid w:val="00F82FC3"/>
    <w:rsid w:val="00F83962"/>
    <w:rsid w:val="00F83979"/>
    <w:rsid w:val="00F840AE"/>
    <w:rsid w:val="00F84134"/>
    <w:rsid w:val="00F8499F"/>
    <w:rsid w:val="00F84E03"/>
    <w:rsid w:val="00F84E97"/>
    <w:rsid w:val="00F84EB2"/>
    <w:rsid w:val="00F84FA4"/>
    <w:rsid w:val="00F85BBE"/>
    <w:rsid w:val="00F85C5C"/>
    <w:rsid w:val="00F85E33"/>
    <w:rsid w:val="00F86B02"/>
    <w:rsid w:val="00F86EEE"/>
    <w:rsid w:val="00F870B2"/>
    <w:rsid w:val="00F870C2"/>
    <w:rsid w:val="00F872BD"/>
    <w:rsid w:val="00F87772"/>
    <w:rsid w:val="00F878FC"/>
    <w:rsid w:val="00F87AD4"/>
    <w:rsid w:val="00F87DE8"/>
    <w:rsid w:val="00F9019C"/>
    <w:rsid w:val="00F905E7"/>
    <w:rsid w:val="00F9085E"/>
    <w:rsid w:val="00F90BD3"/>
    <w:rsid w:val="00F9127B"/>
    <w:rsid w:val="00F91856"/>
    <w:rsid w:val="00F91AF8"/>
    <w:rsid w:val="00F91B8D"/>
    <w:rsid w:val="00F92043"/>
    <w:rsid w:val="00F92C10"/>
    <w:rsid w:val="00F92C98"/>
    <w:rsid w:val="00F92EBF"/>
    <w:rsid w:val="00F9331E"/>
    <w:rsid w:val="00F936CB"/>
    <w:rsid w:val="00F938E1"/>
    <w:rsid w:val="00F93C3C"/>
    <w:rsid w:val="00F93E56"/>
    <w:rsid w:val="00F94381"/>
    <w:rsid w:val="00F94441"/>
    <w:rsid w:val="00F94A9A"/>
    <w:rsid w:val="00F94EDB"/>
    <w:rsid w:val="00F95365"/>
    <w:rsid w:val="00F9625E"/>
    <w:rsid w:val="00F96795"/>
    <w:rsid w:val="00F96957"/>
    <w:rsid w:val="00F969B2"/>
    <w:rsid w:val="00F96D12"/>
    <w:rsid w:val="00F97221"/>
    <w:rsid w:val="00F9765E"/>
    <w:rsid w:val="00F97D07"/>
    <w:rsid w:val="00F97DDD"/>
    <w:rsid w:val="00F97E78"/>
    <w:rsid w:val="00FA044A"/>
    <w:rsid w:val="00FA0A80"/>
    <w:rsid w:val="00FA0CE2"/>
    <w:rsid w:val="00FA10F6"/>
    <w:rsid w:val="00FA10F7"/>
    <w:rsid w:val="00FA1449"/>
    <w:rsid w:val="00FA18C5"/>
    <w:rsid w:val="00FA1ABD"/>
    <w:rsid w:val="00FA1E53"/>
    <w:rsid w:val="00FA1E84"/>
    <w:rsid w:val="00FA2219"/>
    <w:rsid w:val="00FA32C6"/>
    <w:rsid w:val="00FA334B"/>
    <w:rsid w:val="00FA3A2D"/>
    <w:rsid w:val="00FA43A9"/>
    <w:rsid w:val="00FA4843"/>
    <w:rsid w:val="00FA4FFA"/>
    <w:rsid w:val="00FA5060"/>
    <w:rsid w:val="00FA5199"/>
    <w:rsid w:val="00FA5362"/>
    <w:rsid w:val="00FA6E9C"/>
    <w:rsid w:val="00FA714D"/>
    <w:rsid w:val="00FA75BA"/>
    <w:rsid w:val="00FA778C"/>
    <w:rsid w:val="00FA78E7"/>
    <w:rsid w:val="00FA7FF6"/>
    <w:rsid w:val="00FB02F7"/>
    <w:rsid w:val="00FB0890"/>
    <w:rsid w:val="00FB0AE0"/>
    <w:rsid w:val="00FB0C20"/>
    <w:rsid w:val="00FB1122"/>
    <w:rsid w:val="00FB1C0A"/>
    <w:rsid w:val="00FB1E6E"/>
    <w:rsid w:val="00FB1F39"/>
    <w:rsid w:val="00FB2141"/>
    <w:rsid w:val="00FB225A"/>
    <w:rsid w:val="00FB24E0"/>
    <w:rsid w:val="00FB2F7F"/>
    <w:rsid w:val="00FB3007"/>
    <w:rsid w:val="00FB367F"/>
    <w:rsid w:val="00FB3E36"/>
    <w:rsid w:val="00FB3F8F"/>
    <w:rsid w:val="00FB4809"/>
    <w:rsid w:val="00FB49CA"/>
    <w:rsid w:val="00FB4FE3"/>
    <w:rsid w:val="00FB5904"/>
    <w:rsid w:val="00FB5CA5"/>
    <w:rsid w:val="00FB5D8D"/>
    <w:rsid w:val="00FB5EC9"/>
    <w:rsid w:val="00FB68FE"/>
    <w:rsid w:val="00FB6EF0"/>
    <w:rsid w:val="00FB72F9"/>
    <w:rsid w:val="00FB74E2"/>
    <w:rsid w:val="00FB776F"/>
    <w:rsid w:val="00FB7AF4"/>
    <w:rsid w:val="00FB7C5A"/>
    <w:rsid w:val="00FC0049"/>
    <w:rsid w:val="00FC005E"/>
    <w:rsid w:val="00FC031F"/>
    <w:rsid w:val="00FC082D"/>
    <w:rsid w:val="00FC085C"/>
    <w:rsid w:val="00FC0A71"/>
    <w:rsid w:val="00FC0F37"/>
    <w:rsid w:val="00FC14E8"/>
    <w:rsid w:val="00FC1AD1"/>
    <w:rsid w:val="00FC1D3C"/>
    <w:rsid w:val="00FC1D46"/>
    <w:rsid w:val="00FC356F"/>
    <w:rsid w:val="00FC35C4"/>
    <w:rsid w:val="00FC38A5"/>
    <w:rsid w:val="00FC3963"/>
    <w:rsid w:val="00FC3D6B"/>
    <w:rsid w:val="00FC412E"/>
    <w:rsid w:val="00FC4A79"/>
    <w:rsid w:val="00FC4BAF"/>
    <w:rsid w:val="00FC4BC8"/>
    <w:rsid w:val="00FC4DBE"/>
    <w:rsid w:val="00FC549B"/>
    <w:rsid w:val="00FC5501"/>
    <w:rsid w:val="00FC5C04"/>
    <w:rsid w:val="00FC5C9E"/>
    <w:rsid w:val="00FC5EF7"/>
    <w:rsid w:val="00FC632E"/>
    <w:rsid w:val="00FC699F"/>
    <w:rsid w:val="00FC69AD"/>
    <w:rsid w:val="00FC6F1F"/>
    <w:rsid w:val="00FC713C"/>
    <w:rsid w:val="00FC74D8"/>
    <w:rsid w:val="00FC76AB"/>
    <w:rsid w:val="00FC7C72"/>
    <w:rsid w:val="00FC7DBA"/>
    <w:rsid w:val="00FD02E0"/>
    <w:rsid w:val="00FD0614"/>
    <w:rsid w:val="00FD0C90"/>
    <w:rsid w:val="00FD1821"/>
    <w:rsid w:val="00FD20C4"/>
    <w:rsid w:val="00FD2492"/>
    <w:rsid w:val="00FD2701"/>
    <w:rsid w:val="00FD296D"/>
    <w:rsid w:val="00FD3242"/>
    <w:rsid w:val="00FD3969"/>
    <w:rsid w:val="00FD3DB2"/>
    <w:rsid w:val="00FD446F"/>
    <w:rsid w:val="00FD4610"/>
    <w:rsid w:val="00FD46F1"/>
    <w:rsid w:val="00FD4B8F"/>
    <w:rsid w:val="00FD4E62"/>
    <w:rsid w:val="00FD5565"/>
    <w:rsid w:val="00FD5EF3"/>
    <w:rsid w:val="00FD6071"/>
    <w:rsid w:val="00FD68D6"/>
    <w:rsid w:val="00FD6B9E"/>
    <w:rsid w:val="00FD7977"/>
    <w:rsid w:val="00FD7BD6"/>
    <w:rsid w:val="00FD7E65"/>
    <w:rsid w:val="00FE0256"/>
    <w:rsid w:val="00FE0E4C"/>
    <w:rsid w:val="00FE16F6"/>
    <w:rsid w:val="00FE1932"/>
    <w:rsid w:val="00FE1D63"/>
    <w:rsid w:val="00FE1F95"/>
    <w:rsid w:val="00FE2017"/>
    <w:rsid w:val="00FE22EF"/>
    <w:rsid w:val="00FE2A09"/>
    <w:rsid w:val="00FE2B61"/>
    <w:rsid w:val="00FE2EEB"/>
    <w:rsid w:val="00FE3373"/>
    <w:rsid w:val="00FE36E5"/>
    <w:rsid w:val="00FE4058"/>
    <w:rsid w:val="00FE41BA"/>
    <w:rsid w:val="00FE4282"/>
    <w:rsid w:val="00FE4412"/>
    <w:rsid w:val="00FE44F4"/>
    <w:rsid w:val="00FE48E6"/>
    <w:rsid w:val="00FE4D35"/>
    <w:rsid w:val="00FE5A8F"/>
    <w:rsid w:val="00FE5C58"/>
    <w:rsid w:val="00FE5C7F"/>
    <w:rsid w:val="00FE5ED5"/>
    <w:rsid w:val="00FE656D"/>
    <w:rsid w:val="00FE65DA"/>
    <w:rsid w:val="00FE6D99"/>
    <w:rsid w:val="00FE6F34"/>
    <w:rsid w:val="00FE71A4"/>
    <w:rsid w:val="00FE7273"/>
    <w:rsid w:val="00FE7640"/>
    <w:rsid w:val="00FE774B"/>
    <w:rsid w:val="00FE78BB"/>
    <w:rsid w:val="00FE7985"/>
    <w:rsid w:val="00FE7ACC"/>
    <w:rsid w:val="00FE7D58"/>
    <w:rsid w:val="00FE7F6C"/>
    <w:rsid w:val="00FF0154"/>
    <w:rsid w:val="00FF0336"/>
    <w:rsid w:val="00FF04A1"/>
    <w:rsid w:val="00FF04A8"/>
    <w:rsid w:val="00FF1443"/>
    <w:rsid w:val="00FF161A"/>
    <w:rsid w:val="00FF226A"/>
    <w:rsid w:val="00FF23F6"/>
    <w:rsid w:val="00FF2455"/>
    <w:rsid w:val="00FF2487"/>
    <w:rsid w:val="00FF2567"/>
    <w:rsid w:val="00FF277A"/>
    <w:rsid w:val="00FF2B3D"/>
    <w:rsid w:val="00FF2CAE"/>
    <w:rsid w:val="00FF317E"/>
    <w:rsid w:val="00FF3BA3"/>
    <w:rsid w:val="00FF3CC8"/>
    <w:rsid w:val="00FF3D76"/>
    <w:rsid w:val="00FF417A"/>
    <w:rsid w:val="00FF4331"/>
    <w:rsid w:val="00FF43D2"/>
    <w:rsid w:val="00FF444D"/>
    <w:rsid w:val="00FF48FA"/>
    <w:rsid w:val="00FF4CDB"/>
    <w:rsid w:val="00FF5408"/>
    <w:rsid w:val="00FF55A3"/>
    <w:rsid w:val="00FF5B5A"/>
    <w:rsid w:val="00FF678D"/>
    <w:rsid w:val="00FF72CC"/>
    <w:rsid w:val="00FF7525"/>
    <w:rsid w:val="00FF785B"/>
    <w:rsid w:val="00FF7D0F"/>
    <w:rsid w:val="0113F3FC"/>
    <w:rsid w:val="0145EA22"/>
    <w:rsid w:val="014FD0E5"/>
    <w:rsid w:val="0153BFBB"/>
    <w:rsid w:val="018AD254"/>
    <w:rsid w:val="018D944C"/>
    <w:rsid w:val="01A30750"/>
    <w:rsid w:val="01A62B11"/>
    <w:rsid w:val="01C52446"/>
    <w:rsid w:val="01D61866"/>
    <w:rsid w:val="01F7BA12"/>
    <w:rsid w:val="021A1336"/>
    <w:rsid w:val="02600B14"/>
    <w:rsid w:val="026937CE"/>
    <w:rsid w:val="026DC92F"/>
    <w:rsid w:val="028B357B"/>
    <w:rsid w:val="02B90DBF"/>
    <w:rsid w:val="02DB1B5C"/>
    <w:rsid w:val="02DC8FC2"/>
    <w:rsid w:val="02E0A2A4"/>
    <w:rsid w:val="02E91CE1"/>
    <w:rsid w:val="02FDAD39"/>
    <w:rsid w:val="031634AA"/>
    <w:rsid w:val="031A4290"/>
    <w:rsid w:val="035EF2FF"/>
    <w:rsid w:val="036313C7"/>
    <w:rsid w:val="03BCDBFA"/>
    <w:rsid w:val="03C467C1"/>
    <w:rsid w:val="03D24703"/>
    <w:rsid w:val="03DBAF0C"/>
    <w:rsid w:val="03E84224"/>
    <w:rsid w:val="03F1BE10"/>
    <w:rsid w:val="0419CC56"/>
    <w:rsid w:val="041E442D"/>
    <w:rsid w:val="048DFD6C"/>
    <w:rsid w:val="04916E76"/>
    <w:rsid w:val="04D54B3D"/>
    <w:rsid w:val="04ECA680"/>
    <w:rsid w:val="050F7721"/>
    <w:rsid w:val="052136F5"/>
    <w:rsid w:val="0570F7C4"/>
    <w:rsid w:val="057EB971"/>
    <w:rsid w:val="058BB1E5"/>
    <w:rsid w:val="059F4E74"/>
    <w:rsid w:val="05CE8004"/>
    <w:rsid w:val="05F21D3C"/>
    <w:rsid w:val="05FB99F7"/>
    <w:rsid w:val="05FE0F5E"/>
    <w:rsid w:val="06311CDD"/>
    <w:rsid w:val="0638A63D"/>
    <w:rsid w:val="0638E70D"/>
    <w:rsid w:val="0639B156"/>
    <w:rsid w:val="063F6275"/>
    <w:rsid w:val="065A7F8A"/>
    <w:rsid w:val="066232DF"/>
    <w:rsid w:val="068722D0"/>
    <w:rsid w:val="0689B0E0"/>
    <w:rsid w:val="0691D8B6"/>
    <w:rsid w:val="069591B0"/>
    <w:rsid w:val="06D05926"/>
    <w:rsid w:val="06DBE965"/>
    <w:rsid w:val="06F46080"/>
    <w:rsid w:val="06FF62BC"/>
    <w:rsid w:val="070BDEB1"/>
    <w:rsid w:val="0717AE33"/>
    <w:rsid w:val="0733A93D"/>
    <w:rsid w:val="07376528"/>
    <w:rsid w:val="074565CE"/>
    <w:rsid w:val="07861F81"/>
    <w:rsid w:val="0795C37A"/>
    <w:rsid w:val="079DAC91"/>
    <w:rsid w:val="07AD9320"/>
    <w:rsid w:val="07B73E24"/>
    <w:rsid w:val="07B88562"/>
    <w:rsid w:val="07FC8483"/>
    <w:rsid w:val="08C33C7A"/>
    <w:rsid w:val="08CDBC28"/>
    <w:rsid w:val="090F26E6"/>
    <w:rsid w:val="09233636"/>
    <w:rsid w:val="09334FCB"/>
    <w:rsid w:val="094B4984"/>
    <w:rsid w:val="095C25CA"/>
    <w:rsid w:val="096FB21E"/>
    <w:rsid w:val="0970DC9F"/>
    <w:rsid w:val="09914A52"/>
    <w:rsid w:val="09A1ED2F"/>
    <w:rsid w:val="09BF669D"/>
    <w:rsid w:val="09F88574"/>
    <w:rsid w:val="0A26F504"/>
    <w:rsid w:val="0A2A7526"/>
    <w:rsid w:val="0A429337"/>
    <w:rsid w:val="0A842583"/>
    <w:rsid w:val="0A95F240"/>
    <w:rsid w:val="0AAAF747"/>
    <w:rsid w:val="0AACAD4E"/>
    <w:rsid w:val="0AB640B2"/>
    <w:rsid w:val="0AD6688C"/>
    <w:rsid w:val="0AE34D45"/>
    <w:rsid w:val="0AFAC1BA"/>
    <w:rsid w:val="0B073D97"/>
    <w:rsid w:val="0B0E7097"/>
    <w:rsid w:val="0B426437"/>
    <w:rsid w:val="0B7287B4"/>
    <w:rsid w:val="0B77E337"/>
    <w:rsid w:val="0B83EB15"/>
    <w:rsid w:val="0B9D92A4"/>
    <w:rsid w:val="0BA21E32"/>
    <w:rsid w:val="0BAB077B"/>
    <w:rsid w:val="0BD1A452"/>
    <w:rsid w:val="0BF2957A"/>
    <w:rsid w:val="0C00AEEB"/>
    <w:rsid w:val="0C017F21"/>
    <w:rsid w:val="0C06B581"/>
    <w:rsid w:val="0C0C719F"/>
    <w:rsid w:val="0C369AD9"/>
    <w:rsid w:val="0C37AFF6"/>
    <w:rsid w:val="0C3946D5"/>
    <w:rsid w:val="0C394AD8"/>
    <w:rsid w:val="0C46C7A8"/>
    <w:rsid w:val="0C57FF8D"/>
    <w:rsid w:val="0C5A9D29"/>
    <w:rsid w:val="0C86B7FB"/>
    <w:rsid w:val="0CCB83A4"/>
    <w:rsid w:val="0CD9E246"/>
    <w:rsid w:val="0CDB3223"/>
    <w:rsid w:val="0CE51087"/>
    <w:rsid w:val="0CFBAA4B"/>
    <w:rsid w:val="0D1047C2"/>
    <w:rsid w:val="0D1935C1"/>
    <w:rsid w:val="0D27E3C7"/>
    <w:rsid w:val="0D3A2F23"/>
    <w:rsid w:val="0D3CB50B"/>
    <w:rsid w:val="0D54AD83"/>
    <w:rsid w:val="0D564CA7"/>
    <w:rsid w:val="0DCB8BE7"/>
    <w:rsid w:val="0DE9DFB9"/>
    <w:rsid w:val="0DEF0F12"/>
    <w:rsid w:val="0DF45CB1"/>
    <w:rsid w:val="0DF56105"/>
    <w:rsid w:val="0DFC7A15"/>
    <w:rsid w:val="0E07DB85"/>
    <w:rsid w:val="0E1DCB8C"/>
    <w:rsid w:val="0E284140"/>
    <w:rsid w:val="0E4B2FA3"/>
    <w:rsid w:val="0E59B697"/>
    <w:rsid w:val="0E6F84F5"/>
    <w:rsid w:val="0EB50907"/>
    <w:rsid w:val="0EBEF3F1"/>
    <w:rsid w:val="0EC1AB15"/>
    <w:rsid w:val="0EDAB53C"/>
    <w:rsid w:val="0EF9D281"/>
    <w:rsid w:val="0F057314"/>
    <w:rsid w:val="0F14CADF"/>
    <w:rsid w:val="0F17B1ED"/>
    <w:rsid w:val="0F2868D6"/>
    <w:rsid w:val="0F2AEE8B"/>
    <w:rsid w:val="0F56A5BE"/>
    <w:rsid w:val="0F6AB2C1"/>
    <w:rsid w:val="0F7D73A5"/>
    <w:rsid w:val="0FAF3DAF"/>
    <w:rsid w:val="0FC21AB8"/>
    <w:rsid w:val="0FD24868"/>
    <w:rsid w:val="10119E2E"/>
    <w:rsid w:val="1036ABFA"/>
    <w:rsid w:val="1042A51B"/>
    <w:rsid w:val="1062542D"/>
    <w:rsid w:val="107AA6CA"/>
    <w:rsid w:val="109EF8EF"/>
    <w:rsid w:val="10A05575"/>
    <w:rsid w:val="10A6ED88"/>
    <w:rsid w:val="10DBDEE6"/>
    <w:rsid w:val="10F233D3"/>
    <w:rsid w:val="10F4D5AE"/>
    <w:rsid w:val="11141B25"/>
    <w:rsid w:val="111646C4"/>
    <w:rsid w:val="11191AAD"/>
    <w:rsid w:val="111A3927"/>
    <w:rsid w:val="111A6C07"/>
    <w:rsid w:val="1151137B"/>
    <w:rsid w:val="115E8068"/>
    <w:rsid w:val="1169C269"/>
    <w:rsid w:val="1187ADDD"/>
    <w:rsid w:val="11C0C374"/>
    <w:rsid w:val="11C3A75B"/>
    <w:rsid w:val="11E4B80E"/>
    <w:rsid w:val="1200204F"/>
    <w:rsid w:val="122B8B30"/>
    <w:rsid w:val="123F2E78"/>
    <w:rsid w:val="124D926E"/>
    <w:rsid w:val="12604DF0"/>
    <w:rsid w:val="1293759C"/>
    <w:rsid w:val="12B358F6"/>
    <w:rsid w:val="12F0BC44"/>
    <w:rsid w:val="12F0E7E2"/>
    <w:rsid w:val="13108DA6"/>
    <w:rsid w:val="13122B04"/>
    <w:rsid w:val="131D9550"/>
    <w:rsid w:val="13271BB6"/>
    <w:rsid w:val="1344F2CE"/>
    <w:rsid w:val="1361F4BD"/>
    <w:rsid w:val="1362CFD4"/>
    <w:rsid w:val="13634C33"/>
    <w:rsid w:val="1365E31A"/>
    <w:rsid w:val="13660701"/>
    <w:rsid w:val="136FD9EC"/>
    <w:rsid w:val="13951C38"/>
    <w:rsid w:val="13AD2D53"/>
    <w:rsid w:val="13B932A9"/>
    <w:rsid w:val="13B9DF60"/>
    <w:rsid w:val="13CBE454"/>
    <w:rsid w:val="13CEE375"/>
    <w:rsid w:val="13E95DA3"/>
    <w:rsid w:val="13F0CC91"/>
    <w:rsid w:val="1403C77F"/>
    <w:rsid w:val="14394904"/>
    <w:rsid w:val="144A3A42"/>
    <w:rsid w:val="14577942"/>
    <w:rsid w:val="14828B2B"/>
    <w:rsid w:val="149F16C6"/>
    <w:rsid w:val="14A2B972"/>
    <w:rsid w:val="14C0BBEB"/>
    <w:rsid w:val="14D66516"/>
    <w:rsid w:val="14E4520F"/>
    <w:rsid w:val="14FDEC13"/>
    <w:rsid w:val="150FB5B5"/>
    <w:rsid w:val="1526989C"/>
    <w:rsid w:val="152F18F2"/>
    <w:rsid w:val="153B3016"/>
    <w:rsid w:val="15496C01"/>
    <w:rsid w:val="15A8D4D0"/>
    <w:rsid w:val="15AFAAC5"/>
    <w:rsid w:val="15FB892D"/>
    <w:rsid w:val="16131FE8"/>
    <w:rsid w:val="1627F12C"/>
    <w:rsid w:val="164E9CB8"/>
    <w:rsid w:val="16501977"/>
    <w:rsid w:val="16545F2F"/>
    <w:rsid w:val="166007BF"/>
    <w:rsid w:val="16B5CD14"/>
    <w:rsid w:val="16B966EE"/>
    <w:rsid w:val="16C8E356"/>
    <w:rsid w:val="16C8F0EB"/>
    <w:rsid w:val="16D95BF8"/>
    <w:rsid w:val="16F8AB06"/>
    <w:rsid w:val="171966B5"/>
    <w:rsid w:val="17235096"/>
    <w:rsid w:val="17588B6F"/>
    <w:rsid w:val="177A03E7"/>
    <w:rsid w:val="1792FACD"/>
    <w:rsid w:val="1794CBCD"/>
    <w:rsid w:val="17A4F6F8"/>
    <w:rsid w:val="17AB05D0"/>
    <w:rsid w:val="17AC4333"/>
    <w:rsid w:val="17D539F6"/>
    <w:rsid w:val="17DF5F15"/>
    <w:rsid w:val="181917B6"/>
    <w:rsid w:val="1827420B"/>
    <w:rsid w:val="183AC76B"/>
    <w:rsid w:val="184379AC"/>
    <w:rsid w:val="185B7287"/>
    <w:rsid w:val="186B0CAB"/>
    <w:rsid w:val="18852137"/>
    <w:rsid w:val="18896884"/>
    <w:rsid w:val="18A11E67"/>
    <w:rsid w:val="18CEABE9"/>
    <w:rsid w:val="18F1641C"/>
    <w:rsid w:val="19062AF5"/>
    <w:rsid w:val="192D3836"/>
    <w:rsid w:val="1996EAC4"/>
    <w:rsid w:val="19A8675B"/>
    <w:rsid w:val="19E67B09"/>
    <w:rsid w:val="19EA13FE"/>
    <w:rsid w:val="19F51C93"/>
    <w:rsid w:val="19FB36FC"/>
    <w:rsid w:val="19FB7BFA"/>
    <w:rsid w:val="1A3366D6"/>
    <w:rsid w:val="1A6998CF"/>
    <w:rsid w:val="1A86DE28"/>
    <w:rsid w:val="1A9EA4C4"/>
    <w:rsid w:val="1AC90897"/>
    <w:rsid w:val="1B00AF64"/>
    <w:rsid w:val="1B1BE517"/>
    <w:rsid w:val="1B1E13C3"/>
    <w:rsid w:val="1B1F0EE6"/>
    <w:rsid w:val="1B32BB25"/>
    <w:rsid w:val="1B363346"/>
    <w:rsid w:val="1B396D2F"/>
    <w:rsid w:val="1B402725"/>
    <w:rsid w:val="1B6C0AA6"/>
    <w:rsid w:val="1B6F780E"/>
    <w:rsid w:val="1B88775B"/>
    <w:rsid w:val="1B8B68ED"/>
    <w:rsid w:val="1B930FA5"/>
    <w:rsid w:val="1BA81BA3"/>
    <w:rsid w:val="1BAFD315"/>
    <w:rsid w:val="1BB3DC4D"/>
    <w:rsid w:val="1BC2C636"/>
    <w:rsid w:val="1BFADA8E"/>
    <w:rsid w:val="1C1711B9"/>
    <w:rsid w:val="1C1C0069"/>
    <w:rsid w:val="1C207FE0"/>
    <w:rsid w:val="1C3FECBE"/>
    <w:rsid w:val="1C5795F7"/>
    <w:rsid w:val="1C6F2BE3"/>
    <w:rsid w:val="1C713FED"/>
    <w:rsid w:val="1C829C5E"/>
    <w:rsid w:val="1C88BA60"/>
    <w:rsid w:val="1D0890EA"/>
    <w:rsid w:val="1D49C2B2"/>
    <w:rsid w:val="1D5A774D"/>
    <w:rsid w:val="1D72C69A"/>
    <w:rsid w:val="1D7D9093"/>
    <w:rsid w:val="1D99C32F"/>
    <w:rsid w:val="1DCE8831"/>
    <w:rsid w:val="1DE02AB4"/>
    <w:rsid w:val="1DE1C62C"/>
    <w:rsid w:val="1DE780FC"/>
    <w:rsid w:val="1DE78A25"/>
    <w:rsid w:val="1E15CC13"/>
    <w:rsid w:val="1E235BCD"/>
    <w:rsid w:val="1E24B222"/>
    <w:rsid w:val="1E38BAF0"/>
    <w:rsid w:val="1E629144"/>
    <w:rsid w:val="1E89970C"/>
    <w:rsid w:val="1EA43EAA"/>
    <w:rsid w:val="1EC99EA9"/>
    <w:rsid w:val="1EEA0592"/>
    <w:rsid w:val="1EF9EF82"/>
    <w:rsid w:val="1F00B98D"/>
    <w:rsid w:val="1F0E8C63"/>
    <w:rsid w:val="1F0F33B5"/>
    <w:rsid w:val="1F29E184"/>
    <w:rsid w:val="1F30F0DB"/>
    <w:rsid w:val="1F41D1A0"/>
    <w:rsid w:val="1F523672"/>
    <w:rsid w:val="1F5CB155"/>
    <w:rsid w:val="1F686DA0"/>
    <w:rsid w:val="1F6C1437"/>
    <w:rsid w:val="1F6D67AB"/>
    <w:rsid w:val="1F888666"/>
    <w:rsid w:val="1FC6893E"/>
    <w:rsid w:val="1FD230F1"/>
    <w:rsid w:val="1FE04A36"/>
    <w:rsid w:val="20233C5E"/>
    <w:rsid w:val="20247318"/>
    <w:rsid w:val="202A9124"/>
    <w:rsid w:val="204CDF97"/>
    <w:rsid w:val="206C2101"/>
    <w:rsid w:val="20A29BCD"/>
    <w:rsid w:val="20B150F6"/>
    <w:rsid w:val="20CB5DAF"/>
    <w:rsid w:val="2113F9D9"/>
    <w:rsid w:val="212D3256"/>
    <w:rsid w:val="216C572D"/>
    <w:rsid w:val="216FE282"/>
    <w:rsid w:val="21A4A650"/>
    <w:rsid w:val="21AAB4AB"/>
    <w:rsid w:val="21D57D00"/>
    <w:rsid w:val="220E9721"/>
    <w:rsid w:val="22175D27"/>
    <w:rsid w:val="221951B2"/>
    <w:rsid w:val="22273668"/>
    <w:rsid w:val="222A05EA"/>
    <w:rsid w:val="223FE98D"/>
    <w:rsid w:val="2249F137"/>
    <w:rsid w:val="22569F1F"/>
    <w:rsid w:val="225B3500"/>
    <w:rsid w:val="225CE3A5"/>
    <w:rsid w:val="2264227C"/>
    <w:rsid w:val="22645B13"/>
    <w:rsid w:val="226D63FF"/>
    <w:rsid w:val="229D5B23"/>
    <w:rsid w:val="22AE6977"/>
    <w:rsid w:val="22BEFE05"/>
    <w:rsid w:val="22C471B2"/>
    <w:rsid w:val="22CEDA92"/>
    <w:rsid w:val="22E3EAF9"/>
    <w:rsid w:val="22EAE2EE"/>
    <w:rsid w:val="23598E1E"/>
    <w:rsid w:val="236650F6"/>
    <w:rsid w:val="237E7C36"/>
    <w:rsid w:val="238F6180"/>
    <w:rsid w:val="239DEEB9"/>
    <w:rsid w:val="23A266F3"/>
    <w:rsid w:val="23C4B5A2"/>
    <w:rsid w:val="23CCA28D"/>
    <w:rsid w:val="23E70F24"/>
    <w:rsid w:val="242A85B6"/>
    <w:rsid w:val="2439E22A"/>
    <w:rsid w:val="24A847A2"/>
    <w:rsid w:val="24AB2ACD"/>
    <w:rsid w:val="24C8337B"/>
    <w:rsid w:val="24E76BE5"/>
    <w:rsid w:val="24E8D29B"/>
    <w:rsid w:val="25100504"/>
    <w:rsid w:val="252FC191"/>
    <w:rsid w:val="2548DEAB"/>
    <w:rsid w:val="254A202D"/>
    <w:rsid w:val="254A272B"/>
    <w:rsid w:val="256BE5C2"/>
    <w:rsid w:val="25A0271B"/>
    <w:rsid w:val="25AA7068"/>
    <w:rsid w:val="25D5214B"/>
    <w:rsid w:val="2613A45F"/>
    <w:rsid w:val="2623E370"/>
    <w:rsid w:val="2646EEC1"/>
    <w:rsid w:val="264ED668"/>
    <w:rsid w:val="268291A3"/>
    <w:rsid w:val="269575AC"/>
    <w:rsid w:val="26982A0F"/>
    <w:rsid w:val="26A38EAD"/>
    <w:rsid w:val="26C6A1CB"/>
    <w:rsid w:val="26CE5AA9"/>
    <w:rsid w:val="26DE187F"/>
    <w:rsid w:val="26E4C348"/>
    <w:rsid w:val="26E655D4"/>
    <w:rsid w:val="26F8D132"/>
    <w:rsid w:val="26FBF1BD"/>
    <w:rsid w:val="27090497"/>
    <w:rsid w:val="2714A0EB"/>
    <w:rsid w:val="2750F493"/>
    <w:rsid w:val="27663277"/>
    <w:rsid w:val="277464C2"/>
    <w:rsid w:val="27752CE3"/>
    <w:rsid w:val="2788A21C"/>
    <w:rsid w:val="279124B8"/>
    <w:rsid w:val="279D15BD"/>
    <w:rsid w:val="27AFE18A"/>
    <w:rsid w:val="280A9699"/>
    <w:rsid w:val="280C4479"/>
    <w:rsid w:val="280E72B6"/>
    <w:rsid w:val="2851ED59"/>
    <w:rsid w:val="285E3B98"/>
    <w:rsid w:val="28723D86"/>
    <w:rsid w:val="28AC753D"/>
    <w:rsid w:val="292B606D"/>
    <w:rsid w:val="294499CC"/>
    <w:rsid w:val="294F4BF4"/>
    <w:rsid w:val="295B8432"/>
    <w:rsid w:val="298E298D"/>
    <w:rsid w:val="29950990"/>
    <w:rsid w:val="299570D8"/>
    <w:rsid w:val="29A8DA58"/>
    <w:rsid w:val="29BB14CE"/>
    <w:rsid w:val="29C7BEB3"/>
    <w:rsid w:val="29CAF358"/>
    <w:rsid w:val="2A2B6423"/>
    <w:rsid w:val="2A30594E"/>
    <w:rsid w:val="2A682B96"/>
    <w:rsid w:val="2A7DF9F4"/>
    <w:rsid w:val="2A8BDE7F"/>
    <w:rsid w:val="2AA06BF8"/>
    <w:rsid w:val="2AABE628"/>
    <w:rsid w:val="2AAC775C"/>
    <w:rsid w:val="2AB4D0C1"/>
    <w:rsid w:val="2ACD0407"/>
    <w:rsid w:val="2ADB293E"/>
    <w:rsid w:val="2AE5BBE4"/>
    <w:rsid w:val="2AE63349"/>
    <w:rsid w:val="2AF75493"/>
    <w:rsid w:val="2B06E8C7"/>
    <w:rsid w:val="2B18D96C"/>
    <w:rsid w:val="2B34F2E1"/>
    <w:rsid w:val="2B544F2E"/>
    <w:rsid w:val="2B79ECA9"/>
    <w:rsid w:val="2B87D0A8"/>
    <w:rsid w:val="2B8B9D66"/>
    <w:rsid w:val="2B92E308"/>
    <w:rsid w:val="2B9BF7E2"/>
    <w:rsid w:val="2BBFBAA5"/>
    <w:rsid w:val="2BF31392"/>
    <w:rsid w:val="2BF6D079"/>
    <w:rsid w:val="2C1CDDD2"/>
    <w:rsid w:val="2C1EFFEF"/>
    <w:rsid w:val="2C1FD22F"/>
    <w:rsid w:val="2C26433F"/>
    <w:rsid w:val="2C3C017A"/>
    <w:rsid w:val="2C465EFA"/>
    <w:rsid w:val="2C6E9AB6"/>
    <w:rsid w:val="2C939E9E"/>
    <w:rsid w:val="2CA83592"/>
    <w:rsid w:val="2CE5E962"/>
    <w:rsid w:val="2CEC4069"/>
    <w:rsid w:val="2CF1895D"/>
    <w:rsid w:val="2CFA74BE"/>
    <w:rsid w:val="2CFCCAC3"/>
    <w:rsid w:val="2D2EB95B"/>
    <w:rsid w:val="2D344562"/>
    <w:rsid w:val="2D624367"/>
    <w:rsid w:val="2D7EA025"/>
    <w:rsid w:val="2D8246B5"/>
    <w:rsid w:val="2D88C257"/>
    <w:rsid w:val="2D99FE29"/>
    <w:rsid w:val="2D9E6372"/>
    <w:rsid w:val="2DC68F0B"/>
    <w:rsid w:val="2DE0AACD"/>
    <w:rsid w:val="2DE40613"/>
    <w:rsid w:val="2E34AA64"/>
    <w:rsid w:val="2E46B990"/>
    <w:rsid w:val="2E56C7D8"/>
    <w:rsid w:val="2E66A4BA"/>
    <w:rsid w:val="2E6A1D5E"/>
    <w:rsid w:val="2E70C4BD"/>
    <w:rsid w:val="2E712C0F"/>
    <w:rsid w:val="2E810D81"/>
    <w:rsid w:val="2E9F5BD7"/>
    <w:rsid w:val="2ED96EA8"/>
    <w:rsid w:val="2EF869C1"/>
    <w:rsid w:val="2F01F7CE"/>
    <w:rsid w:val="2F2C5DFA"/>
    <w:rsid w:val="2F54BB72"/>
    <w:rsid w:val="2F69193A"/>
    <w:rsid w:val="2F6ED3B6"/>
    <w:rsid w:val="2F91A4B4"/>
    <w:rsid w:val="2FBD578A"/>
    <w:rsid w:val="2FD0DDC8"/>
    <w:rsid w:val="2FE4123E"/>
    <w:rsid w:val="2FEEA082"/>
    <w:rsid w:val="2FF00622"/>
    <w:rsid w:val="2FF6C194"/>
    <w:rsid w:val="2FFB8224"/>
    <w:rsid w:val="302035E2"/>
    <w:rsid w:val="3047A649"/>
    <w:rsid w:val="30890FEC"/>
    <w:rsid w:val="3098BCBD"/>
    <w:rsid w:val="30B75DB6"/>
    <w:rsid w:val="30BD4C8E"/>
    <w:rsid w:val="30E39F71"/>
    <w:rsid w:val="30F03345"/>
    <w:rsid w:val="3101F74C"/>
    <w:rsid w:val="312A2DC3"/>
    <w:rsid w:val="3168C01A"/>
    <w:rsid w:val="317757F1"/>
    <w:rsid w:val="318E689A"/>
    <w:rsid w:val="31A73A55"/>
    <w:rsid w:val="31A83D72"/>
    <w:rsid w:val="31BD5E73"/>
    <w:rsid w:val="31CB8103"/>
    <w:rsid w:val="31F21207"/>
    <w:rsid w:val="32207CE7"/>
    <w:rsid w:val="3249A757"/>
    <w:rsid w:val="3253AF77"/>
    <w:rsid w:val="32AF69E5"/>
    <w:rsid w:val="32CB1E8B"/>
    <w:rsid w:val="331D5E6A"/>
    <w:rsid w:val="332910F8"/>
    <w:rsid w:val="3331D6DD"/>
    <w:rsid w:val="33616174"/>
    <w:rsid w:val="3388C201"/>
    <w:rsid w:val="339909AB"/>
    <w:rsid w:val="33A7BECD"/>
    <w:rsid w:val="33A936AB"/>
    <w:rsid w:val="33B2348D"/>
    <w:rsid w:val="33BC8990"/>
    <w:rsid w:val="33DA9B61"/>
    <w:rsid w:val="33DDCDC9"/>
    <w:rsid w:val="33EABA7B"/>
    <w:rsid w:val="33FB8749"/>
    <w:rsid w:val="33FCCA89"/>
    <w:rsid w:val="340F9F82"/>
    <w:rsid w:val="344449DA"/>
    <w:rsid w:val="3465F381"/>
    <w:rsid w:val="3493C167"/>
    <w:rsid w:val="34994CB0"/>
    <w:rsid w:val="349D835F"/>
    <w:rsid w:val="34B55CD5"/>
    <w:rsid w:val="34BC2EFE"/>
    <w:rsid w:val="34D7E125"/>
    <w:rsid w:val="3527DC6C"/>
    <w:rsid w:val="352EB846"/>
    <w:rsid w:val="353A1F0E"/>
    <w:rsid w:val="3546AADE"/>
    <w:rsid w:val="355071DF"/>
    <w:rsid w:val="3554F5AD"/>
    <w:rsid w:val="355C8551"/>
    <w:rsid w:val="35681312"/>
    <w:rsid w:val="3591F973"/>
    <w:rsid w:val="35A4E4D2"/>
    <w:rsid w:val="35AC4F5A"/>
    <w:rsid w:val="35C38500"/>
    <w:rsid w:val="35D77A3F"/>
    <w:rsid w:val="35D7C7CB"/>
    <w:rsid w:val="35FB6F31"/>
    <w:rsid w:val="3615CEE8"/>
    <w:rsid w:val="36260BC8"/>
    <w:rsid w:val="362F1ABF"/>
    <w:rsid w:val="3660B971"/>
    <w:rsid w:val="3660C948"/>
    <w:rsid w:val="3664155B"/>
    <w:rsid w:val="36738F39"/>
    <w:rsid w:val="367426B1"/>
    <w:rsid w:val="3681930E"/>
    <w:rsid w:val="36852663"/>
    <w:rsid w:val="368C4C7C"/>
    <w:rsid w:val="36A528BF"/>
    <w:rsid w:val="36AC7555"/>
    <w:rsid w:val="36C3FB0A"/>
    <w:rsid w:val="36E3358A"/>
    <w:rsid w:val="36EEC52A"/>
    <w:rsid w:val="3709C7B7"/>
    <w:rsid w:val="3738299B"/>
    <w:rsid w:val="37755E94"/>
    <w:rsid w:val="377D6128"/>
    <w:rsid w:val="3786E95F"/>
    <w:rsid w:val="37A4271C"/>
    <w:rsid w:val="37DBA2D7"/>
    <w:rsid w:val="381FF79F"/>
    <w:rsid w:val="382BE073"/>
    <w:rsid w:val="383B9634"/>
    <w:rsid w:val="383FD9FC"/>
    <w:rsid w:val="385C830B"/>
    <w:rsid w:val="3861CBBC"/>
    <w:rsid w:val="38811489"/>
    <w:rsid w:val="38923E61"/>
    <w:rsid w:val="38997DEE"/>
    <w:rsid w:val="38A9B708"/>
    <w:rsid w:val="38B771BD"/>
    <w:rsid w:val="38BB147B"/>
    <w:rsid w:val="38FC59D9"/>
    <w:rsid w:val="3901334A"/>
    <w:rsid w:val="3915EF13"/>
    <w:rsid w:val="39502E14"/>
    <w:rsid w:val="3969D8F1"/>
    <w:rsid w:val="396F979F"/>
    <w:rsid w:val="397A0733"/>
    <w:rsid w:val="397B9E4A"/>
    <w:rsid w:val="39910A01"/>
    <w:rsid w:val="39997A7F"/>
    <w:rsid w:val="39A5409B"/>
    <w:rsid w:val="39E4EF01"/>
    <w:rsid w:val="39F23258"/>
    <w:rsid w:val="3A13712C"/>
    <w:rsid w:val="3A3B5AC1"/>
    <w:rsid w:val="3A3B6210"/>
    <w:rsid w:val="3A46C7EF"/>
    <w:rsid w:val="3A4F1E98"/>
    <w:rsid w:val="3A58C204"/>
    <w:rsid w:val="3A5B7FA6"/>
    <w:rsid w:val="3A710A6E"/>
    <w:rsid w:val="3A74FDD9"/>
    <w:rsid w:val="3A839029"/>
    <w:rsid w:val="3A83C342"/>
    <w:rsid w:val="3A8846D4"/>
    <w:rsid w:val="3A8B62D6"/>
    <w:rsid w:val="3A91FE45"/>
    <w:rsid w:val="3AF962BE"/>
    <w:rsid w:val="3B124CA6"/>
    <w:rsid w:val="3B947E34"/>
    <w:rsid w:val="3B9BC963"/>
    <w:rsid w:val="3BA22A50"/>
    <w:rsid w:val="3BA5D123"/>
    <w:rsid w:val="3BAD5526"/>
    <w:rsid w:val="3BC4D2FC"/>
    <w:rsid w:val="3BE17E82"/>
    <w:rsid w:val="3BFA2D16"/>
    <w:rsid w:val="3BFD909E"/>
    <w:rsid w:val="3C0B2AB1"/>
    <w:rsid w:val="3C0FADB6"/>
    <w:rsid w:val="3C138749"/>
    <w:rsid w:val="3C1C2E2D"/>
    <w:rsid w:val="3C394EE1"/>
    <w:rsid w:val="3C39C730"/>
    <w:rsid w:val="3C4EE8BA"/>
    <w:rsid w:val="3C5A775C"/>
    <w:rsid w:val="3C6691E1"/>
    <w:rsid w:val="3C896A90"/>
    <w:rsid w:val="3CA9DF81"/>
    <w:rsid w:val="3CADA3EF"/>
    <w:rsid w:val="3CF98D13"/>
    <w:rsid w:val="3D0ECDA7"/>
    <w:rsid w:val="3D181197"/>
    <w:rsid w:val="3D1F9860"/>
    <w:rsid w:val="3D238168"/>
    <w:rsid w:val="3D2DB4FB"/>
    <w:rsid w:val="3D6FA1A8"/>
    <w:rsid w:val="3DC251EB"/>
    <w:rsid w:val="3DFA8338"/>
    <w:rsid w:val="3E02A818"/>
    <w:rsid w:val="3E1DEB1E"/>
    <w:rsid w:val="3E75DDE5"/>
    <w:rsid w:val="3E7BAB5F"/>
    <w:rsid w:val="3E911EF5"/>
    <w:rsid w:val="3ECB0F2B"/>
    <w:rsid w:val="3EDA8D62"/>
    <w:rsid w:val="3EDF99AB"/>
    <w:rsid w:val="3F0EF813"/>
    <w:rsid w:val="3F322B25"/>
    <w:rsid w:val="3F3370F9"/>
    <w:rsid w:val="3F3DAD36"/>
    <w:rsid w:val="3F641AF6"/>
    <w:rsid w:val="3F64B50F"/>
    <w:rsid w:val="3F6A77E4"/>
    <w:rsid w:val="3F9DC8AC"/>
    <w:rsid w:val="3FB78CD6"/>
    <w:rsid w:val="3FBB7428"/>
    <w:rsid w:val="3FF3F881"/>
    <w:rsid w:val="3FFAF02E"/>
    <w:rsid w:val="4010688C"/>
    <w:rsid w:val="401841F7"/>
    <w:rsid w:val="401D9405"/>
    <w:rsid w:val="401F833E"/>
    <w:rsid w:val="40301D2F"/>
    <w:rsid w:val="40574025"/>
    <w:rsid w:val="4067B2A2"/>
    <w:rsid w:val="406D22CF"/>
    <w:rsid w:val="406F5594"/>
    <w:rsid w:val="407C7F13"/>
    <w:rsid w:val="40A8C3B6"/>
    <w:rsid w:val="4164AC1E"/>
    <w:rsid w:val="41B92C74"/>
    <w:rsid w:val="41BBA119"/>
    <w:rsid w:val="41DDB7ED"/>
    <w:rsid w:val="42172000"/>
    <w:rsid w:val="4220DE9D"/>
    <w:rsid w:val="42266FE9"/>
    <w:rsid w:val="42363086"/>
    <w:rsid w:val="42418091"/>
    <w:rsid w:val="425AA8EE"/>
    <w:rsid w:val="425F6315"/>
    <w:rsid w:val="428ACC37"/>
    <w:rsid w:val="4298972B"/>
    <w:rsid w:val="42B3D382"/>
    <w:rsid w:val="42C293EB"/>
    <w:rsid w:val="42E8535B"/>
    <w:rsid w:val="42F7F216"/>
    <w:rsid w:val="430516F4"/>
    <w:rsid w:val="430E0D5E"/>
    <w:rsid w:val="432AEC92"/>
    <w:rsid w:val="4344F3B9"/>
    <w:rsid w:val="435400B6"/>
    <w:rsid w:val="437DF4E3"/>
    <w:rsid w:val="43A653FE"/>
    <w:rsid w:val="43B26734"/>
    <w:rsid w:val="43CD6F70"/>
    <w:rsid w:val="43D04CF5"/>
    <w:rsid w:val="43DD50F2"/>
    <w:rsid w:val="43FCA2BD"/>
    <w:rsid w:val="444C9CBA"/>
    <w:rsid w:val="4461C2B7"/>
    <w:rsid w:val="447115C6"/>
    <w:rsid w:val="448B0A7E"/>
    <w:rsid w:val="449DB58F"/>
    <w:rsid w:val="44B7625D"/>
    <w:rsid w:val="44C1C87D"/>
    <w:rsid w:val="44D33FE2"/>
    <w:rsid w:val="44D3B728"/>
    <w:rsid w:val="45112D31"/>
    <w:rsid w:val="45465387"/>
    <w:rsid w:val="454E04C4"/>
    <w:rsid w:val="4550E249"/>
    <w:rsid w:val="457D5BAD"/>
    <w:rsid w:val="45850FBE"/>
    <w:rsid w:val="45AA23D9"/>
    <w:rsid w:val="45B6711A"/>
    <w:rsid w:val="45C7E31F"/>
    <w:rsid w:val="45D5993E"/>
    <w:rsid w:val="45DD4EF8"/>
    <w:rsid w:val="4608C37F"/>
    <w:rsid w:val="462563DA"/>
    <w:rsid w:val="4639EA54"/>
    <w:rsid w:val="46526B16"/>
    <w:rsid w:val="4655630D"/>
    <w:rsid w:val="46A51107"/>
    <w:rsid w:val="46B0B53A"/>
    <w:rsid w:val="46BECD40"/>
    <w:rsid w:val="46DF50EB"/>
    <w:rsid w:val="47077C1B"/>
    <w:rsid w:val="470DAFD2"/>
    <w:rsid w:val="47153730"/>
    <w:rsid w:val="473728C4"/>
    <w:rsid w:val="474692B0"/>
    <w:rsid w:val="4753B6ED"/>
    <w:rsid w:val="476E9804"/>
    <w:rsid w:val="4775DE22"/>
    <w:rsid w:val="4779146E"/>
    <w:rsid w:val="477EEC50"/>
    <w:rsid w:val="4786BDB5"/>
    <w:rsid w:val="479E5D23"/>
    <w:rsid w:val="47A24B9E"/>
    <w:rsid w:val="47A65E99"/>
    <w:rsid w:val="47A7E3C2"/>
    <w:rsid w:val="47B56870"/>
    <w:rsid w:val="47DC46BD"/>
    <w:rsid w:val="47E195EF"/>
    <w:rsid w:val="47F65BCC"/>
    <w:rsid w:val="4806E515"/>
    <w:rsid w:val="4811C154"/>
    <w:rsid w:val="4811CC78"/>
    <w:rsid w:val="482F4568"/>
    <w:rsid w:val="4833F836"/>
    <w:rsid w:val="483AD180"/>
    <w:rsid w:val="484F674D"/>
    <w:rsid w:val="4895456C"/>
    <w:rsid w:val="48968BD9"/>
    <w:rsid w:val="48B4FC6F"/>
    <w:rsid w:val="48EE687E"/>
    <w:rsid w:val="48F60BC2"/>
    <w:rsid w:val="493C73B3"/>
    <w:rsid w:val="49620684"/>
    <w:rsid w:val="496DCE8D"/>
    <w:rsid w:val="497914E2"/>
    <w:rsid w:val="497CFE39"/>
    <w:rsid w:val="49981F81"/>
    <w:rsid w:val="49A804D6"/>
    <w:rsid w:val="49AC4658"/>
    <w:rsid w:val="49BA9886"/>
    <w:rsid w:val="49BC607E"/>
    <w:rsid w:val="49E87540"/>
    <w:rsid w:val="49F8E6B0"/>
    <w:rsid w:val="4A08DE04"/>
    <w:rsid w:val="4A1B343E"/>
    <w:rsid w:val="4A2D7E91"/>
    <w:rsid w:val="4A610808"/>
    <w:rsid w:val="4A72890D"/>
    <w:rsid w:val="4A99E73E"/>
    <w:rsid w:val="4AA029D5"/>
    <w:rsid w:val="4AAF1FCA"/>
    <w:rsid w:val="4AB02922"/>
    <w:rsid w:val="4ABA2424"/>
    <w:rsid w:val="4AD52CE0"/>
    <w:rsid w:val="4B0B6FC7"/>
    <w:rsid w:val="4B1028D9"/>
    <w:rsid w:val="4B2642DD"/>
    <w:rsid w:val="4B33F9CD"/>
    <w:rsid w:val="4B5FCC09"/>
    <w:rsid w:val="4B742174"/>
    <w:rsid w:val="4B7E09D7"/>
    <w:rsid w:val="4B866DF9"/>
    <w:rsid w:val="4BBA9074"/>
    <w:rsid w:val="4C132AB2"/>
    <w:rsid w:val="4C138134"/>
    <w:rsid w:val="4C17A5F3"/>
    <w:rsid w:val="4C1C4954"/>
    <w:rsid w:val="4C1FBE51"/>
    <w:rsid w:val="4C25A1A9"/>
    <w:rsid w:val="4C4CBBD3"/>
    <w:rsid w:val="4C6BDCDA"/>
    <w:rsid w:val="4C7FD5DB"/>
    <w:rsid w:val="4C91B2C2"/>
    <w:rsid w:val="4CA80D8D"/>
    <w:rsid w:val="4CBEE880"/>
    <w:rsid w:val="4CC0D063"/>
    <w:rsid w:val="4CD01630"/>
    <w:rsid w:val="4CD163FD"/>
    <w:rsid w:val="4CD60434"/>
    <w:rsid w:val="4CE633AE"/>
    <w:rsid w:val="4D12CD63"/>
    <w:rsid w:val="4D17E32B"/>
    <w:rsid w:val="4D494074"/>
    <w:rsid w:val="4D4E849B"/>
    <w:rsid w:val="4D52D500"/>
    <w:rsid w:val="4D54FBAB"/>
    <w:rsid w:val="4D703284"/>
    <w:rsid w:val="4D72F9B3"/>
    <w:rsid w:val="4D8A8165"/>
    <w:rsid w:val="4D8EBD36"/>
    <w:rsid w:val="4DBCD5C5"/>
    <w:rsid w:val="4DEEFF61"/>
    <w:rsid w:val="4E1686D0"/>
    <w:rsid w:val="4E24C93F"/>
    <w:rsid w:val="4E3ACD92"/>
    <w:rsid w:val="4E4D5689"/>
    <w:rsid w:val="4E8F5296"/>
    <w:rsid w:val="4EB374F2"/>
    <w:rsid w:val="4ECCAEE5"/>
    <w:rsid w:val="4ED14156"/>
    <w:rsid w:val="4EE4A852"/>
    <w:rsid w:val="4EE94456"/>
    <w:rsid w:val="4EECB6CB"/>
    <w:rsid w:val="4EFC2DFE"/>
    <w:rsid w:val="4F0A7E1E"/>
    <w:rsid w:val="4F17AAC5"/>
    <w:rsid w:val="4F292FD6"/>
    <w:rsid w:val="4F4E95AD"/>
    <w:rsid w:val="4F6EF3D9"/>
    <w:rsid w:val="4FA290D1"/>
    <w:rsid w:val="4FA3B30E"/>
    <w:rsid w:val="4FD127A8"/>
    <w:rsid w:val="4FD3C721"/>
    <w:rsid w:val="4FE27833"/>
    <w:rsid w:val="50074D6C"/>
    <w:rsid w:val="50086B20"/>
    <w:rsid w:val="50205592"/>
    <w:rsid w:val="502A1043"/>
    <w:rsid w:val="5035F766"/>
    <w:rsid w:val="508DE596"/>
    <w:rsid w:val="509C7D2D"/>
    <w:rsid w:val="509F3FDE"/>
    <w:rsid w:val="50C32A9A"/>
    <w:rsid w:val="50D42B29"/>
    <w:rsid w:val="50D6DD4A"/>
    <w:rsid w:val="50E54A66"/>
    <w:rsid w:val="50F18318"/>
    <w:rsid w:val="51052F5D"/>
    <w:rsid w:val="51106093"/>
    <w:rsid w:val="5117CD7F"/>
    <w:rsid w:val="5118A512"/>
    <w:rsid w:val="51653B06"/>
    <w:rsid w:val="516D2A9A"/>
    <w:rsid w:val="518138A5"/>
    <w:rsid w:val="518665D0"/>
    <w:rsid w:val="518BD0B1"/>
    <w:rsid w:val="518DF6B4"/>
    <w:rsid w:val="51990DC7"/>
    <w:rsid w:val="51AD9EB2"/>
    <w:rsid w:val="51BDD4FB"/>
    <w:rsid w:val="51F60230"/>
    <w:rsid w:val="5217CAE9"/>
    <w:rsid w:val="521A9ED4"/>
    <w:rsid w:val="521C0F45"/>
    <w:rsid w:val="523F1474"/>
    <w:rsid w:val="5252E999"/>
    <w:rsid w:val="526B0332"/>
    <w:rsid w:val="52732D50"/>
    <w:rsid w:val="528333C6"/>
    <w:rsid w:val="528A1D97"/>
    <w:rsid w:val="528D90B1"/>
    <w:rsid w:val="528E2128"/>
    <w:rsid w:val="52EC5DF4"/>
    <w:rsid w:val="531BE40C"/>
    <w:rsid w:val="532171C0"/>
    <w:rsid w:val="53248557"/>
    <w:rsid w:val="5348D79B"/>
    <w:rsid w:val="538AF17B"/>
    <w:rsid w:val="538BA1BF"/>
    <w:rsid w:val="53A70933"/>
    <w:rsid w:val="53BACC0C"/>
    <w:rsid w:val="53CF16C3"/>
    <w:rsid w:val="53E6A33E"/>
    <w:rsid w:val="540A853B"/>
    <w:rsid w:val="549E920D"/>
    <w:rsid w:val="54A74E8A"/>
    <w:rsid w:val="54C055B8"/>
    <w:rsid w:val="54CF65D7"/>
    <w:rsid w:val="54D60A2A"/>
    <w:rsid w:val="54FC44B9"/>
    <w:rsid w:val="54FC729B"/>
    <w:rsid w:val="5504B8E2"/>
    <w:rsid w:val="55122EA5"/>
    <w:rsid w:val="5522B34F"/>
    <w:rsid w:val="5535DA20"/>
    <w:rsid w:val="5554A8B9"/>
    <w:rsid w:val="5558AF33"/>
    <w:rsid w:val="5561FB1F"/>
    <w:rsid w:val="557BB5FA"/>
    <w:rsid w:val="55839F1B"/>
    <w:rsid w:val="55B6F5EA"/>
    <w:rsid w:val="55BBF883"/>
    <w:rsid w:val="55BF1FB1"/>
    <w:rsid w:val="55E48E51"/>
    <w:rsid w:val="561DCC0A"/>
    <w:rsid w:val="56298641"/>
    <w:rsid w:val="56375191"/>
    <w:rsid w:val="56404F7A"/>
    <w:rsid w:val="566231D7"/>
    <w:rsid w:val="568D6D06"/>
    <w:rsid w:val="569DC404"/>
    <w:rsid w:val="56A465DB"/>
    <w:rsid w:val="56A57749"/>
    <w:rsid w:val="56AB69C5"/>
    <w:rsid w:val="56ACBF3A"/>
    <w:rsid w:val="56BAFB02"/>
    <w:rsid w:val="56D9DBE9"/>
    <w:rsid w:val="56EBC6DC"/>
    <w:rsid w:val="56EC05AF"/>
    <w:rsid w:val="5702F280"/>
    <w:rsid w:val="57186643"/>
    <w:rsid w:val="57715F60"/>
    <w:rsid w:val="5783CBEA"/>
    <w:rsid w:val="579E48FF"/>
    <w:rsid w:val="57A63638"/>
    <w:rsid w:val="57AB8AB0"/>
    <w:rsid w:val="57BE6535"/>
    <w:rsid w:val="57C3E9E0"/>
    <w:rsid w:val="57CB1452"/>
    <w:rsid w:val="57EB62B7"/>
    <w:rsid w:val="57EE324F"/>
    <w:rsid w:val="5800090D"/>
    <w:rsid w:val="580DB043"/>
    <w:rsid w:val="58273F56"/>
    <w:rsid w:val="582AEE8F"/>
    <w:rsid w:val="582BB5C7"/>
    <w:rsid w:val="5833FA9A"/>
    <w:rsid w:val="585A5411"/>
    <w:rsid w:val="586568C5"/>
    <w:rsid w:val="588AB445"/>
    <w:rsid w:val="58A5B1CC"/>
    <w:rsid w:val="58F04568"/>
    <w:rsid w:val="590F0F8B"/>
    <w:rsid w:val="5917B9C4"/>
    <w:rsid w:val="5923F0C6"/>
    <w:rsid w:val="5947C3BC"/>
    <w:rsid w:val="596D55BD"/>
    <w:rsid w:val="59797BAD"/>
    <w:rsid w:val="599FE143"/>
    <w:rsid w:val="59AD1555"/>
    <w:rsid w:val="59AE6F47"/>
    <w:rsid w:val="59B7B902"/>
    <w:rsid w:val="59C4D964"/>
    <w:rsid w:val="5A03CD2C"/>
    <w:rsid w:val="5A122172"/>
    <w:rsid w:val="5A161111"/>
    <w:rsid w:val="5A17B3B9"/>
    <w:rsid w:val="5A2EA9AD"/>
    <w:rsid w:val="5A37B076"/>
    <w:rsid w:val="5A782D63"/>
    <w:rsid w:val="5A79C6BF"/>
    <w:rsid w:val="5A8A670D"/>
    <w:rsid w:val="5A8D89B1"/>
    <w:rsid w:val="5ADD7512"/>
    <w:rsid w:val="5AE08578"/>
    <w:rsid w:val="5AE1242C"/>
    <w:rsid w:val="5AFBE4D3"/>
    <w:rsid w:val="5B21D8E6"/>
    <w:rsid w:val="5B6EF1D2"/>
    <w:rsid w:val="5B928BF7"/>
    <w:rsid w:val="5B99C8C1"/>
    <w:rsid w:val="5BA3A30B"/>
    <w:rsid w:val="5BAA4A37"/>
    <w:rsid w:val="5BD2E2BD"/>
    <w:rsid w:val="5C03E474"/>
    <w:rsid w:val="5C0AF15A"/>
    <w:rsid w:val="5C13F058"/>
    <w:rsid w:val="5C169022"/>
    <w:rsid w:val="5C2CF9BA"/>
    <w:rsid w:val="5C861C27"/>
    <w:rsid w:val="5C9C5231"/>
    <w:rsid w:val="5CA94B06"/>
    <w:rsid w:val="5CB74BF6"/>
    <w:rsid w:val="5CEC0B2B"/>
    <w:rsid w:val="5CF9875C"/>
    <w:rsid w:val="5CFF3742"/>
    <w:rsid w:val="5D01D989"/>
    <w:rsid w:val="5D077A9C"/>
    <w:rsid w:val="5D098AEE"/>
    <w:rsid w:val="5D15180C"/>
    <w:rsid w:val="5D2569BF"/>
    <w:rsid w:val="5D3CF754"/>
    <w:rsid w:val="5D4DA271"/>
    <w:rsid w:val="5D78B397"/>
    <w:rsid w:val="5D9741BE"/>
    <w:rsid w:val="5D9A05E8"/>
    <w:rsid w:val="5DC2450B"/>
    <w:rsid w:val="5DDD4DD3"/>
    <w:rsid w:val="5E0D8A83"/>
    <w:rsid w:val="5E50F148"/>
    <w:rsid w:val="5E558E5B"/>
    <w:rsid w:val="5E5608BD"/>
    <w:rsid w:val="5E62DE9F"/>
    <w:rsid w:val="5E84025E"/>
    <w:rsid w:val="5E8B62E8"/>
    <w:rsid w:val="5EBB1EB8"/>
    <w:rsid w:val="5EBBC97A"/>
    <w:rsid w:val="5ED96EDB"/>
    <w:rsid w:val="5EF7A32E"/>
    <w:rsid w:val="5F0CCE16"/>
    <w:rsid w:val="5F110632"/>
    <w:rsid w:val="5F2BD215"/>
    <w:rsid w:val="5F68DCC4"/>
    <w:rsid w:val="5FA95AE4"/>
    <w:rsid w:val="5FDCEE96"/>
    <w:rsid w:val="5FE3E3E3"/>
    <w:rsid w:val="6015812A"/>
    <w:rsid w:val="602445FB"/>
    <w:rsid w:val="605B07EA"/>
    <w:rsid w:val="607B34B0"/>
    <w:rsid w:val="607FCB02"/>
    <w:rsid w:val="608F175C"/>
    <w:rsid w:val="609FA808"/>
    <w:rsid w:val="60A8DFF9"/>
    <w:rsid w:val="60D60C92"/>
    <w:rsid w:val="60D649AC"/>
    <w:rsid w:val="60D690D3"/>
    <w:rsid w:val="60D9E54A"/>
    <w:rsid w:val="6106EDC5"/>
    <w:rsid w:val="61178BB3"/>
    <w:rsid w:val="614F4BA4"/>
    <w:rsid w:val="61FC95DA"/>
    <w:rsid w:val="620240D4"/>
    <w:rsid w:val="6212FC71"/>
    <w:rsid w:val="6244A6FE"/>
    <w:rsid w:val="624805CA"/>
    <w:rsid w:val="625383E4"/>
    <w:rsid w:val="625679BD"/>
    <w:rsid w:val="62B91E6B"/>
    <w:rsid w:val="62BCA88B"/>
    <w:rsid w:val="62E66DDD"/>
    <w:rsid w:val="62EDDBB9"/>
    <w:rsid w:val="62F0BD74"/>
    <w:rsid w:val="62F86565"/>
    <w:rsid w:val="6300385A"/>
    <w:rsid w:val="630CA016"/>
    <w:rsid w:val="632286BA"/>
    <w:rsid w:val="633B9460"/>
    <w:rsid w:val="63631EAF"/>
    <w:rsid w:val="6364CCEA"/>
    <w:rsid w:val="636576DF"/>
    <w:rsid w:val="636E2033"/>
    <w:rsid w:val="637F0673"/>
    <w:rsid w:val="63879F0C"/>
    <w:rsid w:val="638FAF67"/>
    <w:rsid w:val="6390F69A"/>
    <w:rsid w:val="63B2A79E"/>
    <w:rsid w:val="63C47A91"/>
    <w:rsid w:val="64103ED6"/>
    <w:rsid w:val="6418B8F2"/>
    <w:rsid w:val="641A07C0"/>
    <w:rsid w:val="64484A0E"/>
    <w:rsid w:val="6470D700"/>
    <w:rsid w:val="64754790"/>
    <w:rsid w:val="6494CFDF"/>
    <w:rsid w:val="64E6EBED"/>
    <w:rsid w:val="64FCA1F2"/>
    <w:rsid w:val="65001242"/>
    <w:rsid w:val="6506BD52"/>
    <w:rsid w:val="6512D0AA"/>
    <w:rsid w:val="6527BD5B"/>
    <w:rsid w:val="6533C843"/>
    <w:rsid w:val="65494693"/>
    <w:rsid w:val="65760131"/>
    <w:rsid w:val="657885F0"/>
    <w:rsid w:val="65832CBA"/>
    <w:rsid w:val="65B3FB56"/>
    <w:rsid w:val="65B7D4A3"/>
    <w:rsid w:val="65C218E3"/>
    <w:rsid w:val="65C3538C"/>
    <w:rsid w:val="65CB0288"/>
    <w:rsid w:val="65CF7D14"/>
    <w:rsid w:val="65E86777"/>
    <w:rsid w:val="663C414C"/>
    <w:rsid w:val="6648C318"/>
    <w:rsid w:val="6655EF7D"/>
    <w:rsid w:val="66724AC5"/>
    <w:rsid w:val="668B6490"/>
    <w:rsid w:val="669AB51B"/>
    <w:rsid w:val="66AD805F"/>
    <w:rsid w:val="66BD968B"/>
    <w:rsid w:val="66DC4C08"/>
    <w:rsid w:val="66E18A07"/>
    <w:rsid w:val="674FCD1E"/>
    <w:rsid w:val="67623444"/>
    <w:rsid w:val="6776F8A4"/>
    <w:rsid w:val="677E169C"/>
    <w:rsid w:val="67C70E47"/>
    <w:rsid w:val="67C86A6D"/>
    <w:rsid w:val="67D811AD"/>
    <w:rsid w:val="67EA75A6"/>
    <w:rsid w:val="67EAD773"/>
    <w:rsid w:val="67F28DDA"/>
    <w:rsid w:val="6804189F"/>
    <w:rsid w:val="680844BB"/>
    <w:rsid w:val="68343614"/>
    <w:rsid w:val="68556260"/>
    <w:rsid w:val="6862BD81"/>
    <w:rsid w:val="686B240F"/>
    <w:rsid w:val="687405A2"/>
    <w:rsid w:val="688A87BB"/>
    <w:rsid w:val="68ACFBEE"/>
    <w:rsid w:val="68AE3E4E"/>
    <w:rsid w:val="68B21786"/>
    <w:rsid w:val="68BF30B6"/>
    <w:rsid w:val="68DE75A6"/>
    <w:rsid w:val="68FC39E0"/>
    <w:rsid w:val="69088721"/>
    <w:rsid w:val="691AC36F"/>
    <w:rsid w:val="69356746"/>
    <w:rsid w:val="694EE762"/>
    <w:rsid w:val="695B2482"/>
    <w:rsid w:val="69656046"/>
    <w:rsid w:val="697AB48A"/>
    <w:rsid w:val="69966D74"/>
    <w:rsid w:val="69A4151C"/>
    <w:rsid w:val="69B97DF1"/>
    <w:rsid w:val="69D61AA3"/>
    <w:rsid w:val="69DB93F2"/>
    <w:rsid w:val="69E1660A"/>
    <w:rsid w:val="69F28397"/>
    <w:rsid w:val="6A0B80A8"/>
    <w:rsid w:val="6A14316C"/>
    <w:rsid w:val="6A1475B1"/>
    <w:rsid w:val="6A18EF77"/>
    <w:rsid w:val="6A449B02"/>
    <w:rsid w:val="6A5276C9"/>
    <w:rsid w:val="6A7194FC"/>
    <w:rsid w:val="6A768E21"/>
    <w:rsid w:val="6A7E8DB3"/>
    <w:rsid w:val="6A831D4D"/>
    <w:rsid w:val="6A99D7A7"/>
    <w:rsid w:val="6A9A3013"/>
    <w:rsid w:val="6A9BE452"/>
    <w:rsid w:val="6AC7F429"/>
    <w:rsid w:val="6AC80419"/>
    <w:rsid w:val="6AD6EAFB"/>
    <w:rsid w:val="6B2754F4"/>
    <w:rsid w:val="6B2946A8"/>
    <w:rsid w:val="6B4C298F"/>
    <w:rsid w:val="6B5644DF"/>
    <w:rsid w:val="6B61F31A"/>
    <w:rsid w:val="6B94415D"/>
    <w:rsid w:val="6BDE0D83"/>
    <w:rsid w:val="6BE02FA0"/>
    <w:rsid w:val="6BE40C57"/>
    <w:rsid w:val="6BEC30B5"/>
    <w:rsid w:val="6BEE4C3B"/>
    <w:rsid w:val="6C4448BE"/>
    <w:rsid w:val="6C657A26"/>
    <w:rsid w:val="6C6CD766"/>
    <w:rsid w:val="6C6DF6AC"/>
    <w:rsid w:val="6C7E9A0B"/>
    <w:rsid w:val="6C9B7B76"/>
    <w:rsid w:val="6C9E4B8C"/>
    <w:rsid w:val="6CB3AB62"/>
    <w:rsid w:val="6CC4477E"/>
    <w:rsid w:val="6CF2E198"/>
    <w:rsid w:val="6CF713A1"/>
    <w:rsid w:val="6D53E144"/>
    <w:rsid w:val="6D5AF40B"/>
    <w:rsid w:val="6D631A65"/>
    <w:rsid w:val="6DA01DCB"/>
    <w:rsid w:val="6DBA0684"/>
    <w:rsid w:val="6DC2051D"/>
    <w:rsid w:val="6DC8231F"/>
    <w:rsid w:val="6DD688AE"/>
    <w:rsid w:val="6DF07265"/>
    <w:rsid w:val="6DF520A1"/>
    <w:rsid w:val="6E041CAA"/>
    <w:rsid w:val="6E0E6AC0"/>
    <w:rsid w:val="6E0EF844"/>
    <w:rsid w:val="6E19674F"/>
    <w:rsid w:val="6E395445"/>
    <w:rsid w:val="6E588E64"/>
    <w:rsid w:val="6E6979F0"/>
    <w:rsid w:val="6E8F6030"/>
    <w:rsid w:val="6E95CC2F"/>
    <w:rsid w:val="6EBD543F"/>
    <w:rsid w:val="6EBD9A8F"/>
    <w:rsid w:val="6EC37C2B"/>
    <w:rsid w:val="6EC85E11"/>
    <w:rsid w:val="6ED13797"/>
    <w:rsid w:val="6EDC1F49"/>
    <w:rsid w:val="6F13FC70"/>
    <w:rsid w:val="6F44EDF7"/>
    <w:rsid w:val="6F60CDCE"/>
    <w:rsid w:val="6F8B95C5"/>
    <w:rsid w:val="6F96C478"/>
    <w:rsid w:val="6FBDF2E1"/>
    <w:rsid w:val="7014DC0A"/>
    <w:rsid w:val="706EF58E"/>
    <w:rsid w:val="7081391A"/>
    <w:rsid w:val="708C7E98"/>
    <w:rsid w:val="7097479B"/>
    <w:rsid w:val="70BD11EA"/>
    <w:rsid w:val="71071993"/>
    <w:rsid w:val="71208D25"/>
    <w:rsid w:val="71442315"/>
    <w:rsid w:val="7150A36A"/>
    <w:rsid w:val="715EB3DF"/>
    <w:rsid w:val="718A2A8A"/>
    <w:rsid w:val="719BADED"/>
    <w:rsid w:val="719C37B9"/>
    <w:rsid w:val="71A264A0"/>
    <w:rsid w:val="71D81FDB"/>
    <w:rsid w:val="71FDFFF0"/>
    <w:rsid w:val="72058AF9"/>
    <w:rsid w:val="7218158F"/>
    <w:rsid w:val="721EC4EC"/>
    <w:rsid w:val="7226D076"/>
    <w:rsid w:val="723A6A51"/>
    <w:rsid w:val="7263E6B3"/>
    <w:rsid w:val="7271E592"/>
    <w:rsid w:val="7289C197"/>
    <w:rsid w:val="72940F7D"/>
    <w:rsid w:val="72BD5238"/>
    <w:rsid w:val="72C88BE4"/>
    <w:rsid w:val="72CF1A0F"/>
    <w:rsid w:val="72E440E5"/>
    <w:rsid w:val="72E5508E"/>
    <w:rsid w:val="73338602"/>
    <w:rsid w:val="73B7C58D"/>
    <w:rsid w:val="73BBA608"/>
    <w:rsid w:val="73CC02F5"/>
    <w:rsid w:val="73E19E82"/>
    <w:rsid w:val="73E20329"/>
    <w:rsid w:val="73E4D21F"/>
    <w:rsid w:val="73EE946A"/>
    <w:rsid w:val="73F3F8F0"/>
    <w:rsid w:val="740E8179"/>
    <w:rsid w:val="7413909F"/>
    <w:rsid w:val="74291B65"/>
    <w:rsid w:val="744974C2"/>
    <w:rsid w:val="746ABB19"/>
    <w:rsid w:val="74740D1C"/>
    <w:rsid w:val="7476BB9B"/>
    <w:rsid w:val="74BF6DC9"/>
    <w:rsid w:val="74C7943D"/>
    <w:rsid w:val="7522BDA6"/>
    <w:rsid w:val="75302F3F"/>
    <w:rsid w:val="755C4865"/>
    <w:rsid w:val="756AE8E4"/>
    <w:rsid w:val="75AA51DA"/>
    <w:rsid w:val="75D98EA7"/>
    <w:rsid w:val="76048B29"/>
    <w:rsid w:val="762E3224"/>
    <w:rsid w:val="76377D7D"/>
    <w:rsid w:val="763E73FB"/>
    <w:rsid w:val="764F6746"/>
    <w:rsid w:val="765CA9B3"/>
    <w:rsid w:val="768988EC"/>
    <w:rsid w:val="76A7F178"/>
    <w:rsid w:val="76A9F193"/>
    <w:rsid w:val="76B35905"/>
    <w:rsid w:val="76D55497"/>
    <w:rsid w:val="76E02771"/>
    <w:rsid w:val="771A6750"/>
    <w:rsid w:val="7747E080"/>
    <w:rsid w:val="775D32BA"/>
    <w:rsid w:val="777D1B93"/>
    <w:rsid w:val="778D91F3"/>
    <w:rsid w:val="77A17E26"/>
    <w:rsid w:val="77A25910"/>
    <w:rsid w:val="77C3CD73"/>
    <w:rsid w:val="77E747C5"/>
    <w:rsid w:val="78002308"/>
    <w:rsid w:val="7812F20B"/>
    <w:rsid w:val="781BDAA7"/>
    <w:rsid w:val="7821C3F3"/>
    <w:rsid w:val="7858B6C1"/>
    <w:rsid w:val="786E38C1"/>
    <w:rsid w:val="789D08FB"/>
    <w:rsid w:val="78AC2476"/>
    <w:rsid w:val="78B1E07D"/>
    <w:rsid w:val="78B4439A"/>
    <w:rsid w:val="78BE3151"/>
    <w:rsid w:val="78C97544"/>
    <w:rsid w:val="78F94636"/>
    <w:rsid w:val="7910FEEA"/>
    <w:rsid w:val="792887BD"/>
    <w:rsid w:val="79360C9D"/>
    <w:rsid w:val="793C0000"/>
    <w:rsid w:val="793E2971"/>
    <w:rsid w:val="7944BEFF"/>
    <w:rsid w:val="79532292"/>
    <w:rsid w:val="7959120F"/>
    <w:rsid w:val="7987E888"/>
    <w:rsid w:val="79913409"/>
    <w:rsid w:val="79946182"/>
    <w:rsid w:val="799524DE"/>
    <w:rsid w:val="79AF2121"/>
    <w:rsid w:val="79B66DE9"/>
    <w:rsid w:val="79C0C78C"/>
    <w:rsid w:val="79D41779"/>
    <w:rsid w:val="79EB5859"/>
    <w:rsid w:val="7A2167FA"/>
    <w:rsid w:val="7A4138C6"/>
    <w:rsid w:val="7A426E81"/>
    <w:rsid w:val="7A50D7FD"/>
    <w:rsid w:val="7A5E8F08"/>
    <w:rsid w:val="7A867244"/>
    <w:rsid w:val="7A951697"/>
    <w:rsid w:val="7AD59AEC"/>
    <w:rsid w:val="7AD6F4B3"/>
    <w:rsid w:val="7AE6A4E8"/>
    <w:rsid w:val="7AF0C527"/>
    <w:rsid w:val="7B08AA66"/>
    <w:rsid w:val="7B107B3C"/>
    <w:rsid w:val="7B11AFCF"/>
    <w:rsid w:val="7B5011E9"/>
    <w:rsid w:val="7B974368"/>
    <w:rsid w:val="7BAF2C59"/>
    <w:rsid w:val="7BC42B2C"/>
    <w:rsid w:val="7BC9FF8F"/>
    <w:rsid w:val="7BD3A900"/>
    <w:rsid w:val="7BED1074"/>
    <w:rsid w:val="7C351C53"/>
    <w:rsid w:val="7C3937E6"/>
    <w:rsid w:val="7C55B435"/>
    <w:rsid w:val="7C5AF144"/>
    <w:rsid w:val="7C72C514"/>
    <w:rsid w:val="7C74BADC"/>
    <w:rsid w:val="7C842BDA"/>
    <w:rsid w:val="7C8AECAD"/>
    <w:rsid w:val="7CB598EE"/>
    <w:rsid w:val="7CB958D2"/>
    <w:rsid w:val="7CF4CA8A"/>
    <w:rsid w:val="7CFF2364"/>
    <w:rsid w:val="7D1087F7"/>
    <w:rsid w:val="7D2466D0"/>
    <w:rsid w:val="7D3A1691"/>
    <w:rsid w:val="7D4AFCBA"/>
    <w:rsid w:val="7D4B448E"/>
    <w:rsid w:val="7D52A9C4"/>
    <w:rsid w:val="7D585696"/>
    <w:rsid w:val="7D5F3AEE"/>
    <w:rsid w:val="7D79D306"/>
    <w:rsid w:val="7D827C8B"/>
    <w:rsid w:val="7D96BCD7"/>
    <w:rsid w:val="7D982808"/>
    <w:rsid w:val="7DBD5145"/>
    <w:rsid w:val="7DBF9FA6"/>
    <w:rsid w:val="7DDF158F"/>
    <w:rsid w:val="7DDF9FB8"/>
    <w:rsid w:val="7DE0752D"/>
    <w:rsid w:val="7DEA3681"/>
    <w:rsid w:val="7DEF4253"/>
    <w:rsid w:val="7E67B85D"/>
    <w:rsid w:val="7E7C0E49"/>
    <w:rsid w:val="7E828BEB"/>
    <w:rsid w:val="7E9BAAAD"/>
    <w:rsid w:val="7EB15C90"/>
    <w:rsid w:val="7EC266F9"/>
    <w:rsid w:val="7EDDF276"/>
    <w:rsid w:val="7EE54E87"/>
    <w:rsid w:val="7EE8DB57"/>
    <w:rsid w:val="7EF5B912"/>
    <w:rsid w:val="7EFB9261"/>
    <w:rsid w:val="7F007713"/>
    <w:rsid w:val="7F02C23E"/>
    <w:rsid w:val="7F3D3646"/>
    <w:rsid w:val="7F453DF8"/>
    <w:rsid w:val="7F5C536F"/>
    <w:rsid w:val="7F6FE443"/>
    <w:rsid w:val="7F9435F8"/>
    <w:rsid w:val="7FBE9399"/>
    <w:rsid w:val="7FEF43AE"/>
    <w:rsid w:val="7FF84FDD"/>
    <w:rsid w:val="7FFBD94C"/>
    <w:rsid w:val="7FFD47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36011"/>
  <w15:docId w15:val="{7908683B-68FD-434A-9768-3A923B9A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0B8"/>
    <w:rPr>
      <w:rFonts w:ascii="Arial" w:eastAsia="Arial" w:hAnsi="Arial" w:cs="Arial"/>
    </w:rPr>
  </w:style>
  <w:style w:type="paragraph" w:styleId="Heading1">
    <w:name w:val="heading 1"/>
    <w:basedOn w:val="Normal"/>
    <w:link w:val="Heading1Char"/>
    <w:uiPriority w:val="9"/>
    <w:qFormat/>
    <w:pPr>
      <w:ind w:left="337"/>
      <w:outlineLvl w:val="0"/>
    </w:pPr>
    <w:rPr>
      <w:b/>
      <w:bCs/>
      <w:sz w:val="24"/>
      <w:szCs w:val="24"/>
    </w:rPr>
  </w:style>
  <w:style w:type="paragraph" w:styleId="Heading3">
    <w:name w:val="heading 3"/>
    <w:basedOn w:val="Normal"/>
    <w:next w:val="Normal"/>
    <w:link w:val="Heading3Char"/>
    <w:uiPriority w:val="9"/>
    <w:unhideWhenUsed/>
    <w:qFormat/>
    <w:rsid w:val="00941CA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3,Ha"/>
    <w:basedOn w:val="Normal"/>
    <w:link w:val="ListParagraphChar"/>
    <w:uiPriority w:val="34"/>
    <w:qFormat/>
    <w:pPr>
      <w:spacing w:before="87"/>
      <w:ind w:left="1057" w:right="421" w:hanging="362"/>
    </w:pPr>
  </w:style>
  <w:style w:type="paragraph" w:customStyle="1" w:styleId="TableParagraph">
    <w:name w:val="Table Paragraph"/>
    <w:basedOn w:val="Normal"/>
    <w:uiPriority w:val="1"/>
    <w:qFormat/>
    <w:pPr>
      <w:ind w:left="106"/>
    </w:pPr>
  </w:style>
  <w:style w:type="paragraph" w:styleId="Header">
    <w:name w:val="header"/>
    <w:basedOn w:val="Normal"/>
    <w:link w:val="HeaderChar"/>
    <w:uiPriority w:val="99"/>
    <w:unhideWhenUsed/>
    <w:rsid w:val="00454CA9"/>
    <w:pPr>
      <w:tabs>
        <w:tab w:val="center" w:pos="4680"/>
        <w:tab w:val="right" w:pos="9360"/>
      </w:tabs>
    </w:pPr>
  </w:style>
  <w:style w:type="character" w:customStyle="1" w:styleId="HeaderChar">
    <w:name w:val="Header Char"/>
    <w:basedOn w:val="DefaultParagraphFont"/>
    <w:link w:val="Header"/>
    <w:uiPriority w:val="99"/>
    <w:rsid w:val="00454CA9"/>
    <w:rPr>
      <w:rFonts w:ascii="Arial" w:eastAsia="Arial" w:hAnsi="Arial" w:cs="Arial"/>
    </w:rPr>
  </w:style>
  <w:style w:type="paragraph" w:styleId="Footer">
    <w:name w:val="footer"/>
    <w:basedOn w:val="Normal"/>
    <w:link w:val="FooterChar"/>
    <w:uiPriority w:val="99"/>
    <w:unhideWhenUsed/>
    <w:rsid w:val="00454CA9"/>
    <w:pPr>
      <w:tabs>
        <w:tab w:val="center" w:pos="4680"/>
        <w:tab w:val="right" w:pos="9360"/>
      </w:tabs>
    </w:pPr>
  </w:style>
  <w:style w:type="character" w:customStyle="1" w:styleId="FooterChar">
    <w:name w:val="Footer Char"/>
    <w:basedOn w:val="DefaultParagraphFont"/>
    <w:link w:val="Footer"/>
    <w:uiPriority w:val="99"/>
    <w:rsid w:val="00454CA9"/>
    <w:rPr>
      <w:rFonts w:ascii="Arial" w:eastAsia="Arial" w:hAnsi="Arial" w:cs="Arial"/>
    </w:rPr>
  </w:style>
  <w:style w:type="character" w:styleId="CommentReference">
    <w:name w:val="annotation reference"/>
    <w:basedOn w:val="DefaultParagraphFont"/>
    <w:uiPriority w:val="99"/>
    <w:semiHidden/>
    <w:unhideWhenUsed/>
    <w:rsid w:val="002E1302"/>
    <w:rPr>
      <w:sz w:val="16"/>
      <w:szCs w:val="16"/>
    </w:rPr>
  </w:style>
  <w:style w:type="paragraph" w:styleId="CommentText">
    <w:name w:val="annotation text"/>
    <w:basedOn w:val="Normal"/>
    <w:link w:val="CommentTextChar"/>
    <w:uiPriority w:val="99"/>
    <w:unhideWhenUsed/>
    <w:rsid w:val="002E1302"/>
    <w:rPr>
      <w:sz w:val="20"/>
      <w:szCs w:val="20"/>
    </w:rPr>
  </w:style>
  <w:style w:type="character" w:customStyle="1" w:styleId="CommentTextChar">
    <w:name w:val="Comment Text Char"/>
    <w:basedOn w:val="DefaultParagraphFont"/>
    <w:link w:val="CommentText"/>
    <w:uiPriority w:val="99"/>
    <w:rsid w:val="002E130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E1302"/>
    <w:rPr>
      <w:b/>
      <w:bCs/>
    </w:rPr>
  </w:style>
  <w:style w:type="character" w:customStyle="1" w:styleId="CommentSubjectChar">
    <w:name w:val="Comment Subject Char"/>
    <w:basedOn w:val="CommentTextChar"/>
    <w:link w:val="CommentSubject"/>
    <w:uiPriority w:val="99"/>
    <w:semiHidden/>
    <w:rsid w:val="002E1302"/>
    <w:rPr>
      <w:rFonts w:ascii="Arial" w:eastAsia="Arial" w:hAnsi="Arial" w:cs="Arial"/>
      <w:b/>
      <w:bCs/>
      <w:sz w:val="20"/>
      <w:szCs w:val="20"/>
    </w:rPr>
  </w:style>
  <w:style w:type="paragraph" w:styleId="Revision">
    <w:name w:val="Revision"/>
    <w:hidden/>
    <w:uiPriority w:val="99"/>
    <w:semiHidden/>
    <w:rsid w:val="00990E0B"/>
    <w:pPr>
      <w:widowControl/>
      <w:autoSpaceDE/>
      <w:autoSpaceDN/>
    </w:pPr>
    <w:rPr>
      <w:rFonts w:ascii="Arial" w:eastAsia="Arial" w:hAnsi="Arial" w:cs="Arial"/>
    </w:rPr>
  </w:style>
  <w:style w:type="paragraph" w:styleId="NormalWeb">
    <w:name w:val="Normal (Web)"/>
    <w:basedOn w:val="Normal"/>
    <w:uiPriority w:val="99"/>
    <w:unhideWhenUsed/>
    <w:rsid w:val="007F381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unhideWhenUsed/>
    <w:rsid w:val="007F3819"/>
    <w:rPr>
      <w:color w:val="605E5C"/>
      <w:shd w:val="clear" w:color="auto" w:fill="E1DFDD"/>
    </w:rPr>
  </w:style>
  <w:style w:type="character" w:styleId="Mention">
    <w:name w:val="Mention"/>
    <w:basedOn w:val="DefaultParagraphFont"/>
    <w:uiPriority w:val="99"/>
    <w:unhideWhenUsed/>
    <w:rsid w:val="007F3819"/>
    <w:rPr>
      <w:color w:val="2B579A"/>
      <w:shd w:val="clear" w:color="auto" w:fill="E1DFDD"/>
    </w:rPr>
  </w:style>
  <w:style w:type="paragraph" w:customStyle="1" w:styleId="Default">
    <w:name w:val="Default"/>
    <w:rsid w:val="007F3819"/>
    <w:pPr>
      <w:widowControl/>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5D51A6"/>
    <w:rPr>
      <w:color w:val="0000FF" w:themeColor="hyperlink"/>
      <w:u w:val="single"/>
    </w:rPr>
  </w:style>
  <w:style w:type="table" w:styleId="TableGrid">
    <w:name w:val="Table Grid"/>
    <w:basedOn w:val="TableNormal"/>
    <w:uiPriority w:val="39"/>
    <w:rsid w:val="00FB0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A0A21"/>
    <w:rPr>
      <w:rFonts w:ascii="Arial" w:eastAsia="Arial" w:hAnsi="Arial" w:cs="Arial"/>
      <w:b/>
      <w:bCs/>
      <w:sz w:val="24"/>
      <w:szCs w:val="24"/>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3 Char"/>
    <w:basedOn w:val="DefaultParagraphFont"/>
    <w:link w:val="ListParagraph"/>
    <w:uiPriority w:val="34"/>
    <w:qFormat/>
    <w:locked/>
    <w:rsid w:val="00A56E22"/>
    <w:rPr>
      <w:rFonts w:ascii="Arial" w:eastAsia="Arial" w:hAnsi="Arial" w:cs="Arial"/>
    </w:rPr>
  </w:style>
  <w:style w:type="paragraph" w:styleId="FootnoteText">
    <w:name w:val="footnote text"/>
    <w:basedOn w:val="Normal"/>
    <w:link w:val="FootnoteTextChar"/>
    <w:uiPriority w:val="99"/>
    <w:semiHidden/>
    <w:unhideWhenUsed/>
    <w:rsid w:val="00E95D75"/>
    <w:rPr>
      <w:sz w:val="20"/>
      <w:szCs w:val="20"/>
    </w:rPr>
  </w:style>
  <w:style w:type="character" w:customStyle="1" w:styleId="FootnoteTextChar">
    <w:name w:val="Footnote Text Char"/>
    <w:basedOn w:val="DefaultParagraphFont"/>
    <w:link w:val="FootnoteText"/>
    <w:uiPriority w:val="99"/>
    <w:semiHidden/>
    <w:rsid w:val="00E95D75"/>
    <w:rPr>
      <w:rFonts w:ascii="Arial" w:eastAsia="Arial" w:hAnsi="Arial" w:cs="Arial"/>
      <w:sz w:val="20"/>
      <w:szCs w:val="20"/>
    </w:rPr>
  </w:style>
  <w:style w:type="character" w:styleId="FootnoteReference">
    <w:name w:val="footnote reference"/>
    <w:basedOn w:val="DefaultParagraphFont"/>
    <w:uiPriority w:val="99"/>
    <w:semiHidden/>
    <w:unhideWhenUsed/>
    <w:rsid w:val="00E95D75"/>
    <w:rPr>
      <w:vertAlign w:val="superscript"/>
    </w:rPr>
  </w:style>
  <w:style w:type="character" w:styleId="Emphasis">
    <w:name w:val="Emphasis"/>
    <w:basedOn w:val="DefaultParagraphFont"/>
    <w:uiPriority w:val="20"/>
    <w:qFormat/>
    <w:rsid w:val="00E95D75"/>
    <w:rPr>
      <w:i/>
      <w:iCs/>
    </w:rPr>
  </w:style>
  <w:style w:type="character" w:customStyle="1" w:styleId="BodyTextChar">
    <w:name w:val="Body Text Char"/>
    <w:basedOn w:val="DefaultParagraphFont"/>
    <w:link w:val="BodyText"/>
    <w:uiPriority w:val="1"/>
    <w:rsid w:val="00D4163B"/>
    <w:rPr>
      <w:rFonts w:ascii="Arial" w:eastAsia="Arial" w:hAnsi="Arial" w:cs="Arial"/>
      <w:sz w:val="24"/>
      <w:szCs w:val="24"/>
    </w:rPr>
  </w:style>
  <w:style w:type="paragraph" w:customStyle="1" w:styleId="paragraph">
    <w:name w:val="paragraph"/>
    <w:basedOn w:val="Normal"/>
    <w:rsid w:val="0048234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8234B"/>
  </w:style>
  <w:style w:type="character" w:customStyle="1" w:styleId="eop">
    <w:name w:val="eop"/>
    <w:basedOn w:val="DefaultParagraphFont"/>
    <w:rsid w:val="0048234B"/>
  </w:style>
  <w:style w:type="character" w:customStyle="1" w:styleId="Style17Char">
    <w:name w:val="Style17 Char"/>
    <w:basedOn w:val="DefaultParagraphFont"/>
    <w:link w:val="Style17"/>
    <w:locked/>
    <w:rsid w:val="00331CA3"/>
    <w:rPr>
      <w:rFonts w:ascii="Arial" w:hAnsi="Arial" w:cs="Arial"/>
      <w:lang w:eastAsia="x-none"/>
    </w:rPr>
  </w:style>
  <w:style w:type="paragraph" w:customStyle="1" w:styleId="Style17">
    <w:name w:val="Style17"/>
    <w:basedOn w:val="Normal"/>
    <w:link w:val="Style17Char"/>
    <w:qFormat/>
    <w:rsid w:val="00331CA3"/>
    <w:pPr>
      <w:widowControl/>
      <w:autoSpaceDE/>
      <w:autoSpaceDN/>
      <w:spacing w:before="100" w:after="100"/>
      <w:jc w:val="both"/>
    </w:pPr>
    <w:rPr>
      <w:rFonts w:eastAsiaTheme="minorHAnsi"/>
      <w:lang w:eastAsia="x-none"/>
    </w:rPr>
  </w:style>
  <w:style w:type="character" w:customStyle="1" w:styleId="tabchar">
    <w:name w:val="tabchar"/>
    <w:basedOn w:val="DefaultParagraphFont"/>
    <w:rsid w:val="006B1E26"/>
  </w:style>
  <w:style w:type="paragraph" w:styleId="Caption">
    <w:name w:val="caption"/>
    <w:basedOn w:val="Normal"/>
    <w:next w:val="Normal"/>
    <w:uiPriority w:val="35"/>
    <w:unhideWhenUsed/>
    <w:qFormat/>
    <w:rsid w:val="00547A24"/>
    <w:pPr>
      <w:spacing w:after="200"/>
    </w:pPr>
    <w:rPr>
      <w:i/>
      <w:iCs/>
      <w:color w:val="1F497D" w:themeColor="text2"/>
      <w:sz w:val="18"/>
      <w:szCs w:val="18"/>
    </w:rPr>
  </w:style>
  <w:style w:type="character" w:customStyle="1" w:styleId="apple-converted-space">
    <w:name w:val="apple-converted-space"/>
    <w:basedOn w:val="DefaultParagraphFont"/>
    <w:rsid w:val="00234304"/>
  </w:style>
  <w:style w:type="character" w:customStyle="1" w:styleId="contentpasted0">
    <w:name w:val="contentpasted0"/>
    <w:basedOn w:val="DefaultParagraphFont"/>
    <w:rsid w:val="00234304"/>
  </w:style>
  <w:style w:type="table" w:customStyle="1" w:styleId="TableGrid1">
    <w:name w:val="Table Grid1"/>
    <w:basedOn w:val="TableNormal"/>
    <w:next w:val="TableGrid"/>
    <w:uiPriority w:val="39"/>
    <w:rsid w:val="007A6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77AC"/>
    <w:pPr>
      <w:widowControl/>
      <w:autoSpaceDE/>
      <w:autoSpaceDN/>
    </w:pPr>
    <w:rPr>
      <w:lang w:val="en-GB"/>
    </w:rPr>
  </w:style>
  <w:style w:type="character" w:styleId="FollowedHyperlink">
    <w:name w:val="FollowedHyperlink"/>
    <w:basedOn w:val="DefaultParagraphFont"/>
    <w:uiPriority w:val="99"/>
    <w:semiHidden/>
    <w:unhideWhenUsed/>
    <w:rsid w:val="00642F35"/>
    <w:rPr>
      <w:color w:val="800080" w:themeColor="followedHyperlink"/>
      <w:u w:val="single"/>
    </w:rPr>
  </w:style>
  <w:style w:type="table" w:styleId="GridTable5Dark-Accent5">
    <w:name w:val="Grid Table 5 Dark Accent 5"/>
    <w:basedOn w:val="TableNormal"/>
    <w:uiPriority w:val="50"/>
    <w:rsid w:val="001155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ui-provider">
    <w:name w:val="ui-provider"/>
    <w:basedOn w:val="DefaultParagraphFont"/>
    <w:rsid w:val="00AE6184"/>
  </w:style>
  <w:style w:type="character" w:customStyle="1" w:styleId="cf01">
    <w:name w:val="cf01"/>
    <w:basedOn w:val="DefaultParagraphFont"/>
    <w:rsid w:val="006537DB"/>
    <w:rPr>
      <w:rFonts w:ascii="Segoe UI" w:hAnsi="Segoe UI" w:cs="Segoe UI" w:hint="default"/>
      <w:sz w:val="24"/>
      <w:szCs w:val="24"/>
    </w:rPr>
  </w:style>
  <w:style w:type="character" w:customStyle="1" w:styleId="Heading3Char">
    <w:name w:val="Heading 3 Char"/>
    <w:basedOn w:val="DefaultParagraphFont"/>
    <w:link w:val="Heading3"/>
    <w:uiPriority w:val="9"/>
    <w:rsid w:val="00941CA5"/>
    <w:rPr>
      <w:rFonts w:asciiTheme="majorHAnsi" w:eastAsiaTheme="majorEastAsia" w:hAnsiTheme="majorHAnsi" w:cstheme="majorBidi"/>
      <w:color w:val="243F60" w:themeColor="accent1" w:themeShade="7F"/>
      <w:sz w:val="24"/>
      <w:szCs w:val="24"/>
    </w:rPr>
  </w:style>
  <w:style w:type="paragraph" w:customStyle="1" w:styleId="outcome-title">
    <w:name w:val="outcome-title"/>
    <w:basedOn w:val="Normal"/>
    <w:rsid w:val="00941CA5"/>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outcomestatement">
    <w:name w:val="outcomestatement"/>
    <w:basedOn w:val="Normal"/>
    <w:rsid w:val="00941CA5"/>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outcomeareasubtitle">
    <w:name w:val="outcomeareasubtitle"/>
    <w:basedOn w:val="Normal"/>
    <w:rsid w:val="00941CA5"/>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Text-Bullet">
    <w:name w:val="Text - Bullet"/>
    <w:basedOn w:val="Normal"/>
    <w:qFormat/>
    <w:rsid w:val="00BA3397"/>
    <w:pPr>
      <w:widowControl/>
      <w:numPr>
        <w:numId w:val="8"/>
      </w:numPr>
      <w:autoSpaceDE/>
      <w:autoSpaceDN/>
      <w:spacing w:line="300" w:lineRule="atLeast"/>
    </w:pPr>
    <w:rPr>
      <w:rFonts w:asciiTheme="minorHAnsi" w:eastAsia="Batang" w:hAnsiTheme="minorHAnsi" w:cstheme="minorBidi"/>
      <w:color w:val="000000" w:themeColor="text1"/>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52">
      <w:bodyDiv w:val="1"/>
      <w:marLeft w:val="0"/>
      <w:marRight w:val="0"/>
      <w:marTop w:val="0"/>
      <w:marBottom w:val="0"/>
      <w:divBdr>
        <w:top w:val="none" w:sz="0" w:space="0" w:color="auto"/>
        <w:left w:val="none" w:sz="0" w:space="0" w:color="auto"/>
        <w:bottom w:val="none" w:sz="0" w:space="0" w:color="auto"/>
        <w:right w:val="none" w:sz="0" w:space="0" w:color="auto"/>
      </w:divBdr>
      <w:divsChild>
        <w:div w:id="1552964337">
          <w:marLeft w:val="0"/>
          <w:marRight w:val="0"/>
          <w:marTop w:val="0"/>
          <w:marBottom w:val="0"/>
          <w:divBdr>
            <w:top w:val="none" w:sz="0" w:space="0" w:color="auto"/>
            <w:left w:val="none" w:sz="0" w:space="0" w:color="auto"/>
            <w:bottom w:val="none" w:sz="0" w:space="0" w:color="auto"/>
            <w:right w:val="none" w:sz="0" w:space="0" w:color="auto"/>
          </w:divBdr>
        </w:div>
        <w:div w:id="1649630861">
          <w:marLeft w:val="0"/>
          <w:marRight w:val="0"/>
          <w:marTop w:val="0"/>
          <w:marBottom w:val="0"/>
          <w:divBdr>
            <w:top w:val="none" w:sz="0" w:space="0" w:color="auto"/>
            <w:left w:val="none" w:sz="0" w:space="0" w:color="auto"/>
            <w:bottom w:val="none" w:sz="0" w:space="0" w:color="auto"/>
            <w:right w:val="none" w:sz="0" w:space="0" w:color="auto"/>
          </w:divBdr>
        </w:div>
        <w:div w:id="2050719089">
          <w:marLeft w:val="0"/>
          <w:marRight w:val="0"/>
          <w:marTop w:val="0"/>
          <w:marBottom w:val="0"/>
          <w:divBdr>
            <w:top w:val="none" w:sz="0" w:space="0" w:color="auto"/>
            <w:left w:val="none" w:sz="0" w:space="0" w:color="auto"/>
            <w:bottom w:val="none" w:sz="0" w:space="0" w:color="auto"/>
            <w:right w:val="none" w:sz="0" w:space="0" w:color="auto"/>
          </w:divBdr>
        </w:div>
      </w:divsChild>
    </w:div>
    <w:div w:id="5908373">
      <w:bodyDiv w:val="1"/>
      <w:marLeft w:val="0"/>
      <w:marRight w:val="0"/>
      <w:marTop w:val="0"/>
      <w:marBottom w:val="0"/>
      <w:divBdr>
        <w:top w:val="none" w:sz="0" w:space="0" w:color="auto"/>
        <w:left w:val="none" w:sz="0" w:space="0" w:color="auto"/>
        <w:bottom w:val="none" w:sz="0" w:space="0" w:color="auto"/>
        <w:right w:val="none" w:sz="0" w:space="0" w:color="auto"/>
      </w:divBdr>
      <w:divsChild>
        <w:div w:id="979842472">
          <w:marLeft w:val="0"/>
          <w:marRight w:val="0"/>
          <w:marTop w:val="0"/>
          <w:marBottom w:val="0"/>
          <w:divBdr>
            <w:top w:val="none" w:sz="0" w:space="0" w:color="auto"/>
            <w:left w:val="none" w:sz="0" w:space="0" w:color="auto"/>
            <w:bottom w:val="none" w:sz="0" w:space="0" w:color="auto"/>
            <w:right w:val="none" w:sz="0" w:space="0" w:color="auto"/>
          </w:divBdr>
        </w:div>
      </w:divsChild>
    </w:div>
    <w:div w:id="7219268">
      <w:bodyDiv w:val="1"/>
      <w:marLeft w:val="0"/>
      <w:marRight w:val="0"/>
      <w:marTop w:val="0"/>
      <w:marBottom w:val="0"/>
      <w:divBdr>
        <w:top w:val="none" w:sz="0" w:space="0" w:color="auto"/>
        <w:left w:val="none" w:sz="0" w:space="0" w:color="auto"/>
        <w:bottom w:val="none" w:sz="0" w:space="0" w:color="auto"/>
        <w:right w:val="none" w:sz="0" w:space="0" w:color="auto"/>
      </w:divBdr>
    </w:div>
    <w:div w:id="11998905">
      <w:bodyDiv w:val="1"/>
      <w:marLeft w:val="0"/>
      <w:marRight w:val="0"/>
      <w:marTop w:val="0"/>
      <w:marBottom w:val="0"/>
      <w:divBdr>
        <w:top w:val="none" w:sz="0" w:space="0" w:color="auto"/>
        <w:left w:val="none" w:sz="0" w:space="0" w:color="auto"/>
        <w:bottom w:val="none" w:sz="0" w:space="0" w:color="auto"/>
        <w:right w:val="none" w:sz="0" w:space="0" w:color="auto"/>
      </w:divBdr>
      <w:divsChild>
        <w:div w:id="1392191442">
          <w:marLeft w:val="0"/>
          <w:marRight w:val="0"/>
          <w:marTop w:val="0"/>
          <w:marBottom w:val="0"/>
          <w:divBdr>
            <w:top w:val="none" w:sz="0" w:space="0" w:color="auto"/>
            <w:left w:val="none" w:sz="0" w:space="0" w:color="auto"/>
            <w:bottom w:val="none" w:sz="0" w:space="0" w:color="auto"/>
            <w:right w:val="none" w:sz="0" w:space="0" w:color="auto"/>
          </w:divBdr>
        </w:div>
        <w:div w:id="660431048">
          <w:marLeft w:val="0"/>
          <w:marRight w:val="0"/>
          <w:marTop w:val="0"/>
          <w:marBottom w:val="0"/>
          <w:divBdr>
            <w:top w:val="none" w:sz="0" w:space="0" w:color="auto"/>
            <w:left w:val="none" w:sz="0" w:space="0" w:color="auto"/>
            <w:bottom w:val="none" w:sz="0" w:space="0" w:color="auto"/>
            <w:right w:val="none" w:sz="0" w:space="0" w:color="auto"/>
          </w:divBdr>
        </w:div>
        <w:div w:id="186410942">
          <w:marLeft w:val="0"/>
          <w:marRight w:val="0"/>
          <w:marTop w:val="0"/>
          <w:marBottom w:val="0"/>
          <w:divBdr>
            <w:top w:val="none" w:sz="0" w:space="0" w:color="auto"/>
            <w:left w:val="none" w:sz="0" w:space="0" w:color="auto"/>
            <w:bottom w:val="none" w:sz="0" w:space="0" w:color="auto"/>
            <w:right w:val="none" w:sz="0" w:space="0" w:color="auto"/>
          </w:divBdr>
        </w:div>
        <w:div w:id="185102574">
          <w:marLeft w:val="0"/>
          <w:marRight w:val="0"/>
          <w:marTop w:val="0"/>
          <w:marBottom w:val="0"/>
          <w:divBdr>
            <w:top w:val="none" w:sz="0" w:space="0" w:color="auto"/>
            <w:left w:val="none" w:sz="0" w:space="0" w:color="auto"/>
            <w:bottom w:val="none" w:sz="0" w:space="0" w:color="auto"/>
            <w:right w:val="none" w:sz="0" w:space="0" w:color="auto"/>
          </w:divBdr>
        </w:div>
        <w:div w:id="369574091">
          <w:marLeft w:val="0"/>
          <w:marRight w:val="0"/>
          <w:marTop w:val="0"/>
          <w:marBottom w:val="0"/>
          <w:divBdr>
            <w:top w:val="none" w:sz="0" w:space="0" w:color="auto"/>
            <w:left w:val="none" w:sz="0" w:space="0" w:color="auto"/>
            <w:bottom w:val="none" w:sz="0" w:space="0" w:color="auto"/>
            <w:right w:val="none" w:sz="0" w:space="0" w:color="auto"/>
          </w:divBdr>
        </w:div>
        <w:div w:id="1238636969">
          <w:marLeft w:val="0"/>
          <w:marRight w:val="0"/>
          <w:marTop w:val="0"/>
          <w:marBottom w:val="0"/>
          <w:divBdr>
            <w:top w:val="none" w:sz="0" w:space="0" w:color="auto"/>
            <w:left w:val="none" w:sz="0" w:space="0" w:color="auto"/>
            <w:bottom w:val="none" w:sz="0" w:space="0" w:color="auto"/>
            <w:right w:val="none" w:sz="0" w:space="0" w:color="auto"/>
          </w:divBdr>
        </w:div>
        <w:div w:id="1883013005">
          <w:marLeft w:val="0"/>
          <w:marRight w:val="0"/>
          <w:marTop w:val="0"/>
          <w:marBottom w:val="0"/>
          <w:divBdr>
            <w:top w:val="none" w:sz="0" w:space="0" w:color="auto"/>
            <w:left w:val="none" w:sz="0" w:space="0" w:color="auto"/>
            <w:bottom w:val="none" w:sz="0" w:space="0" w:color="auto"/>
            <w:right w:val="none" w:sz="0" w:space="0" w:color="auto"/>
          </w:divBdr>
        </w:div>
        <w:div w:id="76249723">
          <w:marLeft w:val="0"/>
          <w:marRight w:val="0"/>
          <w:marTop w:val="0"/>
          <w:marBottom w:val="0"/>
          <w:divBdr>
            <w:top w:val="none" w:sz="0" w:space="0" w:color="auto"/>
            <w:left w:val="none" w:sz="0" w:space="0" w:color="auto"/>
            <w:bottom w:val="none" w:sz="0" w:space="0" w:color="auto"/>
            <w:right w:val="none" w:sz="0" w:space="0" w:color="auto"/>
          </w:divBdr>
        </w:div>
        <w:div w:id="2092461096">
          <w:marLeft w:val="0"/>
          <w:marRight w:val="0"/>
          <w:marTop w:val="0"/>
          <w:marBottom w:val="0"/>
          <w:divBdr>
            <w:top w:val="none" w:sz="0" w:space="0" w:color="auto"/>
            <w:left w:val="none" w:sz="0" w:space="0" w:color="auto"/>
            <w:bottom w:val="none" w:sz="0" w:space="0" w:color="auto"/>
            <w:right w:val="none" w:sz="0" w:space="0" w:color="auto"/>
          </w:divBdr>
        </w:div>
        <w:div w:id="1546941888">
          <w:marLeft w:val="0"/>
          <w:marRight w:val="0"/>
          <w:marTop w:val="0"/>
          <w:marBottom w:val="0"/>
          <w:divBdr>
            <w:top w:val="none" w:sz="0" w:space="0" w:color="auto"/>
            <w:left w:val="none" w:sz="0" w:space="0" w:color="auto"/>
            <w:bottom w:val="none" w:sz="0" w:space="0" w:color="auto"/>
            <w:right w:val="none" w:sz="0" w:space="0" w:color="auto"/>
          </w:divBdr>
        </w:div>
        <w:div w:id="1602183269">
          <w:marLeft w:val="0"/>
          <w:marRight w:val="0"/>
          <w:marTop w:val="0"/>
          <w:marBottom w:val="0"/>
          <w:divBdr>
            <w:top w:val="none" w:sz="0" w:space="0" w:color="auto"/>
            <w:left w:val="none" w:sz="0" w:space="0" w:color="auto"/>
            <w:bottom w:val="none" w:sz="0" w:space="0" w:color="auto"/>
            <w:right w:val="none" w:sz="0" w:space="0" w:color="auto"/>
          </w:divBdr>
        </w:div>
        <w:div w:id="471219823">
          <w:marLeft w:val="0"/>
          <w:marRight w:val="0"/>
          <w:marTop w:val="0"/>
          <w:marBottom w:val="0"/>
          <w:divBdr>
            <w:top w:val="none" w:sz="0" w:space="0" w:color="auto"/>
            <w:left w:val="none" w:sz="0" w:space="0" w:color="auto"/>
            <w:bottom w:val="none" w:sz="0" w:space="0" w:color="auto"/>
            <w:right w:val="none" w:sz="0" w:space="0" w:color="auto"/>
          </w:divBdr>
        </w:div>
        <w:div w:id="877862047">
          <w:marLeft w:val="0"/>
          <w:marRight w:val="0"/>
          <w:marTop w:val="0"/>
          <w:marBottom w:val="0"/>
          <w:divBdr>
            <w:top w:val="none" w:sz="0" w:space="0" w:color="auto"/>
            <w:left w:val="none" w:sz="0" w:space="0" w:color="auto"/>
            <w:bottom w:val="none" w:sz="0" w:space="0" w:color="auto"/>
            <w:right w:val="none" w:sz="0" w:space="0" w:color="auto"/>
          </w:divBdr>
        </w:div>
        <w:div w:id="259609965">
          <w:marLeft w:val="0"/>
          <w:marRight w:val="0"/>
          <w:marTop w:val="0"/>
          <w:marBottom w:val="0"/>
          <w:divBdr>
            <w:top w:val="none" w:sz="0" w:space="0" w:color="auto"/>
            <w:left w:val="none" w:sz="0" w:space="0" w:color="auto"/>
            <w:bottom w:val="none" w:sz="0" w:space="0" w:color="auto"/>
            <w:right w:val="none" w:sz="0" w:space="0" w:color="auto"/>
          </w:divBdr>
        </w:div>
        <w:div w:id="1446265984">
          <w:marLeft w:val="0"/>
          <w:marRight w:val="0"/>
          <w:marTop w:val="0"/>
          <w:marBottom w:val="0"/>
          <w:divBdr>
            <w:top w:val="none" w:sz="0" w:space="0" w:color="auto"/>
            <w:left w:val="none" w:sz="0" w:space="0" w:color="auto"/>
            <w:bottom w:val="none" w:sz="0" w:space="0" w:color="auto"/>
            <w:right w:val="none" w:sz="0" w:space="0" w:color="auto"/>
          </w:divBdr>
        </w:div>
        <w:div w:id="916329279">
          <w:marLeft w:val="0"/>
          <w:marRight w:val="0"/>
          <w:marTop w:val="0"/>
          <w:marBottom w:val="0"/>
          <w:divBdr>
            <w:top w:val="none" w:sz="0" w:space="0" w:color="auto"/>
            <w:left w:val="none" w:sz="0" w:space="0" w:color="auto"/>
            <w:bottom w:val="none" w:sz="0" w:space="0" w:color="auto"/>
            <w:right w:val="none" w:sz="0" w:space="0" w:color="auto"/>
          </w:divBdr>
          <w:divsChild>
            <w:div w:id="2114326759">
              <w:marLeft w:val="0"/>
              <w:marRight w:val="0"/>
              <w:marTop w:val="0"/>
              <w:marBottom w:val="0"/>
              <w:divBdr>
                <w:top w:val="none" w:sz="0" w:space="0" w:color="auto"/>
                <w:left w:val="none" w:sz="0" w:space="0" w:color="auto"/>
                <w:bottom w:val="none" w:sz="0" w:space="0" w:color="auto"/>
                <w:right w:val="none" w:sz="0" w:space="0" w:color="auto"/>
              </w:divBdr>
            </w:div>
            <w:div w:id="2026246558">
              <w:marLeft w:val="0"/>
              <w:marRight w:val="0"/>
              <w:marTop w:val="0"/>
              <w:marBottom w:val="0"/>
              <w:divBdr>
                <w:top w:val="none" w:sz="0" w:space="0" w:color="auto"/>
                <w:left w:val="none" w:sz="0" w:space="0" w:color="auto"/>
                <w:bottom w:val="none" w:sz="0" w:space="0" w:color="auto"/>
                <w:right w:val="none" w:sz="0" w:space="0" w:color="auto"/>
              </w:divBdr>
            </w:div>
            <w:div w:id="2009794314">
              <w:marLeft w:val="0"/>
              <w:marRight w:val="0"/>
              <w:marTop w:val="0"/>
              <w:marBottom w:val="0"/>
              <w:divBdr>
                <w:top w:val="none" w:sz="0" w:space="0" w:color="auto"/>
                <w:left w:val="none" w:sz="0" w:space="0" w:color="auto"/>
                <w:bottom w:val="none" w:sz="0" w:space="0" w:color="auto"/>
                <w:right w:val="none" w:sz="0" w:space="0" w:color="auto"/>
              </w:divBdr>
            </w:div>
            <w:div w:id="246352014">
              <w:marLeft w:val="0"/>
              <w:marRight w:val="0"/>
              <w:marTop w:val="0"/>
              <w:marBottom w:val="0"/>
              <w:divBdr>
                <w:top w:val="none" w:sz="0" w:space="0" w:color="auto"/>
                <w:left w:val="none" w:sz="0" w:space="0" w:color="auto"/>
                <w:bottom w:val="none" w:sz="0" w:space="0" w:color="auto"/>
                <w:right w:val="none" w:sz="0" w:space="0" w:color="auto"/>
              </w:divBdr>
            </w:div>
            <w:div w:id="1205019377">
              <w:marLeft w:val="0"/>
              <w:marRight w:val="0"/>
              <w:marTop w:val="0"/>
              <w:marBottom w:val="0"/>
              <w:divBdr>
                <w:top w:val="none" w:sz="0" w:space="0" w:color="auto"/>
                <w:left w:val="none" w:sz="0" w:space="0" w:color="auto"/>
                <w:bottom w:val="none" w:sz="0" w:space="0" w:color="auto"/>
                <w:right w:val="none" w:sz="0" w:space="0" w:color="auto"/>
              </w:divBdr>
            </w:div>
            <w:div w:id="131291528">
              <w:marLeft w:val="0"/>
              <w:marRight w:val="0"/>
              <w:marTop w:val="0"/>
              <w:marBottom w:val="0"/>
              <w:divBdr>
                <w:top w:val="none" w:sz="0" w:space="0" w:color="auto"/>
                <w:left w:val="none" w:sz="0" w:space="0" w:color="auto"/>
                <w:bottom w:val="none" w:sz="0" w:space="0" w:color="auto"/>
                <w:right w:val="none" w:sz="0" w:space="0" w:color="auto"/>
              </w:divBdr>
            </w:div>
            <w:div w:id="1493257160">
              <w:marLeft w:val="0"/>
              <w:marRight w:val="0"/>
              <w:marTop w:val="0"/>
              <w:marBottom w:val="0"/>
              <w:divBdr>
                <w:top w:val="none" w:sz="0" w:space="0" w:color="auto"/>
                <w:left w:val="none" w:sz="0" w:space="0" w:color="auto"/>
                <w:bottom w:val="none" w:sz="0" w:space="0" w:color="auto"/>
                <w:right w:val="none" w:sz="0" w:space="0" w:color="auto"/>
              </w:divBdr>
            </w:div>
            <w:div w:id="1283881587">
              <w:marLeft w:val="0"/>
              <w:marRight w:val="0"/>
              <w:marTop w:val="0"/>
              <w:marBottom w:val="0"/>
              <w:divBdr>
                <w:top w:val="none" w:sz="0" w:space="0" w:color="auto"/>
                <w:left w:val="none" w:sz="0" w:space="0" w:color="auto"/>
                <w:bottom w:val="none" w:sz="0" w:space="0" w:color="auto"/>
                <w:right w:val="none" w:sz="0" w:space="0" w:color="auto"/>
              </w:divBdr>
            </w:div>
            <w:div w:id="1174997361">
              <w:marLeft w:val="0"/>
              <w:marRight w:val="0"/>
              <w:marTop w:val="0"/>
              <w:marBottom w:val="0"/>
              <w:divBdr>
                <w:top w:val="none" w:sz="0" w:space="0" w:color="auto"/>
                <w:left w:val="none" w:sz="0" w:space="0" w:color="auto"/>
                <w:bottom w:val="none" w:sz="0" w:space="0" w:color="auto"/>
                <w:right w:val="none" w:sz="0" w:space="0" w:color="auto"/>
              </w:divBdr>
            </w:div>
            <w:div w:id="899829661">
              <w:marLeft w:val="0"/>
              <w:marRight w:val="0"/>
              <w:marTop w:val="0"/>
              <w:marBottom w:val="0"/>
              <w:divBdr>
                <w:top w:val="none" w:sz="0" w:space="0" w:color="auto"/>
                <w:left w:val="none" w:sz="0" w:space="0" w:color="auto"/>
                <w:bottom w:val="none" w:sz="0" w:space="0" w:color="auto"/>
                <w:right w:val="none" w:sz="0" w:space="0" w:color="auto"/>
              </w:divBdr>
            </w:div>
            <w:div w:id="1405446983">
              <w:marLeft w:val="0"/>
              <w:marRight w:val="0"/>
              <w:marTop w:val="0"/>
              <w:marBottom w:val="0"/>
              <w:divBdr>
                <w:top w:val="none" w:sz="0" w:space="0" w:color="auto"/>
                <w:left w:val="none" w:sz="0" w:space="0" w:color="auto"/>
                <w:bottom w:val="none" w:sz="0" w:space="0" w:color="auto"/>
                <w:right w:val="none" w:sz="0" w:space="0" w:color="auto"/>
              </w:divBdr>
            </w:div>
            <w:div w:id="221408086">
              <w:marLeft w:val="0"/>
              <w:marRight w:val="0"/>
              <w:marTop w:val="0"/>
              <w:marBottom w:val="0"/>
              <w:divBdr>
                <w:top w:val="none" w:sz="0" w:space="0" w:color="auto"/>
                <w:left w:val="none" w:sz="0" w:space="0" w:color="auto"/>
                <w:bottom w:val="none" w:sz="0" w:space="0" w:color="auto"/>
                <w:right w:val="none" w:sz="0" w:space="0" w:color="auto"/>
              </w:divBdr>
            </w:div>
            <w:div w:id="1377393469">
              <w:marLeft w:val="0"/>
              <w:marRight w:val="0"/>
              <w:marTop w:val="0"/>
              <w:marBottom w:val="0"/>
              <w:divBdr>
                <w:top w:val="none" w:sz="0" w:space="0" w:color="auto"/>
                <w:left w:val="none" w:sz="0" w:space="0" w:color="auto"/>
                <w:bottom w:val="none" w:sz="0" w:space="0" w:color="auto"/>
                <w:right w:val="none" w:sz="0" w:space="0" w:color="auto"/>
              </w:divBdr>
            </w:div>
            <w:div w:id="902566494">
              <w:marLeft w:val="0"/>
              <w:marRight w:val="0"/>
              <w:marTop w:val="0"/>
              <w:marBottom w:val="0"/>
              <w:divBdr>
                <w:top w:val="none" w:sz="0" w:space="0" w:color="auto"/>
                <w:left w:val="none" w:sz="0" w:space="0" w:color="auto"/>
                <w:bottom w:val="none" w:sz="0" w:space="0" w:color="auto"/>
                <w:right w:val="none" w:sz="0" w:space="0" w:color="auto"/>
              </w:divBdr>
            </w:div>
            <w:div w:id="540288425">
              <w:marLeft w:val="0"/>
              <w:marRight w:val="0"/>
              <w:marTop w:val="0"/>
              <w:marBottom w:val="0"/>
              <w:divBdr>
                <w:top w:val="none" w:sz="0" w:space="0" w:color="auto"/>
                <w:left w:val="none" w:sz="0" w:space="0" w:color="auto"/>
                <w:bottom w:val="none" w:sz="0" w:space="0" w:color="auto"/>
                <w:right w:val="none" w:sz="0" w:space="0" w:color="auto"/>
              </w:divBdr>
            </w:div>
            <w:div w:id="1224416094">
              <w:marLeft w:val="0"/>
              <w:marRight w:val="0"/>
              <w:marTop w:val="0"/>
              <w:marBottom w:val="0"/>
              <w:divBdr>
                <w:top w:val="none" w:sz="0" w:space="0" w:color="auto"/>
                <w:left w:val="none" w:sz="0" w:space="0" w:color="auto"/>
                <w:bottom w:val="none" w:sz="0" w:space="0" w:color="auto"/>
                <w:right w:val="none" w:sz="0" w:space="0" w:color="auto"/>
              </w:divBdr>
            </w:div>
            <w:div w:id="2006935654">
              <w:marLeft w:val="0"/>
              <w:marRight w:val="0"/>
              <w:marTop w:val="0"/>
              <w:marBottom w:val="0"/>
              <w:divBdr>
                <w:top w:val="none" w:sz="0" w:space="0" w:color="auto"/>
                <w:left w:val="none" w:sz="0" w:space="0" w:color="auto"/>
                <w:bottom w:val="none" w:sz="0" w:space="0" w:color="auto"/>
                <w:right w:val="none" w:sz="0" w:space="0" w:color="auto"/>
              </w:divBdr>
            </w:div>
            <w:div w:id="1034505768">
              <w:marLeft w:val="0"/>
              <w:marRight w:val="0"/>
              <w:marTop w:val="0"/>
              <w:marBottom w:val="0"/>
              <w:divBdr>
                <w:top w:val="none" w:sz="0" w:space="0" w:color="auto"/>
                <w:left w:val="none" w:sz="0" w:space="0" w:color="auto"/>
                <w:bottom w:val="none" w:sz="0" w:space="0" w:color="auto"/>
                <w:right w:val="none" w:sz="0" w:space="0" w:color="auto"/>
              </w:divBdr>
            </w:div>
            <w:div w:id="64642716">
              <w:marLeft w:val="0"/>
              <w:marRight w:val="0"/>
              <w:marTop w:val="0"/>
              <w:marBottom w:val="0"/>
              <w:divBdr>
                <w:top w:val="none" w:sz="0" w:space="0" w:color="auto"/>
                <w:left w:val="none" w:sz="0" w:space="0" w:color="auto"/>
                <w:bottom w:val="none" w:sz="0" w:space="0" w:color="auto"/>
                <w:right w:val="none" w:sz="0" w:space="0" w:color="auto"/>
              </w:divBdr>
            </w:div>
            <w:div w:id="637758553">
              <w:marLeft w:val="0"/>
              <w:marRight w:val="0"/>
              <w:marTop w:val="0"/>
              <w:marBottom w:val="0"/>
              <w:divBdr>
                <w:top w:val="none" w:sz="0" w:space="0" w:color="auto"/>
                <w:left w:val="none" w:sz="0" w:space="0" w:color="auto"/>
                <w:bottom w:val="none" w:sz="0" w:space="0" w:color="auto"/>
                <w:right w:val="none" w:sz="0" w:space="0" w:color="auto"/>
              </w:divBdr>
            </w:div>
          </w:divsChild>
        </w:div>
        <w:div w:id="1667514902">
          <w:marLeft w:val="0"/>
          <w:marRight w:val="0"/>
          <w:marTop w:val="0"/>
          <w:marBottom w:val="0"/>
          <w:divBdr>
            <w:top w:val="none" w:sz="0" w:space="0" w:color="auto"/>
            <w:left w:val="none" w:sz="0" w:space="0" w:color="auto"/>
            <w:bottom w:val="none" w:sz="0" w:space="0" w:color="auto"/>
            <w:right w:val="none" w:sz="0" w:space="0" w:color="auto"/>
          </w:divBdr>
        </w:div>
        <w:div w:id="1707170488">
          <w:marLeft w:val="0"/>
          <w:marRight w:val="0"/>
          <w:marTop w:val="0"/>
          <w:marBottom w:val="0"/>
          <w:divBdr>
            <w:top w:val="none" w:sz="0" w:space="0" w:color="auto"/>
            <w:left w:val="none" w:sz="0" w:space="0" w:color="auto"/>
            <w:bottom w:val="none" w:sz="0" w:space="0" w:color="auto"/>
            <w:right w:val="none" w:sz="0" w:space="0" w:color="auto"/>
          </w:divBdr>
        </w:div>
        <w:div w:id="2016033871">
          <w:marLeft w:val="0"/>
          <w:marRight w:val="0"/>
          <w:marTop w:val="0"/>
          <w:marBottom w:val="0"/>
          <w:divBdr>
            <w:top w:val="none" w:sz="0" w:space="0" w:color="auto"/>
            <w:left w:val="none" w:sz="0" w:space="0" w:color="auto"/>
            <w:bottom w:val="none" w:sz="0" w:space="0" w:color="auto"/>
            <w:right w:val="none" w:sz="0" w:space="0" w:color="auto"/>
          </w:divBdr>
        </w:div>
        <w:div w:id="1093555407">
          <w:marLeft w:val="0"/>
          <w:marRight w:val="0"/>
          <w:marTop w:val="0"/>
          <w:marBottom w:val="0"/>
          <w:divBdr>
            <w:top w:val="none" w:sz="0" w:space="0" w:color="auto"/>
            <w:left w:val="none" w:sz="0" w:space="0" w:color="auto"/>
            <w:bottom w:val="none" w:sz="0" w:space="0" w:color="auto"/>
            <w:right w:val="none" w:sz="0" w:space="0" w:color="auto"/>
          </w:divBdr>
        </w:div>
        <w:div w:id="715857531">
          <w:marLeft w:val="0"/>
          <w:marRight w:val="0"/>
          <w:marTop w:val="0"/>
          <w:marBottom w:val="0"/>
          <w:divBdr>
            <w:top w:val="none" w:sz="0" w:space="0" w:color="auto"/>
            <w:left w:val="none" w:sz="0" w:space="0" w:color="auto"/>
            <w:bottom w:val="none" w:sz="0" w:space="0" w:color="auto"/>
            <w:right w:val="none" w:sz="0" w:space="0" w:color="auto"/>
          </w:divBdr>
        </w:div>
        <w:div w:id="1587500507">
          <w:marLeft w:val="0"/>
          <w:marRight w:val="0"/>
          <w:marTop w:val="0"/>
          <w:marBottom w:val="0"/>
          <w:divBdr>
            <w:top w:val="none" w:sz="0" w:space="0" w:color="auto"/>
            <w:left w:val="none" w:sz="0" w:space="0" w:color="auto"/>
            <w:bottom w:val="none" w:sz="0" w:space="0" w:color="auto"/>
            <w:right w:val="none" w:sz="0" w:space="0" w:color="auto"/>
          </w:divBdr>
        </w:div>
        <w:div w:id="1477067137">
          <w:marLeft w:val="0"/>
          <w:marRight w:val="0"/>
          <w:marTop w:val="0"/>
          <w:marBottom w:val="0"/>
          <w:divBdr>
            <w:top w:val="none" w:sz="0" w:space="0" w:color="auto"/>
            <w:left w:val="none" w:sz="0" w:space="0" w:color="auto"/>
            <w:bottom w:val="none" w:sz="0" w:space="0" w:color="auto"/>
            <w:right w:val="none" w:sz="0" w:space="0" w:color="auto"/>
          </w:divBdr>
        </w:div>
        <w:div w:id="119420655">
          <w:marLeft w:val="0"/>
          <w:marRight w:val="0"/>
          <w:marTop w:val="0"/>
          <w:marBottom w:val="0"/>
          <w:divBdr>
            <w:top w:val="none" w:sz="0" w:space="0" w:color="auto"/>
            <w:left w:val="none" w:sz="0" w:space="0" w:color="auto"/>
            <w:bottom w:val="none" w:sz="0" w:space="0" w:color="auto"/>
            <w:right w:val="none" w:sz="0" w:space="0" w:color="auto"/>
          </w:divBdr>
        </w:div>
        <w:div w:id="2107655032">
          <w:marLeft w:val="0"/>
          <w:marRight w:val="0"/>
          <w:marTop w:val="0"/>
          <w:marBottom w:val="0"/>
          <w:divBdr>
            <w:top w:val="none" w:sz="0" w:space="0" w:color="auto"/>
            <w:left w:val="none" w:sz="0" w:space="0" w:color="auto"/>
            <w:bottom w:val="none" w:sz="0" w:space="0" w:color="auto"/>
            <w:right w:val="none" w:sz="0" w:space="0" w:color="auto"/>
          </w:divBdr>
        </w:div>
        <w:div w:id="2139757620">
          <w:marLeft w:val="0"/>
          <w:marRight w:val="0"/>
          <w:marTop w:val="0"/>
          <w:marBottom w:val="0"/>
          <w:divBdr>
            <w:top w:val="none" w:sz="0" w:space="0" w:color="auto"/>
            <w:left w:val="none" w:sz="0" w:space="0" w:color="auto"/>
            <w:bottom w:val="none" w:sz="0" w:space="0" w:color="auto"/>
            <w:right w:val="none" w:sz="0" w:space="0" w:color="auto"/>
          </w:divBdr>
        </w:div>
        <w:div w:id="87309501">
          <w:marLeft w:val="0"/>
          <w:marRight w:val="0"/>
          <w:marTop w:val="0"/>
          <w:marBottom w:val="0"/>
          <w:divBdr>
            <w:top w:val="none" w:sz="0" w:space="0" w:color="auto"/>
            <w:left w:val="none" w:sz="0" w:space="0" w:color="auto"/>
            <w:bottom w:val="none" w:sz="0" w:space="0" w:color="auto"/>
            <w:right w:val="none" w:sz="0" w:space="0" w:color="auto"/>
          </w:divBdr>
        </w:div>
        <w:div w:id="1175919166">
          <w:marLeft w:val="0"/>
          <w:marRight w:val="0"/>
          <w:marTop w:val="0"/>
          <w:marBottom w:val="0"/>
          <w:divBdr>
            <w:top w:val="none" w:sz="0" w:space="0" w:color="auto"/>
            <w:left w:val="none" w:sz="0" w:space="0" w:color="auto"/>
            <w:bottom w:val="none" w:sz="0" w:space="0" w:color="auto"/>
            <w:right w:val="none" w:sz="0" w:space="0" w:color="auto"/>
          </w:divBdr>
        </w:div>
        <w:div w:id="1338189521">
          <w:marLeft w:val="0"/>
          <w:marRight w:val="0"/>
          <w:marTop w:val="0"/>
          <w:marBottom w:val="0"/>
          <w:divBdr>
            <w:top w:val="none" w:sz="0" w:space="0" w:color="auto"/>
            <w:left w:val="none" w:sz="0" w:space="0" w:color="auto"/>
            <w:bottom w:val="none" w:sz="0" w:space="0" w:color="auto"/>
            <w:right w:val="none" w:sz="0" w:space="0" w:color="auto"/>
          </w:divBdr>
        </w:div>
        <w:div w:id="1096948984">
          <w:marLeft w:val="0"/>
          <w:marRight w:val="0"/>
          <w:marTop w:val="0"/>
          <w:marBottom w:val="0"/>
          <w:divBdr>
            <w:top w:val="none" w:sz="0" w:space="0" w:color="auto"/>
            <w:left w:val="none" w:sz="0" w:space="0" w:color="auto"/>
            <w:bottom w:val="none" w:sz="0" w:space="0" w:color="auto"/>
            <w:right w:val="none" w:sz="0" w:space="0" w:color="auto"/>
          </w:divBdr>
        </w:div>
        <w:div w:id="1468235568">
          <w:marLeft w:val="0"/>
          <w:marRight w:val="0"/>
          <w:marTop w:val="0"/>
          <w:marBottom w:val="0"/>
          <w:divBdr>
            <w:top w:val="none" w:sz="0" w:space="0" w:color="auto"/>
            <w:left w:val="none" w:sz="0" w:space="0" w:color="auto"/>
            <w:bottom w:val="none" w:sz="0" w:space="0" w:color="auto"/>
            <w:right w:val="none" w:sz="0" w:space="0" w:color="auto"/>
          </w:divBdr>
        </w:div>
        <w:div w:id="2073038102">
          <w:marLeft w:val="0"/>
          <w:marRight w:val="0"/>
          <w:marTop w:val="0"/>
          <w:marBottom w:val="0"/>
          <w:divBdr>
            <w:top w:val="none" w:sz="0" w:space="0" w:color="auto"/>
            <w:left w:val="none" w:sz="0" w:space="0" w:color="auto"/>
            <w:bottom w:val="none" w:sz="0" w:space="0" w:color="auto"/>
            <w:right w:val="none" w:sz="0" w:space="0" w:color="auto"/>
          </w:divBdr>
        </w:div>
        <w:div w:id="350684662">
          <w:marLeft w:val="0"/>
          <w:marRight w:val="0"/>
          <w:marTop w:val="0"/>
          <w:marBottom w:val="0"/>
          <w:divBdr>
            <w:top w:val="none" w:sz="0" w:space="0" w:color="auto"/>
            <w:left w:val="none" w:sz="0" w:space="0" w:color="auto"/>
            <w:bottom w:val="none" w:sz="0" w:space="0" w:color="auto"/>
            <w:right w:val="none" w:sz="0" w:space="0" w:color="auto"/>
          </w:divBdr>
        </w:div>
        <w:div w:id="1229730736">
          <w:marLeft w:val="0"/>
          <w:marRight w:val="0"/>
          <w:marTop w:val="0"/>
          <w:marBottom w:val="0"/>
          <w:divBdr>
            <w:top w:val="none" w:sz="0" w:space="0" w:color="auto"/>
            <w:left w:val="none" w:sz="0" w:space="0" w:color="auto"/>
            <w:bottom w:val="none" w:sz="0" w:space="0" w:color="auto"/>
            <w:right w:val="none" w:sz="0" w:space="0" w:color="auto"/>
          </w:divBdr>
        </w:div>
        <w:div w:id="6292870">
          <w:marLeft w:val="0"/>
          <w:marRight w:val="0"/>
          <w:marTop w:val="0"/>
          <w:marBottom w:val="0"/>
          <w:divBdr>
            <w:top w:val="none" w:sz="0" w:space="0" w:color="auto"/>
            <w:left w:val="none" w:sz="0" w:space="0" w:color="auto"/>
            <w:bottom w:val="none" w:sz="0" w:space="0" w:color="auto"/>
            <w:right w:val="none" w:sz="0" w:space="0" w:color="auto"/>
          </w:divBdr>
        </w:div>
        <w:div w:id="2067752949">
          <w:marLeft w:val="0"/>
          <w:marRight w:val="0"/>
          <w:marTop w:val="0"/>
          <w:marBottom w:val="0"/>
          <w:divBdr>
            <w:top w:val="none" w:sz="0" w:space="0" w:color="auto"/>
            <w:left w:val="none" w:sz="0" w:space="0" w:color="auto"/>
            <w:bottom w:val="none" w:sz="0" w:space="0" w:color="auto"/>
            <w:right w:val="none" w:sz="0" w:space="0" w:color="auto"/>
          </w:divBdr>
        </w:div>
        <w:div w:id="1308052294">
          <w:marLeft w:val="0"/>
          <w:marRight w:val="0"/>
          <w:marTop w:val="0"/>
          <w:marBottom w:val="0"/>
          <w:divBdr>
            <w:top w:val="none" w:sz="0" w:space="0" w:color="auto"/>
            <w:left w:val="none" w:sz="0" w:space="0" w:color="auto"/>
            <w:bottom w:val="none" w:sz="0" w:space="0" w:color="auto"/>
            <w:right w:val="none" w:sz="0" w:space="0" w:color="auto"/>
          </w:divBdr>
        </w:div>
        <w:div w:id="1282610659">
          <w:marLeft w:val="0"/>
          <w:marRight w:val="0"/>
          <w:marTop w:val="0"/>
          <w:marBottom w:val="0"/>
          <w:divBdr>
            <w:top w:val="none" w:sz="0" w:space="0" w:color="auto"/>
            <w:left w:val="none" w:sz="0" w:space="0" w:color="auto"/>
            <w:bottom w:val="none" w:sz="0" w:space="0" w:color="auto"/>
            <w:right w:val="none" w:sz="0" w:space="0" w:color="auto"/>
          </w:divBdr>
        </w:div>
        <w:div w:id="597370978">
          <w:marLeft w:val="0"/>
          <w:marRight w:val="0"/>
          <w:marTop w:val="0"/>
          <w:marBottom w:val="0"/>
          <w:divBdr>
            <w:top w:val="none" w:sz="0" w:space="0" w:color="auto"/>
            <w:left w:val="none" w:sz="0" w:space="0" w:color="auto"/>
            <w:bottom w:val="none" w:sz="0" w:space="0" w:color="auto"/>
            <w:right w:val="none" w:sz="0" w:space="0" w:color="auto"/>
          </w:divBdr>
        </w:div>
        <w:div w:id="1511067019">
          <w:marLeft w:val="0"/>
          <w:marRight w:val="0"/>
          <w:marTop w:val="0"/>
          <w:marBottom w:val="0"/>
          <w:divBdr>
            <w:top w:val="none" w:sz="0" w:space="0" w:color="auto"/>
            <w:left w:val="none" w:sz="0" w:space="0" w:color="auto"/>
            <w:bottom w:val="none" w:sz="0" w:space="0" w:color="auto"/>
            <w:right w:val="none" w:sz="0" w:space="0" w:color="auto"/>
          </w:divBdr>
        </w:div>
        <w:div w:id="564414991">
          <w:marLeft w:val="0"/>
          <w:marRight w:val="0"/>
          <w:marTop w:val="0"/>
          <w:marBottom w:val="0"/>
          <w:divBdr>
            <w:top w:val="none" w:sz="0" w:space="0" w:color="auto"/>
            <w:left w:val="none" w:sz="0" w:space="0" w:color="auto"/>
            <w:bottom w:val="none" w:sz="0" w:space="0" w:color="auto"/>
            <w:right w:val="none" w:sz="0" w:space="0" w:color="auto"/>
          </w:divBdr>
        </w:div>
        <w:div w:id="1049453694">
          <w:marLeft w:val="0"/>
          <w:marRight w:val="0"/>
          <w:marTop w:val="0"/>
          <w:marBottom w:val="0"/>
          <w:divBdr>
            <w:top w:val="none" w:sz="0" w:space="0" w:color="auto"/>
            <w:left w:val="none" w:sz="0" w:space="0" w:color="auto"/>
            <w:bottom w:val="none" w:sz="0" w:space="0" w:color="auto"/>
            <w:right w:val="none" w:sz="0" w:space="0" w:color="auto"/>
          </w:divBdr>
        </w:div>
        <w:div w:id="1308238769">
          <w:marLeft w:val="0"/>
          <w:marRight w:val="0"/>
          <w:marTop w:val="0"/>
          <w:marBottom w:val="0"/>
          <w:divBdr>
            <w:top w:val="none" w:sz="0" w:space="0" w:color="auto"/>
            <w:left w:val="none" w:sz="0" w:space="0" w:color="auto"/>
            <w:bottom w:val="none" w:sz="0" w:space="0" w:color="auto"/>
            <w:right w:val="none" w:sz="0" w:space="0" w:color="auto"/>
          </w:divBdr>
        </w:div>
        <w:div w:id="1158421056">
          <w:marLeft w:val="0"/>
          <w:marRight w:val="0"/>
          <w:marTop w:val="0"/>
          <w:marBottom w:val="0"/>
          <w:divBdr>
            <w:top w:val="none" w:sz="0" w:space="0" w:color="auto"/>
            <w:left w:val="none" w:sz="0" w:space="0" w:color="auto"/>
            <w:bottom w:val="none" w:sz="0" w:space="0" w:color="auto"/>
            <w:right w:val="none" w:sz="0" w:space="0" w:color="auto"/>
          </w:divBdr>
        </w:div>
        <w:div w:id="261032534">
          <w:marLeft w:val="0"/>
          <w:marRight w:val="0"/>
          <w:marTop w:val="0"/>
          <w:marBottom w:val="0"/>
          <w:divBdr>
            <w:top w:val="none" w:sz="0" w:space="0" w:color="auto"/>
            <w:left w:val="none" w:sz="0" w:space="0" w:color="auto"/>
            <w:bottom w:val="none" w:sz="0" w:space="0" w:color="auto"/>
            <w:right w:val="none" w:sz="0" w:space="0" w:color="auto"/>
          </w:divBdr>
        </w:div>
        <w:div w:id="61101051">
          <w:marLeft w:val="0"/>
          <w:marRight w:val="0"/>
          <w:marTop w:val="0"/>
          <w:marBottom w:val="0"/>
          <w:divBdr>
            <w:top w:val="none" w:sz="0" w:space="0" w:color="auto"/>
            <w:left w:val="none" w:sz="0" w:space="0" w:color="auto"/>
            <w:bottom w:val="none" w:sz="0" w:space="0" w:color="auto"/>
            <w:right w:val="none" w:sz="0" w:space="0" w:color="auto"/>
          </w:divBdr>
        </w:div>
        <w:div w:id="1689603950">
          <w:marLeft w:val="0"/>
          <w:marRight w:val="0"/>
          <w:marTop w:val="0"/>
          <w:marBottom w:val="0"/>
          <w:divBdr>
            <w:top w:val="none" w:sz="0" w:space="0" w:color="auto"/>
            <w:left w:val="none" w:sz="0" w:space="0" w:color="auto"/>
            <w:bottom w:val="none" w:sz="0" w:space="0" w:color="auto"/>
            <w:right w:val="none" w:sz="0" w:space="0" w:color="auto"/>
          </w:divBdr>
        </w:div>
        <w:div w:id="1457798918">
          <w:marLeft w:val="0"/>
          <w:marRight w:val="0"/>
          <w:marTop w:val="0"/>
          <w:marBottom w:val="0"/>
          <w:divBdr>
            <w:top w:val="none" w:sz="0" w:space="0" w:color="auto"/>
            <w:left w:val="none" w:sz="0" w:space="0" w:color="auto"/>
            <w:bottom w:val="none" w:sz="0" w:space="0" w:color="auto"/>
            <w:right w:val="none" w:sz="0" w:space="0" w:color="auto"/>
          </w:divBdr>
        </w:div>
        <w:div w:id="1581989858">
          <w:marLeft w:val="0"/>
          <w:marRight w:val="0"/>
          <w:marTop w:val="0"/>
          <w:marBottom w:val="0"/>
          <w:divBdr>
            <w:top w:val="none" w:sz="0" w:space="0" w:color="auto"/>
            <w:left w:val="none" w:sz="0" w:space="0" w:color="auto"/>
            <w:bottom w:val="none" w:sz="0" w:space="0" w:color="auto"/>
            <w:right w:val="none" w:sz="0" w:space="0" w:color="auto"/>
          </w:divBdr>
        </w:div>
        <w:div w:id="1819493487">
          <w:marLeft w:val="0"/>
          <w:marRight w:val="0"/>
          <w:marTop w:val="0"/>
          <w:marBottom w:val="0"/>
          <w:divBdr>
            <w:top w:val="none" w:sz="0" w:space="0" w:color="auto"/>
            <w:left w:val="none" w:sz="0" w:space="0" w:color="auto"/>
            <w:bottom w:val="none" w:sz="0" w:space="0" w:color="auto"/>
            <w:right w:val="none" w:sz="0" w:space="0" w:color="auto"/>
          </w:divBdr>
        </w:div>
        <w:div w:id="94793556">
          <w:marLeft w:val="0"/>
          <w:marRight w:val="0"/>
          <w:marTop w:val="0"/>
          <w:marBottom w:val="0"/>
          <w:divBdr>
            <w:top w:val="none" w:sz="0" w:space="0" w:color="auto"/>
            <w:left w:val="none" w:sz="0" w:space="0" w:color="auto"/>
            <w:bottom w:val="none" w:sz="0" w:space="0" w:color="auto"/>
            <w:right w:val="none" w:sz="0" w:space="0" w:color="auto"/>
          </w:divBdr>
        </w:div>
        <w:div w:id="477962785">
          <w:marLeft w:val="0"/>
          <w:marRight w:val="0"/>
          <w:marTop w:val="0"/>
          <w:marBottom w:val="0"/>
          <w:divBdr>
            <w:top w:val="none" w:sz="0" w:space="0" w:color="auto"/>
            <w:left w:val="none" w:sz="0" w:space="0" w:color="auto"/>
            <w:bottom w:val="none" w:sz="0" w:space="0" w:color="auto"/>
            <w:right w:val="none" w:sz="0" w:space="0" w:color="auto"/>
          </w:divBdr>
        </w:div>
        <w:div w:id="1370296060">
          <w:marLeft w:val="0"/>
          <w:marRight w:val="0"/>
          <w:marTop w:val="0"/>
          <w:marBottom w:val="0"/>
          <w:divBdr>
            <w:top w:val="none" w:sz="0" w:space="0" w:color="auto"/>
            <w:left w:val="none" w:sz="0" w:space="0" w:color="auto"/>
            <w:bottom w:val="none" w:sz="0" w:space="0" w:color="auto"/>
            <w:right w:val="none" w:sz="0" w:space="0" w:color="auto"/>
          </w:divBdr>
        </w:div>
        <w:div w:id="1494490008">
          <w:marLeft w:val="0"/>
          <w:marRight w:val="0"/>
          <w:marTop w:val="0"/>
          <w:marBottom w:val="0"/>
          <w:divBdr>
            <w:top w:val="none" w:sz="0" w:space="0" w:color="auto"/>
            <w:left w:val="none" w:sz="0" w:space="0" w:color="auto"/>
            <w:bottom w:val="none" w:sz="0" w:space="0" w:color="auto"/>
            <w:right w:val="none" w:sz="0" w:space="0" w:color="auto"/>
          </w:divBdr>
        </w:div>
        <w:div w:id="429397210">
          <w:marLeft w:val="0"/>
          <w:marRight w:val="0"/>
          <w:marTop w:val="0"/>
          <w:marBottom w:val="0"/>
          <w:divBdr>
            <w:top w:val="none" w:sz="0" w:space="0" w:color="auto"/>
            <w:left w:val="none" w:sz="0" w:space="0" w:color="auto"/>
            <w:bottom w:val="none" w:sz="0" w:space="0" w:color="auto"/>
            <w:right w:val="none" w:sz="0" w:space="0" w:color="auto"/>
          </w:divBdr>
        </w:div>
        <w:div w:id="1942569159">
          <w:marLeft w:val="0"/>
          <w:marRight w:val="0"/>
          <w:marTop w:val="0"/>
          <w:marBottom w:val="0"/>
          <w:divBdr>
            <w:top w:val="none" w:sz="0" w:space="0" w:color="auto"/>
            <w:left w:val="none" w:sz="0" w:space="0" w:color="auto"/>
            <w:bottom w:val="none" w:sz="0" w:space="0" w:color="auto"/>
            <w:right w:val="none" w:sz="0" w:space="0" w:color="auto"/>
          </w:divBdr>
        </w:div>
        <w:div w:id="660810329">
          <w:marLeft w:val="0"/>
          <w:marRight w:val="0"/>
          <w:marTop w:val="0"/>
          <w:marBottom w:val="0"/>
          <w:divBdr>
            <w:top w:val="none" w:sz="0" w:space="0" w:color="auto"/>
            <w:left w:val="none" w:sz="0" w:space="0" w:color="auto"/>
            <w:bottom w:val="none" w:sz="0" w:space="0" w:color="auto"/>
            <w:right w:val="none" w:sz="0" w:space="0" w:color="auto"/>
          </w:divBdr>
        </w:div>
        <w:div w:id="450786498">
          <w:marLeft w:val="0"/>
          <w:marRight w:val="0"/>
          <w:marTop w:val="0"/>
          <w:marBottom w:val="0"/>
          <w:divBdr>
            <w:top w:val="none" w:sz="0" w:space="0" w:color="auto"/>
            <w:left w:val="none" w:sz="0" w:space="0" w:color="auto"/>
            <w:bottom w:val="none" w:sz="0" w:space="0" w:color="auto"/>
            <w:right w:val="none" w:sz="0" w:space="0" w:color="auto"/>
          </w:divBdr>
        </w:div>
        <w:div w:id="1613702062">
          <w:marLeft w:val="0"/>
          <w:marRight w:val="0"/>
          <w:marTop w:val="0"/>
          <w:marBottom w:val="0"/>
          <w:divBdr>
            <w:top w:val="none" w:sz="0" w:space="0" w:color="auto"/>
            <w:left w:val="none" w:sz="0" w:space="0" w:color="auto"/>
            <w:bottom w:val="none" w:sz="0" w:space="0" w:color="auto"/>
            <w:right w:val="none" w:sz="0" w:space="0" w:color="auto"/>
          </w:divBdr>
        </w:div>
        <w:div w:id="1762533025">
          <w:marLeft w:val="0"/>
          <w:marRight w:val="0"/>
          <w:marTop w:val="0"/>
          <w:marBottom w:val="0"/>
          <w:divBdr>
            <w:top w:val="none" w:sz="0" w:space="0" w:color="auto"/>
            <w:left w:val="none" w:sz="0" w:space="0" w:color="auto"/>
            <w:bottom w:val="none" w:sz="0" w:space="0" w:color="auto"/>
            <w:right w:val="none" w:sz="0" w:space="0" w:color="auto"/>
          </w:divBdr>
        </w:div>
        <w:div w:id="189413111">
          <w:marLeft w:val="0"/>
          <w:marRight w:val="0"/>
          <w:marTop w:val="0"/>
          <w:marBottom w:val="0"/>
          <w:divBdr>
            <w:top w:val="none" w:sz="0" w:space="0" w:color="auto"/>
            <w:left w:val="none" w:sz="0" w:space="0" w:color="auto"/>
            <w:bottom w:val="none" w:sz="0" w:space="0" w:color="auto"/>
            <w:right w:val="none" w:sz="0" w:space="0" w:color="auto"/>
          </w:divBdr>
        </w:div>
        <w:div w:id="1171485132">
          <w:marLeft w:val="0"/>
          <w:marRight w:val="0"/>
          <w:marTop w:val="0"/>
          <w:marBottom w:val="0"/>
          <w:divBdr>
            <w:top w:val="none" w:sz="0" w:space="0" w:color="auto"/>
            <w:left w:val="none" w:sz="0" w:space="0" w:color="auto"/>
            <w:bottom w:val="none" w:sz="0" w:space="0" w:color="auto"/>
            <w:right w:val="none" w:sz="0" w:space="0" w:color="auto"/>
          </w:divBdr>
        </w:div>
        <w:div w:id="1329558721">
          <w:marLeft w:val="0"/>
          <w:marRight w:val="0"/>
          <w:marTop w:val="0"/>
          <w:marBottom w:val="0"/>
          <w:divBdr>
            <w:top w:val="none" w:sz="0" w:space="0" w:color="auto"/>
            <w:left w:val="none" w:sz="0" w:space="0" w:color="auto"/>
            <w:bottom w:val="none" w:sz="0" w:space="0" w:color="auto"/>
            <w:right w:val="none" w:sz="0" w:space="0" w:color="auto"/>
          </w:divBdr>
        </w:div>
        <w:div w:id="977996958">
          <w:marLeft w:val="0"/>
          <w:marRight w:val="0"/>
          <w:marTop w:val="0"/>
          <w:marBottom w:val="0"/>
          <w:divBdr>
            <w:top w:val="none" w:sz="0" w:space="0" w:color="auto"/>
            <w:left w:val="none" w:sz="0" w:space="0" w:color="auto"/>
            <w:bottom w:val="none" w:sz="0" w:space="0" w:color="auto"/>
            <w:right w:val="none" w:sz="0" w:space="0" w:color="auto"/>
          </w:divBdr>
        </w:div>
        <w:div w:id="556475189">
          <w:marLeft w:val="0"/>
          <w:marRight w:val="0"/>
          <w:marTop w:val="0"/>
          <w:marBottom w:val="0"/>
          <w:divBdr>
            <w:top w:val="none" w:sz="0" w:space="0" w:color="auto"/>
            <w:left w:val="none" w:sz="0" w:space="0" w:color="auto"/>
            <w:bottom w:val="none" w:sz="0" w:space="0" w:color="auto"/>
            <w:right w:val="none" w:sz="0" w:space="0" w:color="auto"/>
          </w:divBdr>
        </w:div>
        <w:div w:id="759181970">
          <w:marLeft w:val="0"/>
          <w:marRight w:val="0"/>
          <w:marTop w:val="0"/>
          <w:marBottom w:val="0"/>
          <w:divBdr>
            <w:top w:val="none" w:sz="0" w:space="0" w:color="auto"/>
            <w:left w:val="none" w:sz="0" w:space="0" w:color="auto"/>
            <w:bottom w:val="none" w:sz="0" w:space="0" w:color="auto"/>
            <w:right w:val="none" w:sz="0" w:space="0" w:color="auto"/>
          </w:divBdr>
        </w:div>
        <w:div w:id="439956280">
          <w:marLeft w:val="0"/>
          <w:marRight w:val="0"/>
          <w:marTop w:val="0"/>
          <w:marBottom w:val="0"/>
          <w:divBdr>
            <w:top w:val="none" w:sz="0" w:space="0" w:color="auto"/>
            <w:left w:val="none" w:sz="0" w:space="0" w:color="auto"/>
            <w:bottom w:val="none" w:sz="0" w:space="0" w:color="auto"/>
            <w:right w:val="none" w:sz="0" w:space="0" w:color="auto"/>
          </w:divBdr>
        </w:div>
        <w:div w:id="1981957398">
          <w:marLeft w:val="0"/>
          <w:marRight w:val="0"/>
          <w:marTop w:val="0"/>
          <w:marBottom w:val="0"/>
          <w:divBdr>
            <w:top w:val="none" w:sz="0" w:space="0" w:color="auto"/>
            <w:left w:val="none" w:sz="0" w:space="0" w:color="auto"/>
            <w:bottom w:val="none" w:sz="0" w:space="0" w:color="auto"/>
            <w:right w:val="none" w:sz="0" w:space="0" w:color="auto"/>
          </w:divBdr>
        </w:div>
        <w:div w:id="2001734842">
          <w:marLeft w:val="0"/>
          <w:marRight w:val="0"/>
          <w:marTop w:val="0"/>
          <w:marBottom w:val="0"/>
          <w:divBdr>
            <w:top w:val="none" w:sz="0" w:space="0" w:color="auto"/>
            <w:left w:val="none" w:sz="0" w:space="0" w:color="auto"/>
            <w:bottom w:val="none" w:sz="0" w:space="0" w:color="auto"/>
            <w:right w:val="none" w:sz="0" w:space="0" w:color="auto"/>
          </w:divBdr>
        </w:div>
        <w:div w:id="1312903569">
          <w:marLeft w:val="0"/>
          <w:marRight w:val="0"/>
          <w:marTop w:val="0"/>
          <w:marBottom w:val="0"/>
          <w:divBdr>
            <w:top w:val="none" w:sz="0" w:space="0" w:color="auto"/>
            <w:left w:val="none" w:sz="0" w:space="0" w:color="auto"/>
            <w:bottom w:val="none" w:sz="0" w:space="0" w:color="auto"/>
            <w:right w:val="none" w:sz="0" w:space="0" w:color="auto"/>
          </w:divBdr>
        </w:div>
        <w:div w:id="1521353339">
          <w:marLeft w:val="0"/>
          <w:marRight w:val="0"/>
          <w:marTop w:val="0"/>
          <w:marBottom w:val="0"/>
          <w:divBdr>
            <w:top w:val="none" w:sz="0" w:space="0" w:color="auto"/>
            <w:left w:val="none" w:sz="0" w:space="0" w:color="auto"/>
            <w:bottom w:val="none" w:sz="0" w:space="0" w:color="auto"/>
            <w:right w:val="none" w:sz="0" w:space="0" w:color="auto"/>
          </w:divBdr>
        </w:div>
        <w:div w:id="827551516">
          <w:marLeft w:val="0"/>
          <w:marRight w:val="0"/>
          <w:marTop w:val="0"/>
          <w:marBottom w:val="0"/>
          <w:divBdr>
            <w:top w:val="none" w:sz="0" w:space="0" w:color="auto"/>
            <w:left w:val="none" w:sz="0" w:space="0" w:color="auto"/>
            <w:bottom w:val="none" w:sz="0" w:space="0" w:color="auto"/>
            <w:right w:val="none" w:sz="0" w:space="0" w:color="auto"/>
          </w:divBdr>
        </w:div>
        <w:div w:id="668139889">
          <w:marLeft w:val="0"/>
          <w:marRight w:val="0"/>
          <w:marTop w:val="0"/>
          <w:marBottom w:val="0"/>
          <w:divBdr>
            <w:top w:val="none" w:sz="0" w:space="0" w:color="auto"/>
            <w:left w:val="none" w:sz="0" w:space="0" w:color="auto"/>
            <w:bottom w:val="none" w:sz="0" w:space="0" w:color="auto"/>
            <w:right w:val="none" w:sz="0" w:space="0" w:color="auto"/>
          </w:divBdr>
        </w:div>
        <w:div w:id="1670520374">
          <w:marLeft w:val="0"/>
          <w:marRight w:val="0"/>
          <w:marTop w:val="0"/>
          <w:marBottom w:val="0"/>
          <w:divBdr>
            <w:top w:val="none" w:sz="0" w:space="0" w:color="auto"/>
            <w:left w:val="none" w:sz="0" w:space="0" w:color="auto"/>
            <w:bottom w:val="none" w:sz="0" w:space="0" w:color="auto"/>
            <w:right w:val="none" w:sz="0" w:space="0" w:color="auto"/>
          </w:divBdr>
        </w:div>
        <w:div w:id="476648830">
          <w:marLeft w:val="0"/>
          <w:marRight w:val="0"/>
          <w:marTop w:val="0"/>
          <w:marBottom w:val="0"/>
          <w:divBdr>
            <w:top w:val="none" w:sz="0" w:space="0" w:color="auto"/>
            <w:left w:val="none" w:sz="0" w:space="0" w:color="auto"/>
            <w:bottom w:val="none" w:sz="0" w:space="0" w:color="auto"/>
            <w:right w:val="none" w:sz="0" w:space="0" w:color="auto"/>
          </w:divBdr>
        </w:div>
        <w:div w:id="523633564">
          <w:marLeft w:val="0"/>
          <w:marRight w:val="0"/>
          <w:marTop w:val="0"/>
          <w:marBottom w:val="0"/>
          <w:divBdr>
            <w:top w:val="none" w:sz="0" w:space="0" w:color="auto"/>
            <w:left w:val="none" w:sz="0" w:space="0" w:color="auto"/>
            <w:bottom w:val="none" w:sz="0" w:space="0" w:color="auto"/>
            <w:right w:val="none" w:sz="0" w:space="0" w:color="auto"/>
          </w:divBdr>
        </w:div>
        <w:div w:id="157959579">
          <w:marLeft w:val="0"/>
          <w:marRight w:val="0"/>
          <w:marTop w:val="0"/>
          <w:marBottom w:val="0"/>
          <w:divBdr>
            <w:top w:val="none" w:sz="0" w:space="0" w:color="auto"/>
            <w:left w:val="none" w:sz="0" w:space="0" w:color="auto"/>
            <w:bottom w:val="none" w:sz="0" w:space="0" w:color="auto"/>
            <w:right w:val="none" w:sz="0" w:space="0" w:color="auto"/>
          </w:divBdr>
        </w:div>
        <w:div w:id="1570924654">
          <w:marLeft w:val="0"/>
          <w:marRight w:val="0"/>
          <w:marTop w:val="0"/>
          <w:marBottom w:val="0"/>
          <w:divBdr>
            <w:top w:val="none" w:sz="0" w:space="0" w:color="auto"/>
            <w:left w:val="none" w:sz="0" w:space="0" w:color="auto"/>
            <w:bottom w:val="none" w:sz="0" w:space="0" w:color="auto"/>
            <w:right w:val="none" w:sz="0" w:space="0" w:color="auto"/>
          </w:divBdr>
        </w:div>
        <w:div w:id="2056158070">
          <w:marLeft w:val="0"/>
          <w:marRight w:val="0"/>
          <w:marTop w:val="0"/>
          <w:marBottom w:val="0"/>
          <w:divBdr>
            <w:top w:val="none" w:sz="0" w:space="0" w:color="auto"/>
            <w:left w:val="none" w:sz="0" w:space="0" w:color="auto"/>
            <w:bottom w:val="none" w:sz="0" w:space="0" w:color="auto"/>
            <w:right w:val="none" w:sz="0" w:space="0" w:color="auto"/>
          </w:divBdr>
        </w:div>
        <w:div w:id="2146658210">
          <w:marLeft w:val="0"/>
          <w:marRight w:val="0"/>
          <w:marTop w:val="0"/>
          <w:marBottom w:val="0"/>
          <w:divBdr>
            <w:top w:val="none" w:sz="0" w:space="0" w:color="auto"/>
            <w:left w:val="none" w:sz="0" w:space="0" w:color="auto"/>
            <w:bottom w:val="none" w:sz="0" w:space="0" w:color="auto"/>
            <w:right w:val="none" w:sz="0" w:space="0" w:color="auto"/>
          </w:divBdr>
        </w:div>
        <w:div w:id="1594822653">
          <w:marLeft w:val="0"/>
          <w:marRight w:val="0"/>
          <w:marTop w:val="0"/>
          <w:marBottom w:val="0"/>
          <w:divBdr>
            <w:top w:val="none" w:sz="0" w:space="0" w:color="auto"/>
            <w:left w:val="none" w:sz="0" w:space="0" w:color="auto"/>
            <w:bottom w:val="none" w:sz="0" w:space="0" w:color="auto"/>
            <w:right w:val="none" w:sz="0" w:space="0" w:color="auto"/>
          </w:divBdr>
        </w:div>
        <w:div w:id="1636179195">
          <w:marLeft w:val="0"/>
          <w:marRight w:val="0"/>
          <w:marTop w:val="0"/>
          <w:marBottom w:val="0"/>
          <w:divBdr>
            <w:top w:val="none" w:sz="0" w:space="0" w:color="auto"/>
            <w:left w:val="none" w:sz="0" w:space="0" w:color="auto"/>
            <w:bottom w:val="none" w:sz="0" w:space="0" w:color="auto"/>
            <w:right w:val="none" w:sz="0" w:space="0" w:color="auto"/>
          </w:divBdr>
        </w:div>
        <w:div w:id="1558783092">
          <w:marLeft w:val="0"/>
          <w:marRight w:val="0"/>
          <w:marTop w:val="0"/>
          <w:marBottom w:val="0"/>
          <w:divBdr>
            <w:top w:val="none" w:sz="0" w:space="0" w:color="auto"/>
            <w:left w:val="none" w:sz="0" w:space="0" w:color="auto"/>
            <w:bottom w:val="none" w:sz="0" w:space="0" w:color="auto"/>
            <w:right w:val="none" w:sz="0" w:space="0" w:color="auto"/>
          </w:divBdr>
        </w:div>
      </w:divsChild>
    </w:div>
    <w:div w:id="16662365">
      <w:bodyDiv w:val="1"/>
      <w:marLeft w:val="0"/>
      <w:marRight w:val="0"/>
      <w:marTop w:val="0"/>
      <w:marBottom w:val="0"/>
      <w:divBdr>
        <w:top w:val="none" w:sz="0" w:space="0" w:color="auto"/>
        <w:left w:val="none" w:sz="0" w:space="0" w:color="auto"/>
        <w:bottom w:val="none" w:sz="0" w:space="0" w:color="auto"/>
        <w:right w:val="none" w:sz="0" w:space="0" w:color="auto"/>
      </w:divBdr>
    </w:div>
    <w:div w:id="32000066">
      <w:bodyDiv w:val="1"/>
      <w:marLeft w:val="0"/>
      <w:marRight w:val="0"/>
      <w:marTop w:val="0"/>
      <w:marBottom w:val="0"/>
      <w:divBdr>
        <w:top w:val="none" w:sz="0" w:space="0" w:color="auto"/>
        <w:left w:val="none" w:sz="0" w:space="0" w:color="auto"/>
        <w:bottom w:val="none" w:sz="0" w:space="0" w:color="auto"/>
        <w:right w:val="none" w:sz="0" w:space="0" w:color="auto"/>
      </w:divBdr>
    </w:div>
    <w:div w:id="39407043">
      <w:bodyDiv w:val="1"/>
      <w:marLeft w:val="0"/>
      <w:marRight w:val="0"/>
      <w:marTop w:val="0"/>
      <w:marBottom w:val="0"/>
      <w:divBdr>
        <w:top w:val="none" w:sz="0" w:space="0" w:color="auto"/>
        <w:left w:val="none" w:sz="0" w:space="0" w:color="auto"/>
        <w:bottom w:val="none" w:sz="0" w:space="0" w:color="auto"/>
        <w:right w:val="none" w:sz="0" w:space="0" w:color="auto"/>
      </w:divBdr>
      <w:divsChild>
        <w:div w:id="690182347">
          <w:marLeft w:val="446"/>
          <w:marRight w:val="0"/>
          <w:marTop w:val="0"/>
          <w:marBottom w:val="120"/>
          <w:divBdr>
            <w:top w:val="none" w:sz="0" w:space="0" w:color="auto"/>
            <w:left w:val="none" w:sz="0" w:space="0" w:color="auto"/>
            <w:bottom w:val="none" w:sz="0" w:space="0" w:color="auto"/>
            <w:right w:val="none" w:sz="0" w:space="0" w:color="auto"/>
          </w:divBdr>
        </w:div>
      </w:divsChild>
    </w:div>
    <w:div w:id="41172249">
      <w:bodyDiv w:val="1"/>
      <w:marLeft w:val="0"/>
      <w:marRight w:val="0"/>
      <w:marTop w:val="0"/>
      <w:marBottom w:val="0"/>
      <w:divBdr>
        <w:top w:val="none" w:sz="0" w:space="0" w:color="auto"/>
        <w:left w:val="none" w:sz="0" w:space="0" w:color="auto"/>
        <w:bottom w:val="none" w:sz="0" w:space="0" w:color="auto"/>
        <w:right w:val="none" w:sz="0" w:space="0" w:color="auto"/>
      </w:divBdr>
    </w:div>
    <w:div w:id="85732122">
      <w:bodyDiv w:val="1"/>
      <w:marLeft w:val="0"/>
      <w:marRight w:val="0"/>
      <w:marTop w:val="0"/>
      <w:marBottom w:val="0"/>
      <w:divBdr>
        <w:top w:val="none" w:sz="0" w:space="0" w:color="auto"/>
        <w:left w:val="none" w:sz="0" w:space="0" w:color="auto"/>
        <w:bottom w:val="none" w:sz="0" w:space="0" w:color="auto"/>
        <w:right w:val="none" w:sz="0" w:space="0" w:color="auto"/>
      </w:divBdr>
    </w:div>
    <w:div w:id="129254746">
      <w:bodyDiv w:val="1"/>
      <w:marLeft w:val="0"/>
      <w:marRight w:val="0"/>
      <w:marTop w:val="0"/>
      <w:marBottom w:val="0"/>
      <w:divBdr>
        <w:top w:val="none" w:sz="0" w:space="0" w:color="auto"/>
        <w:left w:val="none" w:sz="0" w:space="0" w:color="auto"/>
        <w:bottom w:val="none" w:sz="0" w:space="0" w:color="auto"/>
        <w:right w:val="none" w:sz="0" w:space="0" w:color="auto"/>
      </w:divBdr>
    </w:div>
    <w:div w:id="139617083">
      <w:bodyDiv w:val="1"/>
      <w:marLeft w:val="0"/>
      <w:marRight w:val="0"/>
      <w:marTop w:val="0"/>
      <w:marBottom w:val="0"/>
      <w:divBdr>
        <w:top w:val="none" w:sz="0" w:space="0" w:color="auto"/>
        <w:left w:val="none" w:sz="0" w:space="0" w:color="auto"/>
        <w:bottom w:val="none" w:sz="0" w:space="0" w:color="auto"/>
        <w:right w:val="none" w:sz="0" w:space="0" w:color="auto"/>
      </w:divBdr>
    </w:div>
    <w:div w:id="190074769">
      <w:bodyDiv w:val="1"/>
      <w:marLeft w:val="0"/>
      <w:marRight w:val="0"/>
      <w:marTop w:val="0"/>
      <w:marBottom w:val="0"/>
      <w:divBdr>
        <w:top w:val="none" w:sz="0" w:space="0" w:color="auto"/>
        <w:left w:val="none" w:sz="0" w:space="0" w:color="auto"/>
        <w:bottom w:val="none" w:sz="0" w:space="0" w:color="auto"/>
        <w:right w:val="none" w:sz="0" w:space="0" w:color="auto"/>
      </w:divBdr>
    </w:div>
    <w:div w:id="202864075">
      <w:bodyDiv w:val="1"/>
      <w:marLeft w:val="0"/>
      <w:marRight w:val="0"/>
      <w:marTop w:val="0"/>
      <w:marBottom w:val="0"/>
      <w:divBdr>
        <w:top w:val="none" w:sz="0" w:space="0" w:color="auto"/>
        <w:left w:val="none" w:sz="0" w:space="0" w:color="auto"/>
        <w:bottom w:val="none" w:sz="0" w:space="0" w:color="auto"/>
        <w:right w:val="none" w:sz="0" w:space="0" w:color="auto"/>
      </w:divBdr>
    </w:div>
    <w:div w:id="216627589">
      <w:bodyDiv w:val="1"/>
      <w:marLeft w:val="0"/>
      <w:marRight w:val="0"/>
      <w:marTop w:val="0"/>
      <w:marBottom w:val="0"/>
      <w:divBdr>
        <w:top w:val="none" w:sz="0" w:space="0" w:color="auto"/>
        <w:left w:val="none" w:sz="0" w:space="0" w:color="auto"/>
        <w:bottom w:val="none" w:sz="0" w:space="0" w:color="auto"/>
        <w:right w:val="none" w:sz="0" w:space="0" w:color="auto"/>
      </w:divBdr>
      <w:divsChild>
        <w:div w:id="176313086">
          <w:marLeft w:val="0"/>
          <w:marRight w:val="0"/>
          <w:marTop w:val="0"/>
          <w:marBottom w:val="0"/>
          <w:divBdr>
            <w:top w:val="none" w:sz="0" w:space="0" w:color="auto"/>
            <w:left w:val="none" w:sz="0" w:space="0" w:color="auto"/>
            <w:bottom w:val="none" w:sz="0" w:space="0" w:color="auto"/>
            <w:right w:val="none" w:sz="0" w:space="0" w:color="auto"/>
          </w:divBdr>
        </w:div>
        <w:div w:id="1914663347">
          <w:marLeft w:val="0"/>
          <w:marRight w:val="0"/>
          <w:marTop w:val="0"/>
          <w:marBottom w:val="0"/>
          <w:divBdr>
            <w:top w:val="none" w:sz="0" w:space="0" w:color="auto"/>
            <w:left w:val="none" w:sz="0" w:space="0" w:color="auto"/>
            <w:bottom w:val="none" w:sz="0" w:space="0" w:color="auto"/>
            <w:right w:val="none" w:sz="0" w:space="0" w:color="auto"/>
          </w:divBdr>
        </w:div>
        <w:div w:id="2077705424">
          <w:marLeft w:val="0"/>
          <w:marRight w:val="0"/>
          <w:marTop w:val="0"/>
          <w:marBottom w:val="0"/>
          <w:divBdr>
            <w:top w:val="none" w:sz="0" w:space="0" w:color="auto"/>
            <w:left w:val="none" w:sz="0" w:space="0" w:color="auto"/>
            <w:bottom w:val="none" w:sz="0" w:space="0" w:color="auto"/>
            <w:right w:val="none" w:sz="0" w:space="0" w:color="auto"/>
          </w:divBdr>
        </w:div>
      </w:divsChild>
    </w:div>
    <w:div w:id="225385872">
      <w:bodyDiv w:val="1"/>
      <w:marLeft w:val="0"/>
      <w:marRight w:val="0"/>
      <w:marTop w:val="0"/>
      <w:marBottom w:val="0"/>
      <w:divBdr>
        <w:top w:val="none" w:sz="0" w:space="0" w:color="auto"/>
        <w:left w:val="none" w:sz="0" w:space="0" w:color="auto"/>
        <w:bottom w:val="none" w:sz="0" w:space="0" w:color="auto"/>
        <w:right w:val="none" w:sz="0" w:space="0" w:color="auto"/>
      </w:divBdr>
    </w:div>
    <w:div w:id="262613352">
      <w:bodyDiv w:val="1"/>
      <w:marLeft w:val="0"/>
      <w:marRight w:val="0"/>
      <w:marTop w:val="0"/>
      <w:marBottom w:val="0"/>
      <w:divBdr>
        <w:top w:val="none" w:sz="0" w:space="0" w:color="auto"/>
        <w:left w:val="none" w:sz="0" w:space="0" w:color="auto"/>
        <w:bottom w:val="none" w:sz="0" w:space="0" w:color="auto"/>
        <w:right w:val="none" w:sz="0" w:space="0" w:color="auto"/>
      </w:divBdr>
    </w:div>
    <w:div w:id="265620654">
      <w:bodyDiv w:val="1"/>
      <w:marLeft w:val="0"/>
      <w:marRight w:val="0"/>
      <w:marTop w:val="0"/>
      <w:marBottom w:val="0"/>
      <w:divBdr>
        <w:top w:val="none" w:sz="0" w:space="0" w:color="auto"/>
        <w:left w:val="none" w:sz="0" w:space="0" w:color="auto"/>
        <w:bottom w:val="none" w:sz="0" w:space="0" w:color="auto"/>
        <w:right w:val="none" w:sz="0" w:space="0" w:color="auto"/>
      </w:divBdr>
      <w:divsChild>
        <w:div w:id="30808714">
          <w:marLeft w:val="0"/>
          <w:marRight w:val="0"/>
          <w:marTop w:val="0"/>
          <w:marBottom w:val="0"/>
          <w:divBdr>
            <w:top w:val="none" w:sz="0" w:space="0" w:color="auto"/>
            <w:left w:val="none" w:sz="0" w:space="0" w:color="auto"/>
            <w:bottom w:val="none" w:sz="0" w:space="0" w:color="auto"/>
            <w:right w:val="none" w:sz="0" w:space="0" w:color="auto"/>
          </w:divBdr>
          <w:divsChild>
            <w:div w:id="2098666518">
              <w:marLeft w:val="0"/>
              <w:marRight w:val="0"/>
              <w:marTop w:val="0"/>
              <w:marBottom w:val="0"/>
              <w:divBdr>
                <w:top w:val="none" w:sz="0" w:space="0" w:color="auto"/>
                <w:left w:val="none" w:sz="0" w:space="0" w:color="auto"/>
                <w:bottom w:val="none" w:sz="0" w:space="0" w:color="auto"/>
                <w:right w:val="none" w:sz="0" w:space="0" w:color="auto"/>
              </w:divBdr>
            </w:div>
          </w:divsChild>
        </w:div>
        <w:div w:id="113793757">
          <w:marLeft w:val="0"/>
          <w:marRight w:val="0"/>
          <w:marTop w:val="0"/>
          <w:marBottom w:val="0"/>
          <w:divBdr>
            <w:top w:val="none" w:sz="0" w:space="0" w:color="auto"/>
            <w:left w:val="none" w:sz="0" w:space="0" w:color="auto"/>
            <w:bottom w:val="none" w:sz="0" w:space="0" w:color="auto"/>
            <w:right w:val="none" w:sz="0" w:space="0" w:color="auto"/>
          </w:divBdr>
          <w:divsChild>
            <w:div w:id="1268194526">
              <w:marLeft w:val="0"/>
              <w:marRight w:val="0"/>
              <w:marTop w:val="0"/>
              <w:marBottom w:val="0"/>
              <w:divBdr>
                <w:top w:val="none" w:sz="0" w:space="0" w:color="auto"/>
                <w:left w:val="none" w:sz="0" w:space="0" w:color="auto"/>
                <w:bottom w:val="none" w:sz="0" w:space="0" w:color="auto"/>
                <w:right w:val="none" w:sz="0" w:space="0" w:color="auto"/>
              </w:divBdr>
            </w:div>
          </w:divsChild>
        </w:div>
        <w:div w:id="124391818">
          <w:marLeft w:val="0"/>
          <w:marRight w:val="0"/>
          <w:marTop w:val="0"/>
          <w:marBottom w:val="0"/>
          <w:divBdr>
            <w:top w:val="none" w:sz="0" w:space="0" w:color="auto"/>
            <w:left w:val="none" w:sz="0" w:space="0" w:color="auto"/>
            <w:bottom w:val="none" w:sz="0" w:space="0" w:color="auto"/>
            <w:right w:val="none" w:sz="0" w:space="0" w:color="auto"/>
          </w:divBdr>
          <w:divsChild>
            <w:div w:id="1251815955">
              <w:marLeft w:val="0"/>
              <w:marRight w:val="0"/>
              <w:marTop w:val="0"/>
              <w:marBottom w:val="0"/>
              <w:divBdr>
                <w:top w:val="none" w:sz="0" w:space="0" w:color="auto"/>
                <w:left w:val="none" w:sz="0" w:space="0" w:color="auto"/>
                <w:bottom w:val="none" w:sz="0" w:space="0" w:color="auto"/>
                <w:right w:val="none" w:sz="0" w:space="0" w:color="auto"/>
              </w:divBdr>
            </w:div>
          </w:divsChild>
        </w:div>
        <w:div w:id="216086606">
          <w:marLeft w:val="0"/>
          <w:marRight w:val="0"/>
          <w:marTop w:val="0"/>
          <w:marBottom w:val="0"/>
          <w:divBdr>
            <w:top w:val="none" w:sz="0" w:space="0" w:color="auto"/>
            <w:left w:val="none" w:sz="0" w:space="0" w:color="auto"/>
            <w:bottom w:val="none" w:sz="0" w:space="0" w:color="auto"/>
            <w:right w:val="none" w:sz="0" w:space="0" w:color="auto"/>
          </w:divBdr>
          <w:divsChild>
            <w:div w:id="221137535">
              <w:marLeft w:val="0"/>
              <w:marRight w:val="0"/>
              <w:marTop w:val="0"/>
              <w:marBottom w:val="0"/>
              <w:divBdr>
                <w:top w:val="none" w:sz="0" w:space="0" w:color="auto"/>
                <w:left w:val="none" w:sz="0" w:space="0" w:color="auto"/>
                <w:bottom w:val="none" w:sz="0" w:space="0" w:color="auto"/>
                <w:right w:val="none" w:sz="0" w:space="0" w:color="auto"/>
              </w:divBdr>
            </w:div>
          </w:divsChild>
        </w:div>
        <w:div w:id="226847864">
          <w:marLeft w:val="0"/>
          <w:marRight w:val="0"/>
          <w:marTop w:val="0"/>
          <w:marBottom w:val="0"/>
          <w:divBdr>
            <w:top w:val="none" w:sz="0" w:space="0" w:color="auto"/>
            <w:left w:val="none" w:sz="0" w:space="0" w:color="auto"/>
            <w:bottom w:val="none" w:sz="0" w:space="0" w:color="auto"/>
            <w:right w:val="none" w:sz="0" w:space="0" w:color="auto"/>
          </w:divBdr>
          <w:divsChild>
            <w:div w:id="291059806">
              <w:marLeft w:val="0"/>
              <w:marRight w:val="0"/>
              <w:marTop w:val="0"/>
              <w:marBottom w:val="0"/>
              <w:divBdr>
                <w:top w:val="none" w:sz="0" w:space="0" w:color="auto"/>
                <w:left w:val="none" w:sz="0" w:space="0" w:color="auto"/>
                <w:bottom w:val="none" w:sz="0" w:space="0" w:color="auto"/>
                <w:right w:val="none" w:sz="0" w:space="0" w:color="auto"/>
              </w:divBdr>
            </w:div>
          </w:divsChild>
        </w:div>
        <w:div w:id="283734065">
          <w:marLeft w:val="0"/>
          <w:marRight w:val="0"/>
          <w:marTop w:val="0"/>
          <w:marBottom w:val="0"/>
          <w:divBdr>
            <w:top w:val="none" w:sz="0" w:space="0" w:color="auto"/>
            <w:left w:val="none" w:sz="0" w:space="0" w:color="auto"/>
            <w:bottom w:val="none" w:sz="0" w:space="0" w:color="auto"/>
            <w:right w:val="none" w:sz="0" w:space="0" w:color="auto"/>
          </w:divBdr>
          <w:divsChild>
            <w:div w:id="22173392">
              <w:marLeft w:val="0"/>
              <w:marRight w:val="0"/>
              <w:marTop w:val="0"/>
              <w:marBottom w:val="0"/>
              <w:divBdr>
                <w:top w:val="none" w:sz="0" w:space="0" w:color="auto"/>
                <w:left w:val="none" w:sz="0" w:space="0" w:color="auto"/>
                <w:bottom w:val="none" w:sz="0" w:space="0" w:color="auto"/>
                <w:right w:val="none" w:sz="0" w:space="0" w:color="auto"/>
              </w:divBdr>
            </w:div>
          </w:divsChild>
        </w:div>
        <w:div w:id="285619270">
          <w:marLeft w:val="0"/>
          <w:marRight w:val="0"/>
          <w:marTop w:val="0"/>
          <w:marBottom w:val="0"/>
          <w:divBdr>
            <w:top w:val="none" w:sz="0" w:space="0" w:color="auto"/>
            <w:left w:val="none" w:sz="0" w:space="0" w:color="auto"/>
            <w:bottom w:val="none" w:sz="0" w:space="0" w:color="auto"/>
            <w:right w:val="none" w:sz="0" w:space="0" w:color="auto"/>
          </w:divBdr>
          <w:divsChild>
            <w:div w:id="652678383">
              <w:marLeft w:val="0"/>
              <w:marRight w:val="0"/>
              <w:marTop w:val="0"/>
              <w:marBottom w:val="0"/>
              <w:divBdr>
                <w:top w:val="none" w:sz="0" w:space="0" w:color="auto"/>
                <w:left w:val="none" w:sz="0" w:space="0" w:color="auto"/>
                <w:bottom w:val="none" w:sz="0" w:space="0" w:color="auto"/>
                <w:right w:val="none" w:sz="0" w:space="0" w:color="auto"/>
              </w:divBdr>
            </w:div>
          </w:divsChild>
        </w:div>
        <w:div w:id="330959147">
          <w:marLeft w:val="0"/>
          <w:marRight w:val="0"/>
          <w:marTop w:val="0"/>
          <w:marBottom w:val="0"/>
          <w:divBdr>
            <w:top w:val="none" w:sz="0" w:space="0" w:color="auto"/>
            <w:left w:val="none" w:sz="0" w:space="0" w:color="auto"/>
            <w:bottom w:val="none" w:sz="0" w:space="0" w:color="auto"/>
            <w:right w:val="none" w:sz="0" w:space="0" w:color="auto"/>
          </w:divBdr>
          <w:divsChild>
            <w:div w:id="1054543396">
              <w:marLeft w:val="0"/>
              <w:marRight w:val="0"/>
              <w:marTop w:val="0"/>
              <w:marBottom w:val="0"/>
              <w:divBdr>
                <w:top w:val="none" w:sz="0" w:space="0" w:color="auto"/>
                <w:left w:val="none" w:sz="0" w:space="0" w:color="auto"/>
                <w:bottom w:val="none" w:sz="0" w:space="0" w:color="auto"/>
                <w:right w:val="none" w:sz="0" w:space="0" w:color="auto"/>
              </w:divBdr>
            </w:div>
            <w:div w:id="1497499730">
              <w:marLeft w:val="0"/>
              <w:marRight w:val="0"/>
              <w:marTop w:val="0"/>
              <w:marBottom w:val="0"/>
              <w:divBdr>
                <w:top w:val="none" w:sz="0" w:space="0" w:color="auto"/>
                <w:left w:val="none" w:sz="0" w:space="0" w:color="auto"/>
                <w:bottom w:val="none" w:sz="0" w:space="0" w:color="auto"/>
                <w:right w:val="none" w:sz="0" w:space="0" w:color="auto"/>
              </w:divBdr>
            </w:div>
          </w:divsChild>
        </w:div>
        <w:div w:id="338896054">
          <w:marLeft w:val="0"/>
          <w:marRight w:val="0"/>
          <w:marTop w:val="0"/>
          <w:marBottom w:val="0"/>
          <w:divBdr>
            <w:top w:val="none" w:sz="0" w:space="0" w:color="auto"/>
            <w:left w:val="none" w:sz="0" w:space="0" w:color="auto"/>
            <w:bottom w:val="none" w:sz="0" w:space="0" w:color="auto"/>
            <w:right w:val="none" w:sz="0" w:space="0" w:color="auto"/>
          </w:divBdr>
          <w:divsChild>
            <w:div w:id="1771199979">
              <w:marLeft w:val="0"/>
              <w:marRight w:val="0"/>
              <w:marTop w:val="0"/>
              <w:marBottom w:val="0"/>
              <w:divBdr>
                <w:top w:val="none" w:sz="0" w:space="0" w:color="auto"/>
                <w:left w:val="none" w:sz="0" w:space="0" w:color="auto"/>
                <w:bottom w:val="none" w:sz="0" w:space="0" w:color="auto"/>
                <w:right w:val="none" w:sz="0" w:space="0" w:color="auto"/>
              </w:divBdr>
            </w:div>
          </w:divsChild>
        </w:div>
        <w:div w:id="353112079">
          <w:marLeft w:val="0"/>
          <w:marRight w:val="0"/>
          <w:marTop w:val="0"/>
          <w:marBottom w:val="0"/>
          <w:divBdr>
            <w:top w:val="none" w:sz="0" w:space="0" w:color="auto"/>
            <w:left w:val="none" w:sz="0" w:space="0" w:color="auto"/>
            <w:bottom w:val="none" w:sz="0" w:space="0" w:color="auto"/>
            <w:right w:val="none" w:sz="0" w:space="0" w:color="auto"/>
          </w:divBdr>
          <w:divsChild>
            <w:div w:id="1352729878">
              <w:marLeft w:val="0"/>
              <w:marRight w:val="0"/>
              <w:marTop w:val="0"/>
              <w:marBottom w:val="0"/>
              <w:divBdr>
                <w:top w:val="none" w:sz="0" w:space="0" w:color="auto"/>
                <w:left w:val="none" w:sz="0" w:space="0" w:color="auto"/>
                <w:bottom w:val="none" w:sz="0" w:space="0" w:color="auto"/>
                <w:right w:val="none" w:sz="0" w:space="0" w:color="auto"/>
              </w:divBdr>
            </w:div>
          </w:divsChild>
        </w:div>
        <w:div w:id="434599984">
          <w:marLeft w:val="0"/>
          <w:marRight w:val="0"/>
          <w:marTop w:val="0"/>
          <w:marBottom w:val="0"/>
          <w:divBdr>
            <w:top w:val="none" w:sz="0" w:space="0" w:color="auto"/>
            <w:left w:val="none" w:sz="0" w:space="0" w:color="auto"/>
            <w:bottom w:val="none" w:sz="0" w:space="0" w:color="auto"/>
            <w:right w:val="none" w:sz="0" w:space="0" w:color="auto"/>
          </w:divBdr>
          <w:divsChild>
            <w:div w:id="560099957">
              <w:marLeft w:val="0"/>
              <w:marRight w:val="0"/>
              <w:marTop w:val="0"/>
              <w:marBottom w:val="0"/>
              <w:divBdr>
                <w:top w:val="none" w:sz="0" w:space="0" w:color="auto"/>
                <w:left w:val="none" w:sz="0" w:space="0" w:color="auto"/>
                <w:bottom w:val="none" w:sz="0" w:space="0" w:color="auto"/>
                <w:right w:val="none" w:sz="0" w:space="0" w:color="auto"/>
              </w:divBdr>
            </w:div>
          </w:divsChild>
        </w:div>
        <w:div w:id="483547895">
          <w:marLeft w:val="0"/>
          <w:marRight w:val="0"/>
          <w:marTop w:val="0"/>
          <w:marBottom w:val="0"/>
          <w:divBdr>
            <w:top w:val="none" w:sz="0" w:space="0" w:color="auto"/>
            <w:left w:val="none" w:sz="0" w:space="0" w:color="auto"/>
            <w:bottom w:val="none" w:sz="0" w:space="0" w:color="auto"/>
            <w:right w:val="none" w:sz="0" w:space="0" w:color="auto"/>
          </w:divBdr>
          <w:divsChild>
            <w:div w:id="1539469134">
              <w:marLeft w:val="0"/>
              <w:marRight w:val="0"/>
              <w:marTop w:val="0"/>
              <w:marBottom w:val="0"/>
              <w:divBdr>
                <w:top w:val="none" w:sz="0" w:space="0" w:color="auto"/>
                <w:left w:val="none" w:sz="0" w:space="0" w:color="auto"/>
                <w:bottom w:val="none" w:sz="0" w:space="0" w:color="auto"/>
                <w:right w:val="none" w:sz="0" w:space="0" w:color="auto"/>
              </w:divBdr>
            </w:div>
            <w:div w:id="1639334138">
              <w:marLeft w:val="0"/>
              <w:marRight w:val="0"/>
              <w:marTop w:val="0"/>
              <w:marBottom w:val="0"/>
              <w:divBdr>
                <w:top w:val="none" w:sz="0" w:space="0" w:color="auto"/>
                <w:left w:val="none" w:sz="0" w:space="0" w:color="auto"/>
                <w:bottom w:val="none" w:sz="0" w:space="0" w:color="auto"/>
                <w:right w:val="none" w:sz="0" w:space="0" w:color="auto"/>
              </w:divBdr>
            </w:div>
          </w:divsChild>
        </w:div>
        <w:div w:id="501045961">
          <w:marLeft w:val="0"/>
          <w:marRight w:val="0"/>
          <w:marTop w:val="0"/>
          <w:marBottom w:val="0"/>
          <w:divBdr>
            <w:top w:val="none" w:sz="0" w:space="0" w:color="auto"/>
            <w:left w:val="none" w:sz="0" w:space="0" w:color="auto"/>
            <w:bottom w:val="none" w:sz="0" w:space="0" w:color="auto"/>
            <w:right w:val="none" w:sz="0" w:space="0" w:color="auto"/>
          </w:divBdr>
          <w:divsChild>
            <w:div w:id="673073852">
              <w:marLeft w:val="0"/>
              <w:marRight w:val="0"/>
              <w:marTop w:val="0"/>
              <w:marBottom w:val="0"/>
              <w:divBdr>
                <w:top w:val="none" w:sz="0" w:space="0" w:color="auto"/>
                <w:left w:val="none" w:sz="0" w:space="0" w:color="auto"/>
                <w:bottom w:val="none" w:sz="0" w:space="0" w:color="auto"/>
                <w:right w:val="none" w:sz="0" w:space="0" w:color="auto"/>
              </w:divBdr>
            </w:div>
            <w:div w:id="687760756">
              <w:marLeft w:val="0"/>
              <w:marRight w:val="0"/>
              <w:marTop w:val="0"/>
              <w:marBottom w:val="0"/>
              <w:divBdr>
                <w:top w:val="none" w:sz="0" w:space="0" w:color="auto"/>
                <w:left w:val="none" w:sz="0" w:space="0" w:color="auto"/>
                <w:bottom w:val="none" w:sz="0" w:space="0" w:color="auto"/>
                <w:right w:val="none" w:sz="0" w:space="0" w:color="auto"/>
              </w:divBdr>
            </w:div>
          </w:divsChild>
        </w:div>
        <w:div w:id="521865010">
          <w:marLeft w:val="0"/>
          <w:marRight w:val="0"/>
          <w:marTop w:val="0"/>
          <w:marBottom w:val="0"/>
          <w:divBdr>
            <w:top w:val="none" w:sz="0" w:space="0" w:color="auto"/>
            <w:left w:val="none" w:sz="0" w:space="0" w:color="auto"/>
            <w:bottom w:val="none" w:sz="0" w:space="0" w:color="auto"/>
            <w:right w:val="none" w:sz="0" w:space="0" w:color="auto"/>
          </w:divBdr>
          <w:divsChild>
            <w:div w:id="1836262607">
              <w:marLeft w:val="0"/>
              <w:marRight w:val="0"/>
              <w:marTop w:val="0"/>
              <w:marBottom w:val="0"/>
              <w:divBdr>
                <w:top w:val="none" w:sz="0" w:space="0" w:color="auto"/>
                <w:left w:val="none" w:sz="0" w:space="0" w:color="auto"/>
                <w:bottom w:val="none" w:sz="0" w:space="0" w:color="auto"/>
                <w:right w:val="none" w:sz="0" w:space="0" w:color="auto"/>
              </w:divBdr>
            </w:div>
          </w:divsChild>
        </w:div>
        <w:div w:id="567767941">
          <w:marLeft w:val="0"/>
          <w:marRight w:val="0"/>
          <w:marTop w:val="0"/>
          <w:marBottom w:val="0"/>
          <w:divBdr>
            <w:top w:val="none" w:sz="0" w:space="0" w:color="auto"/>
            <w:left w:val="none" w:sz="0" w:space="0" w:color="auto"/>
            <w:bottom w:val="none" w:sz="0" w:space="0" w:color="auto"/>
            <w:right w:val="none" w:sz="0" w:space="0" w:color="auto"/>
          </w:divBdr>
          <w:divsChild>
            <w:div w:id="2123642094">
              <w:marLeft w:val="0"/>
              <w:marRight w:val="0"/>
              <w:marTop w:val="0"/>
              <w:marBottom w:val="0"/>
              <w:divBdr>
                <w:top w:val="none" w:sz="0" w:space="0" w:color="auto"/>
                <w:left w:val="none" w:sz="0" w:space="0" w:color="auto"/>
                <w:bottom w:val="none" w:sz="0" w:space="0" w:color="auto"/>
                <w:right w:val="none" w:sz="0" w:space="0" w:color="auto"/>
              </w:divBdr>
            </w:div>
          </w:divsChild>
        </w:div>
        <w:div w:id="575170164">
          <w:marLeft w:val="0"/>
          <w:marRight w:val="0"/>
          <w:marTop w:val="0"/>
          <w:marBottom w:val="0"/>
          <w:divBdr>
            <w:top w:val="none" w:sz="0" w:space="0" w:color="auto"/>
            <w:left w:val="none" w:sz="0" w:space="0" w:color="auto"/>
            <w:bottom w:val="none" w:sz="0" w:space="0" w:color="auto"/>
            <w:right w:val="none" w:sz="0" w:space="0" w:color="auto"/>
          </w:divBdr>
          <w:divsChild>
            <w:div w:id="28142393">
              <w:marLeft w:val="0"/>
              <w:marRight w:val="0"/>
              <w:marTop w:val="0"/>
              <w:marBottom w:val="0"/>
              <w:divBdr>
                <w:top w:val="none" w:sz="0" w:space="0" w:color="auto"/>
                <w:left w:val="none" w:sz="0" w:space="0" w:color="auto"/>
                <w:bottom w:val="none" w:sz="0" w:space="0" w:color="auto"/>
                <w:right w:val="none" w:sz="0" w:space="0" w:color="auto"/>
              </w:divBdr>
            </w:div>
          </w:divsChild>
        </w:div>
        <w:div w:id="625742934">
          <w:marLeft w:val="0"/>
          <w:marRight w:val="0"/>
          <w:marTop w:val="0"/>
          <w:marBottom w:val="0"/>
          <w:divBdr>
            <w:top w:val="none" w:sz="0" w:space="0" w:color="auto"/>
            <w:left w:val="none" w:sz="0" w:space="0" w:color="auto"/>
            <w:bottom w:val="none" w:sz="0" w:space="0" w:color="auto"/>
            <w:right w:val="none" w:sz="0" w:space="0" w:color="auto"/>
          </w:divBdr>
          <w:divsChild>
            <w:div w:id="656961001">
              <w:marLeft w:val="0"/>
              <w:marRight w:val="0"/>
              <w:marTop w:val="0"/>
              <w:marBottom w:val="0"/>
              <w:divBdr>
                <w:top w:val="none" w:sz="0" w:space="0" w:color="auto"/>
                <w:left w:val="none" w:sz="0" w:space="0" w:color="auto"/>
                <w:bottom w:val="none" w:sz="0" w:space="0" w:color="auto"/>
                <w:right w:val="none" w:sz="0" w:space="0" w:color="auto"/>
              </w:divBdr>
            </w:div>
            <w:div w:id="696001129">
              <w:marLeft w:val="0"/>
              <w:marRight w:val="0"/>
              <w:marTop w:val="0"/>
              <w:marBottom w:val="0"/>
              <w:divBdr>
                <w:top w:val="none" w:sz="0" w:space="0" w:color="auto"/>
                <w:left w:val="none" w:sz="0" w:space="0" w:color="auto"/>
                <w:bottom w:val="none" w:sz="0" w:space="0" w:color="auto"/>
                <w:right w:val="none" w:sz="0" w:space="0" w:color="auto"/>
              </w:divBdr>
            </w:div>
          </w:divsChild>
        </w:div>
        <w:div w:id="638531727">
          <w:marLeft w:val="0"/>
          <w:marRight w:val="0"/>
          <w:marTop w:val="0"/>
          <w:marBottom w:val="0"/>
          <w:divBdr>
            <w:top w:val="none" w:sz="0" w:space="0" w:color="auto"/>
            <w:left w:val="none" w:sz="0" w:space="0" w:color="auto"/>
            <w:bottom w:val="none" w:sz="0" w:space="0" w:color="auto"/>
            <w:right w:val="none" w:sz="0" w:space="0" w:color="auto"/>
          </w:divBdr>
          <w:divsChild>
            <w:div w:id="1823809599">
              <w:marLeft w:val="0"/>
              <w:marRight w:val="0"/>
              <w:marTop w:val="0"/>
              <w:marBottom w:val="0"/>
              <w:divBdr>
                <w:top w:val="none" w:sz="0" w:space="0" w:color="auto"/>
                <w:left w:val="none" w:sz="0" w:space="0" w:color="auto"/>
                <w:bottom w:val="none" w:sz="0" w:space="0" w:color="auto"/>
                <w:right w:val="none" w:sz="0" w:space="0" w:color="auto"/>
              </w:divBdr>
            </w:div>
          </w:divsChild>
        </w:div>
        <w:div w:id="658188955">
          <w:marLeft w:val="0"/>
          <w:marRight w:val="0"/>
          <w:marTop w:val="0"/>
          <w:marBottom w:val="0"/>
          <w:divBdr>
            <w:top w:val="none" w:sz="0" w:space="0" w:color="auto"/>
            <w:left w:val="none" w:sz="0" w:space="0" w:color="auto"/>
            <w:bottom w:val="none" w:sz="0" w:space="0" w:color="auto"/>
            <w:right w:val="none" w:sz="0" w:space="0" w:color="auto"/>
          </w:divBdr>
          <w:divsChild>
            <w:div w:id="2146971722">
              <w:marLeft w:val="0"/>
              <w:marRight w:val="0"/>
              <w:marTop w:val="0"/>
              <w:marBottom w:val="0"/>
              <w:divBdr>
                <w:top w:val="none" w:sz="0" w:space="0" w:color="auto"/>
                <w:left w:val="none" w:sz="0" w:space="0" w:color="auto"/>
                <w:bottom w:val="none" w:sz="0" w:space="0" w:color="auto"/>
                <w:right w:val="none" w:sz="0" w:space="0" w:color="auto"/>
              </w:divBdr>
            </w:div>
          </w:divsChild>
        </w:div>
        <w:div w:id="671756615">
          <w:marLeft w:val="0"/>
          <w:marRight w:val="0"/>
          <w:marTop w:val="0"/>
          <w:marBottom w:val="0"/>
          <w:divBdr>
            <w:top w:val="none" w:sz="0" w:space="0" w:color="auto"/>
            <w:left w:val="none" w:sz="0" w:space="0" w:color="auto"/>
            <w:bottom w:val="none" w:sz="0" w:space="0" w:color="auto"/>
            <w:right w:val="none" w:sz="0" w:space="0" w:color="auto"/>
          </w:divBdr>
          <w:divsChild>
            <w:div w:id="1710380095">
              <w:marLeft w:val="0"/>
              <w:marRight w:val="0"/>
              <w:marTop w:val="0"/>
              <w:marBottom w:val="0"/>
              <w:divBdr>
                <w:top w:val="none" w:sz="0" w:space="0" w:color="auto"/>
                <w:left w:val="none" w:sz="0" w:space="0" w:color="auto"/>
                <w:bottom w:val="none" w:sz="0" w:space="0" w:color="auto"/>
                <w:right w:val="none" w:sz="0" w:space="0" w:color="auto"/>
              </w:divBdr>
            </w:div>
          </w:divsChild>
        </w:div>
        <w:div w:id="745567532">
          <w:marLeft w:val="0"/>
          <w:marRight w:val="0"/>
          <w:marTop w:val="0"/>
          <w:marBottom w:val="0"/>
          <w:divBdr>
            <w:top w:val="none" w:sz="0" w:space="0" w:color="auto"/>
            <w:left w:val="none" w:sz="0" w:space="0" w:color="auto"/>
            <w:bottom w:val="none" w:sz="0" w:space="0" w:color="auto"/>
            <w:right w:val="none" w:sz="0" w:space="0" w:color="auto"/>
          </w:divBdr>
          <w:divsChild>
            <w:div w:id="506099274">
              <w:marLeft w:val="0"/>
              <w:marRight w:val="0"/>
              <w:marTop w:val="0"/>
              <w:marBottom w:val="0"/>
              <w:divBdr>
                <w:top w:val="none" w:sz="0" w:space="0" w:color="auto"/>
                <w:left w:val="none" w:sz="0" w:space="0" w:color="auto"/>
                <w:bottom w:val="none" w:sz="0" w:space="0" w:color="auto"/>
                <w:right w:val="none" w:sz="0" w:space="0" w:color="auto"/>
              </w:divBdr>
            </w:div>
            <w:div w:id="685910286">
              <w:marLeft w:val="0"/>
              <w:marRight w:val="0"/>
              <w:marTop w:val="0"/>
              <w:marBottom w:val="0"/>
              <w:divBdr>
                <w:top w:val="none" w:sz="0" w:space="0" w:color="auto"/>
                <w:left w:val="none" w:sz="0" w:space="0" w:color="auto"/>
                <w:bottom w:val="none" w:sz="0" w:space="0" w:color="auto"/>
                <w:right w:val="none" w:sz="0" w:space="0" w:color="auto"/>
              </w:divBdr>
            </w:div>
          </w:divsChild>
        </w:div>
        <w:div w:id="776947359">
          <w:marLeft w:val="0"/>
          <w:marRight w:val="0"/>
          <w:marTop w:val="0"/>
          <w:marBottom w:val="0"/>
          <w:divBdr>
            <w:top w:val="none" w:sz="0" w:space="0" w:color="auto"/>
            <w:left w:val="none" w:sz="0" w:space="0" w:color="auto"/>
            <w:bottom w:val="none" w:sz="0" w:space="0" w:color="auto"/>
            <w:right w:val="none" w:sz="0" w:space="0" w:color="auto"/>
          </w:divBdr>
          <w:divsChild>
            <w:div w:id="366495026">
              <w:marLeft w:val="0"/>
              <w:marRight w:val="0"/>
              <w:marTop w:val="0"/>
              <w:marBottom w:val="0"/>
              <w:divBdr>
                <w:top w:val="none" w:sz="0" w:space="0" w:color="auto"/>
                <w:left w:val="none" w:sz="0" w:space="0" w:color="auto"/>
                <w:bottom w:val="none" w:sz="0" w:space="0" w:color="auto"/>
                <w:right w:val="none" w:sz="0" w:space="0" w:color="auto"/>
              </w:divBdr>
            </w:div>
            <w:div w:id="1583296262">
              <w:marLeft w:val="0"/>
              <w:marRight w:val="0"/>
              <w:marTop w:val="0"/>
              <w:marBottom w:val="0"/>
              <w:divBdr>
                <w:top w:val="none" w:sz="0" w:space="0" w:color="auto"/>
                <w:left w:val="none" w:sz="0" w:space="0" w:color="auto"/>
                <w:bottom w:val="none" w:sz="0" w:space="0" w:color="auto"/>
                <w:right w:val="none" w:sz="0" w:space="0" w:color="auto"/>
              </w:divBdr>
            </w:div>
          </w:divsChild>
        </w:div>
        <w:div w:id="783957783">
          <w:marLeft w:val="0"/>
          <w:marRight w:val="0"/>
          <w:marTop w:val="0"/>
          <w:marBottom w:val="0"/>
          <w:divBdr>
            <w:top w:val="none" w:sz="0" w:space="0" w:color="auto"/>
            <w:left w:val="none" w:sz="0" w:space="0" w:color="auto"/>
            <w:bottom w:val="none" w:sz="0" w:space="0" w:color="auto"/>
            <w:right w:val="none" w:sz="0" w:space="0" w:color="auto"/>
          </w:divBdr>
          <w:divsChild>
            <w:div w:id="1056858347">
              <w:marLeft w:val="0"/>
              <w:marRight w:val="0"/>
              <w:marTop w:val="0"/>
              <w:marBottom w:val="0"/>
              <w:divBdr>
                <w:top w:val="none" w:sz="0" w:space="0" w:color="auto"/>
                <w:left w:val="none" w:sz="0" w:space="0" w:color="auto"/>
                <w:bottom w:val="none" w:sz="0" w:space="0" w:color="auto"/>
                <w:right w:val="none" w:sz="0" w:space="0" w:color="auto"/>
              </w:divBdr>
            </w:div>
          </w:divsChild>
        </w:div>
        <w:div w:id="809178597">
          <w:marLeft w:val="0"/>
          <w:marRight w:val="0"/>
          <w:marTop w:val="0"/>
          <w:marBottom w:val="0"/>
          <w:divBdr>
            <w:top w:val="none" w:sz="0" w:space="0" w:color="auto"/>
            <w:left w:val="none" w:sz="0" w:space="0" w:color="auto"/>
            <w:bottom w:val="none" w:sz="0" w:space="0" w:color="auto"/>
            <w:right w:val="none" w:sz="0" w:space="0" w:color="auto"/>
          </w:divBdr>
          <w:divsChild>
            <w:div w:id="1521233788">
              <w:marLeft w:val="0"/>
              <w:marRight w:val="0"/>
              <w:marTop w:val="0"/>
              <w:marBottom w:val="0"/>
              <w:divBdr>
                <w:top w:val="none" w:sz="0" w:space="0" w:color="auto"/>
                <w:left w:val="none" w:sz="0" w:space="0" w:color="auto"/>
                <w:bottom w:val="none" w:sz="0" w:space="0" w:color="auto"/>
                <w:right w:val="none" w:sz="0" w:space="0" w:color="auto"/>
              </w:divBdr>
            </w:div>
            <w:div w:id="1912423277">
              <w:marLeft w:val="0"/>
              <w:marRight w:val="0"/>
              <w:marTop w:val="0"/>
              <w:marBottom w:val="0"/>
              <w:divBdr>
                <w:top w:val="none" w:sz="0" w:space="0" w:color="auto"/>
                <w:left w:val="none" w:sz="0" w:space="0" w:color="auto"/>
                <w:bottom w:val="none" w:sz="0" w:space="0" w:color="auto"/>
                <w:right w:val="none" w:sz="0" w:space="0" w:color="auto"/>
              </w:divBdr>
            </w:div>
          </w:divsChild>
        </w:div>
        <w:div w:id="831146211">
          <w:marLeft w:val="0"/>
          <w:marRight w:val="0"/>
          <w:marTop w:val="0"/>
          <w:marBottom w:val="0"/>
          <w:divBdr>
            <w:top w:val="none" w:sz="0" w:space="0" w:color="auto"/>
            <w:left w:val="none" w:sz="0" w:space="0" w:color="auto"/>
            <w:bottom w:val="none" w:sz="0" w:space="0" w:color="auto"/>
            <w:right w:val="none" w:sz="0" w:space="0" w:color="auto"/>
          </w:divBdr>
          <w:divsChild>
            <w:div w:id="1014845807">
              <w:marLeft w:val="0"/>
              <w:marRight w:val="0"/>
              <w:marTop w:val="0"/>
              <w:marBottom w:val="0"/>
              <w:divBdr>
                <w:top w:val="none" w:sz="0" w:space="0" w:color="auto"/>
                <w:left w:val="none" w:sz="0" w:space="0" w:color="auto"/>
                <w:bottom w:val="none" w:sz="0" w:space="0" w:color="auto"/>
                <w:right w:val="none" w:sz="0" w:space="0" w:color="auto"/>
              </w:divBdr>
            </w:div>
            <w:div w:id="1888028761">
              <w:marLeft w:val="0"/>
              <w:marRight w:val="0"/>
              <w:marTop w:val="0"/>
              <w:marBottom w:val="0"/>
              <w:divBdr>
                <w:top w:val="none" w:sz="0" w:space="0" w:color="auto"/>
                <w:left w:val="none" w:sz="0" w:space="0" w:color="auto"/>
                <w:bottom w:val="none" w:sz="0" w:space="0" w:color="auto"/>
                <w:right w:val="none" w:sz="0" w:space="0" w:color="auto"/>
              </w:divBdr>
            </w:div>
          </w:divsChild>
        </w:div>
        <w:div w:id="851451517">
          <w:marLeft w:val="0"/>
          <w:marRight w:val="0"/>
          <w:marTop w:val="0"/>
          <w:marBottom w:val="0"/>
          <w:divBdr>
            <w:top w:val="none" w:sz="0" w:space="0" w:color="auto"/>
            <w:left w:val="none" w:sz="0" w:space="0" w:color="auto"/>
            <w:bottom w:val="none" w:sz="0" w:space="0" w:color="auto"/>
            <w:right w:val="none" w:sz="0" w:space="0" w:color="auto"/>
          </w:divBdr>
          <w:divsChild>
            <w:div w:id="1485783393">
              <w:marLeft w:val="0"/>
              <w:marRight w:val="0"/>
              <w:marTop w:val="0"/>
              <w:marBottom w:val="0"/>
              <w:divBdr>
                <w:top w:val="none" w:sz="0" w:space="0" w:color="auto"/>
                <w:left w:val="none" w:sz="0" w:space="0" w:color="auto"/>
                <w:bottom w:val="none" w:sz="0" w:space="0" w:color="auto"/>
                <w:right w:val="none" w:sz="0" w:space="0" w:color="auto"/>
              </w:divBdr>
            </w:div>
          </w:divsChild>
        </w:div>
        <w:div w:id="877665028">
          <w:marLeft w:val="0"/>
          <w:marRight w:val="0"/>
          <w:marTop w:val="0"/>
          <w:marBottom w:val="0"/>
          <w:divBdr>
            <w:top w:val="none" w:sz="0" w:space="0" w:color="auto"/>
            <w:left w:val="none" w:sz="0" w:space="0" w:color="auto"/>
            <w:bottom w:val="none" w:sz="0" w:space="0" w:color="auto"/>
            <w:right w:val="none" w:sz="0" w:space="0" w:color="auto"/>
          </w:divBdr>
          <w:divsChild>
            <w:div w:id="925772191">
              <w:marLeft w:val="0"/>
              <w:marRight w:val="0"/>
              <w:marTop w:val="0"/>
              <w:marBottom w:val="0"/>
              <w:divBdr>
                <w:top w:val="none" w:sz="0" w:space="0" w:color="auto"/>
                <w:left w:val="none" w:sz="0" w:space="0" w:color="auto"/>
                <w:bottom w:val="none" w:sz="0" w:space="0" w:color="auto"/>
                <w:right w:val="none" w:sz="0" w:space="0" w:color="auto"/>
              </w:divBdr>
            </w:div>
            <w:div w:id="1204900934">
              <w:marLeft w:val="0"/>
              <w:marRight w:val="0"/>
              <w:marTop w:val="0"/>
              <w:marBottom w:val="0"/>
              <w:divBdr>
                <w:top w:val="none" w:sz="0" w:space="0" w:color="auto"/>
                <w:left w:val="none" w:sz="0" w:space="0" w:color="auto"/>
                <w:bottom w:val="none" w:sz="0" w:space="0" w:color="auto"/>
                <w:right w:val="none" w:sz="0" w:space="0" w:color="auto"/>
              </w:divBdr>
            </w:div>
          </w:divsChild>
        </w:div>
        <w:div w:id="900945108">
          <w:marLeft w:val="0"/>
          <w:marRight w:val="0"/>
          <w:marTop w:val="0"/>
          <w:marBottom w:val="0"/>
          <w:divBdr>
            <w:top w:val="none" w:sz="0" w:space="0" w:color="auto"/>
            <w:left w:val="none" w:sz="0" w:space="0" w:color="auto"/>
            <w:bottom w:val="none" w:sz="0" w:space="0" w:color="auto"/>
            <w:right w:val="none" w:sz="0" w:space="0" w:color="auto"/>
          </w:divBdr>
          <w:divsChild>
            <w:div w:id="1985888142">
              <w:marLeft w:val="0"/>
              <w:marRight w:val="0"/>
              <w:marTop w:val="0"/>
              <w:marBottom w:val="0"/>
              <w:divBdr>
                <w:top w:val="none" w:sz="0" w:space="0" w:color="auto"/>
                <w:left w:val="none" w:sz="0" w:space="0" w:color="auto"/>
                <w:bottom w:val="none" w:sz="0" w:space="0" w:color="auto"/>
                <w:right w:val="none" w:sz="0" w:space="0" w:color="auto"/>
              </w:divBdr>
            </w:div>
          </w:divsChild>
        </w:div>
        <w:div w:id="910430122">
          <w:marLeft w:val="0"/>
          <w:marRight w:val="0"/>
          <w:marTop w:val="0"/>
          <w:marBottom w:val="0"/>
          <w:divBdr>
            <w:top w:val="none" w:sz="0" w:space="0" w:color="auto"/>
            <w:left w:val="none" w:sz="0" w:space="0" w:color="auto"/>
            <w:bottom w:val="none" w:sz="0" w:space="0" w:color="auto"/>
            <w:right w:val="none" w:sz="0" w:space="0" w:color="auto"/>
          </w:divBdr>
          <w:divsChild>
            <w:div w:id="32077834">
              <w:marLeft w:val="0"/>
              <w:marRight w:val="0"/>
              <w:marTop w:val="0"/>
              <w:marBottom w:val="0"/>
              <w:divBdr>
                <w:top w:val="none" w:sz="0" w:space="0" w:color="auto"/>
                <w:left w:val="none" w:sz="0" w:space="0" w:color="auto"/>
                <w:bottom w:val="none" w:sz="0" w:space="0" w:color="auto"/>
                <w:right w:val="none" w:sz="0" w:space="0" w:color="auto"/>
              </w:divBdr>
            </w:div>
          </w:divsChild>
        </w:div>
        <w:div w:id="911695350">
          <w:marLeft w:val="0"/>
          <w:marRight w:val="0"/>
          <w:marTop w:val="0"/>
          <w:marBottom w:val="0"/>
          <w:divBdr>
            <w:top w:val="none" w:sz="0" w:space="0" w:color="auto"/>
            <w:left w:val="none" w:sz="0" w:space="0" w:color="auto"/>
            <w:bottom w:val="none" w:sz="0" w:space="0" w:color="auto"/>
            <w:right w:val="none" w:sz="0" w:space="0" w:color="auto"/>
          </w:divBdr>
          <w:divsChild>
            <w:div w:id="1722241598">
              <w:marLeft w:val="0"/>
              <w:marRight w:val="0"/>
              <w:marTop w:val="0"/>
              <w:marBottom w:val="0"/>
              <w:divBdr>
                <w:top w:val="none" w:sz="0" w:space="0" w:color="auto"/>
                <w:left w:val="none" w:sz="0" w:space="0" w:color="auto"/>
                <w:bottom w:val="none" w:sz="0" w:space="0" w:color="auto"/>
                <w:right w:val="none" w:sz="0" w:space="0" w:color="auto"/>
              </w:divBdr>
            </w:div>
          </w:divsChild>
        </w:div>
        <w:div w:id="927233796">
          <w:marLeft w:val="0"/>
          <w:marRight w:val="0"/>
          <w:marTop w:val="0"/>
          <w:marBottom w:val="0"/>
          <w:divBdr>
            <w:top w:val="none" w:sz="0" w:space="0" w:color="auto"/>
            <w:left w:val="none" w:sz="0" w:space="0" w:color="auto"/>
            <w:bottom w:val="none" w:sz="0" w:space="0" w:color="auto"/>
            <w:right w:val="none" w:sz="0" w:space="0" w:color="auto"/>
          </w:divBdr>
          <w:divsChild>
            <w:div w:id="765854239">
              <w:marLeft w:val="0"/>
              <w:marRight w:val="0"/>
              <w:marTop w:val="0"/>
              <w:marBottom w:val="0"/>
              <w:divBdr>
                <w:top w:val="none" w:sz="0" w:space="0" w:color="auto"/>
                <w:left w:val="none" w:sz="0" w:space="0" w:color="auto"/>
                <w:bottom w:val="none" w:sz="0" w:space="0" w:color="auto"/>
                <w:right w:val="none" w:sz="0" w:space="0" w:color="auto"/>
              </w:divBdr>
            </w:div>
            <w:div w:id="1751345724">
              <w:marLeft w:val="0"/>
              <w:marRight w:val="0"/>
              <w:marTop w:val="0"/>
              <w:marBottom w:val="0"/>
              <w:divBdr>
                <w:top w:val="none" w:sz="0" w:space="0" w:color="auto"/>
                <w:left w:val="none" w:sz="0" w:space="0" w:color="auto"/>
                <w:bottom w:val="none" w:sz="0" w:space="0" w:color="auto"/>
                <w:right w:val="none" w:sz="0" w:space="0" w:color="auto"/>
              </w:divBdr>
            </w:div>
          </w:divsChild>
        </w:div>
        <w:div w:id="961766663">
          <w:marLeft w:val="0"/>
          <w:marRight w:val="0"/>
          <w:marTop w:val="0"/>
          <w:marBottom w:val="0"/>
          <w:divBdr>
            <w:top w:val="none" w:sz="0" w:space="0" w:color="auto"/>
            <w:left w:val="none" w:sz="0" w:space="0" w:color="auto"/>
            <w:bottom w:val="none" w:sz="0" w:space="0" w:color="auto"/>
            <w:right w:val="none" w:sz="0" w:space="0" w:color="auto"/>
          </w:divBdr>
          <w:divsChild>
            <w:div w:id="1838882639">
              <w:marLeft w:val="0"/>
              <w:marRight w:val="0"/>
              <w:marTop w:val="0"/>
              <w:marBottom w:val="0"/>
              <w:divBdr>
                <w:top w:val="none" w:sz="0" w:space="0" w:color="auto"/>
                <w:left w:val="none" w:sz="0" w:space="0" w:color="auto"/>
                <w:bottom w:val="none" w:sz="0" w:space="0" w:color="auto"/>
                <w:right w:val="none" w:sz="0" w:space="0" w:color="auto"/>
              </w:divBdr>
            </w:div>
          </w:divsChild>
        </w:div>
        <w:div w:id="976295795">
          <w:marLeft w:val="0"/>
          <w:marRight w:val="0"/>
          <w:marTop w:val="0"/>
          <w:marBottom w:val="0"/>
          <w:divBdr>
            <w:top w:val="none" w:sz="0" w:space="0" w:color="auto"/>
            <w:left w:val="none" w:sz="0" w:space="0" w:color="auto"/>
            <w:bottom w:val="none" w:sz="0" w:space="0" w:color="auto"/>
            <w:right w:val="none" w:sz="0" w:space="0" w:color="auto"/>
          </w:divBdr>
          <w:divsChild>
            <w:div w:id="1302537340">
              <w:marLeft w:val="0"/>
              <w:marRight w:val="0"/>
              <w:marTop w:val="0"/>
              <w:marBottom w:val="0"/>
              <w:divBdr>
                <w:top w:val="none" w:sz="0" w:space="0" w:color="auto"/>
                <w:left w:val="none" w:sz="0" w:space="0" w:color="auto"/>
                <w:bottom w:val="none" w:sz="0" w:space="0" w:color="auto"/>
                <w:right w:val="none" w:sz="0" w:space="0" w:color="auto"/>
              </w:divBdr>
            </w:div>
          </w:divsChild>
        </w:div>
        <w:div w:id="1008365873">
          <w:marLeft w:val="0"/>
          <w:marRight w:val="0"/>
          <w:marTop w:val="0"/>
          <w:marBottom w:val="0"/>
          <w:divBdr>
            <w:top w:val="none" w:sz="0" w:space="0" w:color="auto"/>
            <w:left w:val="none" w:sz="0" w:space="0" w:color="auto"/>
            <w:bottom w:val="none" w:sz="0" w:space="0" w:color="auto"/>
            <w:right w:val="none" w:sz="0" w:space="0" w:color="auto"/>
          </w:divBdr>
          <w:divsChild>
            <w:div w:id="802776036">
              <w:marLeft w:val="0"/>
              <w:marRight w:val="0"/>
              <w:marTop w:val="0"/>
              <w:marBottom w:val="0"/>
              <w:divBdr>
                <w:top w:val="none" w:sz="0" w:space="0" w:color="auto"/>
                <w:left w:val="none" w:sz="0" w:space="0" w:color="auto"/>
                <w:bottom w:val="none" w:sz="0" w:space="0" w:color="auto"/>
                <w:right w:val="none" w:sz="0" w:space="0" w:color="auto"/>
              </w:divBdr>
            </w:div>
            <w:div w:id="929895120">
              <w:marLeft w:val="0"/>
              <w:marRight w:val="0"/>
              <w:marTop w:val="0"/>
              <w:marBottom w:val="0"/>
              <w:divBdr>
                <w:top w:val="none" w:sz="0" w:space="0" w:color="auto"/>
                <w:left w:val="none" w:sz="0" w:space="0" w:color="auto"/>
                <w:bottom w:val="none" w:sz="0" w:space="0" w:color="auto"/>
                <w:right w:val="none" w:sz="0" w:space="0" w:color="auto"/>
              </w:divBdr>
            </w:div>
          </w:divsChild>
        </w:div>
        <w:div w:id="1027372112">
          <w:marLeft w:val="0"/>
          <w:marRight w:val="0"/>
          <w:marTop w:val="0"/>
          <w:marBottom w:val="0"/>
          <w:divBdr>
            <w:top w:val="none" w:sz="0" w:space="0" w:color="auto"/>
            <w:left w:val="none" w:sz="0" w:space="0" w:color="auto"/>
            <w:bottom w:val="none" w:sz="0" w:space="0" w:color="auto"/>
            <w:right w:val="none" w:sz="0" w:space="0" w:color="auto"/>
          </w:divBdr>
          <w:divsChild>
            <w:div w:id="1956012230">
              <w:marLeft w:val="0"/>
              <w:marRight w:val="0"/>
              <w:marTop w:val="0"/>
              <w:marBottom w:val="0"/>
              <w:divBdr>
                <w:top w:val="none" w:sz="0" w:space="0" w:color="auto"/>
                <w:left w:val="none" w:sz="0" w:space="0" w:color="auto"/>
                <w:bottom w:val="none" w:sz="0" w:space="0" w:color="auto"/>
                <w:right w:val="none" w:sz="0" w:space="0" w:color="auto"/>
              </w:divBdr>
            </w:div>
          </w:divsChild>
        </w:div>
        <w:div w:id="1035161126">
          <w:marLeft w:val="0"/>
          <w:marRight w:val="0"/>
          <w:marTop w:val="0"/>
          <w:marBottom w:val="0"/>
          <w:divBdr>
            <w:top w:val="none" w:sz="0" w:space="0" w:color="auto"/>
            <w:left w:val="none" w:sz="0" w:space="0" w:color="auto"/>
            <w:bottom w:val="none" w:sz="0" w:space="0" w:color="auto"/>
            <w:right w:val="none" w:sz="0" w:space="0" w:color="auto"/>
          </w:divBdr>
          <w:divsChild>
            <w:div w:id="1313407304">
              <w:marLeft w:val="0"/>
              <w:marRight w:val="0"/>
              <w:marTop w:val="0"/>
              <w:marBottom w:val="0"/>
              <w:divBdr>
                <w:top w:val="none" w:sz="0" w:space="0" w:color="auto"/>
                <w:left w:val="none" w:sz="0" w:space="0" w:color="auto"/>
                <w:bottom w:val="none" w:sz="0" w:space="0" w:color="auto"/>
                <w:right w:val="none" w:sz="0" w:space="0" w:color="auto"/>
              </w:divBdr>
            </w:div>
          </w:divsChild>
        </w:div>
        <w:div w:id="1051005612">
          <w:marLeft w:val="0"/>
          <w:marRight w:val="0"/>
          <w:marTop w:val="0"/>
          <w:marBottom w:val="0"/>
          <w:divBdr>
            <w:top w:val="none" w:sz="0" w:space="0" w:color="auto"/>
            <w:left w:val="none" w:sz="0" w:space="0" w:color="auto"/>
            <w:bottom w:val="none" w:sz="0" w:space="0" w:color="auto"/>
            <w:right w:val="none" w:sz="0" w:space="0" w:color="auto"/>
          </w:divBdr>
          <w:divsChild>
            <w:div w:id="1802185422">
              <w:marLeft w:val="0"/>
              <w:marRight w:val="0"/>
              <w:marTop w:val="0"/>
              <w:marBottom w:val="0"/>
              <w:divBdr>
                <w:top w:val="none" w:sz="0" w:space="0" w:color="auto"/>
                <w:left w:val="none" w:sz="0" w:space="0" w:color="auto"/>
                <w:bottom w:val="none" w:sz="0" w:space="0" w:color="auto"/>
                <w:right w:val="none" w:sz="0" w:space="0" w:color="auto"/>
              </w:divBdr>
            </w:div>
          </w:divsChild>
        </w:div>
        <w:div w:id="1057970069">
          <w:marLeft w:val="0"/>
          <w:marRight w:val="0"/>
          <w:marTop w:val="0"/>
          <w:marBottom w:val="0"/>
          <w:divBdr>
            <w:top w:val="none" w:sz="0" w:space="0" w:color="auto"/>
            <w:left w:val="none" w:sz="0" w:space="0" w:color="auto"/>
            <w:bottom w:val="none" w:sz="0" w:space="0" w:color="auto"/>
            <w:right w:val="none" w:sz="0" w:space="0" w:color="auto"/>
          </w:divBdr>
          <w:divsChild>
            <w:div w:id="1592743043">
              <w:marLeft w:val="0"/>
              <w:marRight w:val="0"/>
              <w:marTop w:val="0"/>
              <w:marBottom w:val="0"/>
              <w:divBdr>
                <w:top w:val="none" w:sz="0" w:space="0" w:color="auto"/>
                <w:left w:val="none" w:sz="0" w:space="0" w:color="auto"/>
                <w:bottom w:val="none" w:sz="0" w:space="0" w:color="auto"/>
                <w:right w:val="none" w:sz="0" w:space="0" w:color="auto"/>
              </w:divBdr>
            </w:div>
          </w:divsChild>
        </w:div>
        <w:div w:id="1153988347">
          <w:marLeft w:val="0"/>
          <w:marRight w:val="0"/>
          <w:marTop w:val="0"/>
          <w:marBottom w:val="0"/>
          <w:divBdr>
            <w:top w:val="none" w:sz="0" w:space="0" w:color="auto"/>
            <w:left w:val="none" w:sz="0" w:space="0" w:color="auto"/>
            <w:bottom w:val="none" w:sz="0" w:space="0" w:color="auto"/>
            <w:right w:val="none" w:sz="0" w:space="0" w:color="auto"/>
          </w:divBdr>
          <w:divsChild>
            <w:div w:id="1231816970">
              <w:marLeft w:val="0"/>
              <w:marRight w:val="0"/>
              <w:marTop w:val="0"/>
              <w:marBottom w:val="0"/>
              <w:divBdr>
                <w:top w:val="none" w:sz="0" w:space="0" w:color="auto"/>
                <w:left w:val="none" w:sz="0" w:space="0" w:color="auto"/>
                <w:bottom w:val="none" w:sz="0" w:space="0" w:color="auto"/>
                <w:right w:val="none" w:sz="0" w:space="0" w:color="auto"/>
              </w:divBdr>
            </w:div>
          </w:divsChild>
        </w:div>
        <w:div w:id="1155531323">
          <w:marLeft w:val="0"/>
          <w:marRight w:val="0"/>
          <w:marTop w:val="0"/>
          <w:marBottom w:val="0"/>
          <w:divBdr>
            <w:top w:val="none" w:sz="0" w:space="0" w:color="auto"/>
            <w:left w:val="none" w:sz="0" w:space="0" w:color="auto"/>
            <w:bottom w:val="none" w:sz="0" w:space="0" w:color="auto"/>
            <w:right w:val="none" w:sz="0" w:space="0" w:color="auto"/>
          </w:divBdr>
          <w:divsChild>
            <w:div w:id="187648317">
              <w:marLeft w:val="0"/>
              <w:marRight w:val="0"/>
              <w:marTop w:val="0"/>
              <w:marBottom w:val="0"/>
              <w:divBdr>
                <w:top w:val="none" w:sz="0" w:space="0" w:color="auto"/>
                <w:left w:val="none" w:sz="0" w:space="0" w:color="auto"/>
                <w:bottom w:val="none" w:sz="0" w:space="0" w:color="auto"/>
                <w:right w:val="none" w:sz="0" w:space="0" w:color="auto"/>
              </w:divBdr>
            </w:div>
            <w:div w:id="1796825435">
              <w:marLeft w:val="0"/>
              <w:marRight w:val="0"/>
              <w:marTop w:val="0"/>
              <w:marBottom w:val="0"/>
              <w:divBdr>
                <w:top w:val="none" w:sz="0" w:space="0" w:color="auto"/>
                <w:left w:val="none" w:sz="0" w:space="0" w:color="auto"/>
                <w:bottom w:val="none" w:sz="0" w:space="0" w:color="auto"/>
                <w:right w:val="none" w:sz="0" w:space="0" w:color="auto"/>
              </w:divBdr>
            </w:div>
          </w:divsChild>
        </w:div>
        <w:div w:id="1158301330">
          <w:marLeft w:val="0"/>
          <w:marRight w:val="0"/>
          <w:marTop w:val="0"/>
          <w:marBottom w:val="0"/>
          <w:divBdr>
            <w:top w:val="none" w:sz="0" w:space="0" w:color="auto"/>
            <w:left w:val="none" w:sz="0" w:space="0" w:color="auto"/>
            <w:bottom w:val="none" w:sz="0" w:space="0" w:color="auto"/>
            <w:right w:val="none" w:sz="0" w:space="0" w:color="auto"/>
          </w:divBdr>
          <w:divsChild>
            <w:div w:id="980616177">
              <w:marLeft w:val="0"/>
              <w:marRight w:val="0"/>
              <w:marTop w:val="0"/>
              <w:marBottom w:val="0"/>
              <w:divBdr>
                <w:top w:val="none" w:sz="0" w:space="0" w:color="auto"/>
                <w:left w:val="none" w:sz="0" w:space="0" w:color="auto"/>
                <w:bottom w:val="none" w:sz="0" w:space="0" w:color="auto"/>
                <w:right w:val="none" w:sz="0" w:space="0" w:color="auto"/>
              </w:divBdr>
            </w:div>
            <w:div w:id="1240825029">
              <w:marLeft w:val="0"/>
              <w:marRight w:val="0"/>
              <w:marTop w:val="0"/>
              <w:marBottom w:val="0"/>
              <w:divBdr>
                <w:top w:val="none" w:sz="0" w:space="0" w:color="auto"/>
                <w:left w:val="none" w:sz="0" w:space="0" w:color="auto"/>
                <w:bottom w:val="none" w:sz="0" w:space="0" w:color="auto"/>
                <w:right w:val="none" w:sz="0" w:space="0" w:color="auto"/>
              </w:divBdr>
            </w:div>
            <w:div w:id="1298291900">
              <w:marLeft w:val="0"/>
              <w:marRight w:val="0"/>
              <w:marTop w:val="0"/>
              <w:marBottom w:val="0"/>
              <w:divBdr>
                <w:top w:val="none" w:sz="0" w:space="0" w:color="auto"/>
                <w:left w:val="none" w:sz="0" w:space="0" w:color="auto"/>
                <w:bottom w:val="none" w:sz="0" w:space="0" w:color="auto"/>
                <w:right w:val="none" w:sz="0" w:space="0" w:color="auto"/>
              </w:divBdr>
            </w:div>
          </w:divsChild>
        </w:div>
        <w:div w:id="1179202402">
          <w:marLeft w:val="0"/>
          <w:marRight w:val="0"/>
          <w:marTop w:val="0"/>
          <w:marBottom w:val="0"/>
          <w:divBdr>
            <w:top w:val="none" w:sz="0" w:space="0" w:color="auto"/>
            <w:left w:val="none" w:sz="0" w:space="0" w:color="auto"/>
            <w:bottom w:val="none" w:sz="0" w:space="0" w:color="auto"/>
            <w:right w:val="none" w:sz="0" w:space="0" w:color="auto"/>
          </w:divBdr>
          <w:divsChild>
            <w:div w:id="261381135">
              <w:marLeft w:val="0"/>
              <w:marRight w:val="0"/>
              <w:marTop w:val="0"/>
              <w:marBottom w:val="0"/>
              <w:divBdr>
                <w:top w:val="none" w:sz="0" w:space="0" w:color="auto"/>
                <w:left w:val="none" w:sz="0" w:space="0" w:color="auto"/>
                <w:bottom w:val="none" w:sz="0" w:space="0" w:color="auto"/>
                <w:right w:val="none" w:sz="0" w:space="0" w:color="auto"/>
              </w:divBdr>
            </w:div>
          </w:divsChild>
        </w:div>
        <w:div w:id="1199851820">
          <w:marLeft w:val="0"/>
          <w:marRight w:val="0"/>
          <w:marTop w:val="0"/>
          <w:marBottom w:val="0"/>
          <w:divBdr>
            <w:top w:val="none" w:sz="0" w:space="0" w:color="auto"/>
            <w:left w:val="none" w:sz="0" w:space="0" w:color="auto"/>
            <w:bottom w:val="none" w:sz="0" w:space="0" w:color="auto"/>
            <w:right w:val="none" w:sz="0" w:space="0" w:color="auto"/>
          </w:divBdr>
          <w:divsChild>
            <w:div w:id="869806325">
              <w:marLeft w:val="0"/>
              <w:marRight w:val="0"/>
              <w:marTop w:val="0"/>
              <w:marBottom w:val="0"/>
              <w:divBdr>
                <w:top w:val="none" w:sz="0" w:space="0" w:color="auto"/>
                <w:left w:val="none" w:sz="0" w:space="0" w:color="auto"/>
                <w:bottom w:val="none" w:sz="0" w:space="0" w:color="auto"/>
                <w:right w:val="none" w:sz="0" w:space="0" w:color="auto"/>
              </w:divBdr>
            </w:div>
            <w:div w:id="1069839663">
              <w:marLeft w:val="0"/>
              <w:marRight w:val="0"/>
              <w:marTop w:val="0"/>
              <w:marBottom w:val="0"/>
              <w:divBdr>
                <w:top w:val="none" w:sz="0" w:space="0" w:color="auto"/>
                <w:left w:val="none" w:sz="0" w:space="0" w:color="auto"/>
                <w:bottom w:val="none" w:sz="0" w:space="0" w:color="auto"/>
                <w:right w:val="none" w:sz="0" w:space="0" w:color="auto"/>
              </w:divBdr>
            </w:div>
          </w:divsChild>
        </w:div>
        <w:div w:id="1215969201">
          <w:marLeft w:val="0"/>
          <w:marRight w:val="0"/>
          <w:marTop w:val="0"/>
          <w:marBottom w:val="0"/>
          <w:divBdr>
            <w:top w:val="none" w:sz="0" w:space="0" w:color="auto"/>
            <w:left w:val="none" w:sz="0" w:space="0" w:color="auto"/>
            <w:bottom w:val="none" w:sz="0" w:space="0" w:color="auto"/>
            <w:right w:val="none" w:sz="0" w:space="0" w:color="auto"/>
          </w:divBdr>
          <w:divsChild>
            <w:div w:id="1816139326">
              <w:marLeft w:val="0"/>
              <w:marRight w:val="0"/>
              <w:marTop w:val="0"/>
              <w:marBottom w:val="0"/>
              <w:divBdr>
                <w:top w:val="none" w:sz="0" w:space="0" w:color="auto"/>
                <w:left w:val="none" w:sz="0" w:space="0" w:color="auto"/>
                <w:bottom w:val="none" w:sz="0" w:space="0" w:color="auto"/>
                <w:right w:val="none" w:sz="0" w:space="0" w:color="auto"/>
              </w:divBdr>
            </w:div>
          </w:divsChild>
        </w:div>
        <w:div w:id="1281061824">
          <w:marLeft w:val="0"/>
          <w:marRight w:val="0"/>
          <w:marTop w:val="0"/>
          <w:marBottom w:val="0"/>
          <w:divBdr>
            <w:top w:val="none" w:sz="0" w:space="0" w:color="auto"/>
            <w:left w:val="none" w:sz="0" w:space="0" w:color="auto"/>
            <w:bottom w:val="none" w:sz="0" w:space="0" w:color="auto"/>
            <w:right w:val="none" w:sz="0" w:space="0" w:color="auto"/>
          </w:divBdr>
          <w:divsChild>
            <w:div w:id="438766424">
              <w:marLeft w:val="0"/>
              <w:marRight w:val="0"/>
              <w:marTop w:val="0"/>
              <w:marBottom w:val="0"/>
              <w:divBdr>
                <w:top w:val="none" w:sz="0" w:space="0" w:color="auto"/>
                <w:left w:val="none" w:sz="0" w:space="0" w:color="auto"/>
                <w:bottom w:val="none" w:sz="0" w:space="0" w:color="auto"/>
                <w:right w:val="none" w:sz="0" w:space="0" w:color="auto"/>
              </w:divBdr>
            </w:div>
          </w:divsChild>
        </w:div>
        <w:div w:id="1295326684">
          <w:marLeft w:val="0"/>
          <w:marRight w:val="0"/>
          <w:marTop w:val="0"/>
          <w:marBottom w:val="0"/>
          <w:divBdr>
            <w:top w:val="none" w:sz="0" w:space="0" w:color="auto"/>
            <w:left w:val="none" w:sz="0" w:space="0" w:color="auto"/>
            <w:bottom w:val="none" w:sz="0" w:space="0" w:color="auto"/>
            <w:right w:val="none" w:sz="0" w:space="0" w:color="auto"/>
          </w:divBdr>
          <w:divsChild>
            <w:div w:id="702942040">
              <w:marLeft w:val="0"/>
              <w:marRight w:val="0"/>
              <w:marTop w:val="0"/>
              <w:marBottom w:val="0"/>
              <w:divBdr>
                <w:top w:val="none" w:sz="0" w:space="0" w:color="auto"/>
                <w:left w:val="none" w:sz="0" w:space="0" w:color="auto"/>
                <w:bottom w:val="none" w:sz="0" w:space="0" w:color="auto"/>
                <w:right w:val="none" w:sz="0" w:space="0" w:color="auto"/>
              </w:divBdr>
            </w:div>
            <w:div w:id="1839538196">
              <w:marLeft w:val="0"/>
              <w:marRight w:val="0"/>
              <w:marTop w:val="0"/>
              <w:marBottom w:val="0"/>
              <w:divBdr>
                <w:top w:val="none" w:sz="0" w:space="0" w:color="auto"/>
                <w:left w:val="none" w:sz="0" w:space="0" w:color="auto"/>
                <w:bottom w:val="none" w:sz="0" w:space="0" w:color="auto"/>
                <w:right w:val="none" w:sz="0" w:space="0" w:color="auto"/>
              </w:divBdr>
            </w:div>
          </w:divsChild>
        </w:div>
        <w:div w:id="1338117433">
          <w:marLeft w:val="0"/>
          <w:marRight w:val="0"/>
          <w:marTop w:val="0"/>
          <w:marBottom w:val="0"/>
          <w:divBdr>
            <w:top w:val="none" w:sz="0" w:space="0" w:color="auto"/>
            <w:left w:val="none" w:sz="0" w:space="0" w:color="auto"/>
            <w:bottom w:val="none" w:sz="0" w:space="0" w:color="auto"/>
            <w:right w:val="none" w:sz="0" w:space="0" w:color="auto"/>
          </w:divBdr>
          <w:divsChild>
            <w:div w:id="1967539420">
              <w:marLeft w:val="0"/>
              <w:marRight w:val="0"/>
              <w:marTop w:val="0"/>
              <w:marBottom w:val="0"/>
              <w:divBdr>
                <w:top w:val="none" w:sz="0" w:space="0" w:color="auto"/>
                <w:left w:val="none" w:sz="0" w:space="0" w:color="auto"/>
                <w:bottom w:val="none" w:sz="0" w:space="0" w:color="auto"/>
                <w:right w:val="none" w:sz="0" w:space="0" w:color="auto"/>
              </w:divBdr>
            </w:div>
          </w:divsChild>
        </w:div>
        <w:div w:id="1377663605">
          <w:marLeft w:val="0"/>
          <w:marRight w:val="0"/>
          <w:marTop w:val="0"/>
          <w:marBottom w:val="0"/>
          <w:divBdr>
            <w:top w:val="none" w:sz="0" w:space="0" w:color="auto"/>
            <w:left w:val="none" w:sz="0" w:space="0" w:color="auto"/>
            <w:bottom w:val="none" w:sz="0" w:space="0" w:color="auto"/>
            <w:right w:val="none" w:sz="0" w:space="0" w:color="auto"/>
          </w:divBdr>
          <w:divsChild>
            <w:div w:id="409889701">
              <w:marLeft w:val="0"/>
              <w:marRight w:val="0"/>
              <w:marTop w:val="0"/>
              <w:marBottom w:val="0"/>
              <w:divBdr>
                <w:top w:val="none" w:sz="0" w:space="0" w:color="auto"/>
                <w:left w:val="none" w:sz="0" w:space="0" w:color="auto"/>
                <w:bottom w:val="none" w:sz="0" w:space="0" w:color="auto"/>
                <w:right w:val="none" w:sz="0" w:space="0" w:color="auto"/>
              </w:divBdr>
            </w:div>
          </w:divsChild>
        </w:div>
        <w:div w:id="1420368577">
          <w:marLeft w:val="0"/>
          <w:marRight w:val="0"/>
          <w:marTop w:val="0"/>
          <w:marBottom w:val="0"/>
          <w:divBdr>
            <w:top w:val="none" w:sz="0" w:space="0" w:color="auto"/>
            <w:left w:val="none" w:sz="0" w:space="0" w:color="auto"/>
            <w:bottom w:val="none" w:sz="0" w:space="0" w:color="auto"/>
            <w:right w:val="none" w:sz="0" w:space="0" w:color="auto"/>
          </w:divBdr>
          <w:divsChild>
            <w:div w:id="830176357">
              <w:marLeft w:val="0"/>
              <w:marRight w:val="0"/>
              <w:marTop w:val="0"/>
              <w:marBottom w:val="0"/>
              <w:divBdr>
                <w:top w:val="none" w:sz="0" w:space="0" w:color="auto"/>
                <w:left w:val="none" w:sz="0" w:space="0" w:color="auto"/>
                <w:bottom w:val="none" w:sz="0" w:space="0" w:color="auto"/>
                <w:right w:val="none" w:sz="0" w:space="0" w:color="auto"/>
              </w:divBdr>
            </w:div>
            <w:div w:id="1665160172">
              <w:marLeft w:val="0"/>
              <w:marRight w:val="0"/>
              <w:marTop w:val="0"/>
              <w:marBottom w:val="0"/>
              <w:divBdr>
                <w:top w:val="none" w:sz="0" w:space="0" w:color="auto"/>
                <w:left w:val="none" w:sz="0" w:space="0" w:color="auto"/>
                <w:bottom w:val="none" w:sz="0" w:space="0" w:color="auto"/>
                <w:right w:val="none" w:sz="0" w:space="0" w:color="auto"/>
              </w:divBdr>
            </w:div>
          </w:divsChild>
        </w:div>
        <w:div w:id="1462504616">
          <w:marLeft w:val="0"/>
          <w:marRight w:val="0"/>
          <w:marTop w:val="0"/>
          <w:marBottom w:val="0"/>
          <w:divBdr>
            <w:top w:val="none" w:sz="0" w:space="0" w:color="auto"/>
            <w:left w:val="none" w:sz="0" w:space="0" w:color="auto"/>
            <w:bottom w:val="none" w:sz="0" w:space="0" w:color="auto"/>
            <w:right w:val="none" w:sz="0" w:space="0" w:color="auto"/>
          </w:divBdr>
          <w:divsChild>
            <w:div w:id="454493110">
              <w:marLeft w:val="0"/>
              <w:marRight w:val="0"/>
              <w:marTop w:val="0"/>
              <w:marBottom w:val="0"/>
              <w:divBdr>
                <w:top w:val="none" w:sz="0" w:space="0" w:color="auto"/>
                <w:left w:val="none" w:sz="0" w:space="0" w:color="auto"/>
                <w:bottom w:val="none" w:sz="0" w:space="0" w:color="auto"/>
                <w:right w:val="none" w:sz="0" w:space="0" w:color="auto"/>
              </w:divBdr>
            </w:div>
            <w:div w:id="1635942226">
              <w:marLeft w:val="0"/>
              <w:marRight w:val="0"/>
              <w:marTop w:val="0"/>
              <w:marBottom w:val="0"/>
              <w:divBdr>
                <w:top w:val="none" w:sz="0" w:space="0" w:color="auto"/>
                <w:left w:val="none" w:sz="0" w:space="0" w:color="auto"/>
                <w:bottom w:val="none" w:sz="0" w:space="0" w:color="auto"/>
                <w:right w:val="none" w:sz="0" w:space="0" w:color="auto"/>
              </w:divBdr>
            </w:div>
          </w:divsChild>
        </w:div>
        <w:div w:id="1623998289">
          <w:marLeft w:val="0"/>
          <w:marRight w:val="0"/>
          <w:marTop w:val="0"/>
          <w:marBottom w:val="0"/>
          <w:divBdr>
            <w:top w:val="none" w:sz="0" w:space="0" w:color="auto"/>
            <w:left w:val="none" w:sz="0" w:space="0" w:color="auto"/>
            <w:bottom w:val="none" w:sz="0" w:space="0" w:color="auto"/>
            <w:right w:val="none" w:sz="0" w:space="0" w:color="auto"/>
          </w:divBdr>
          <w:divsChild>
            <w:div w:id="284504310">
              <w:marLeft w:val="0"/>
              <w:marRight w:val="0"/>
              <w:marTop w:val="0"/>
              <w:marBottom w:val="0"/>
              <w:divBdr>
                <w:top w:val="none" w:sz="0" w:space="0" w:color="auto"/>
                <w:left w:val="none" w:sz="0" w:space="0" w:color="auto"/>
                <w:bottom w:val="none" w:sz="0" w:space="0" w:color="auto"/>
                <w:right w:val="none" w:sz="0" w:space="0" w:color="auto"/>
              </w:divBdr>
            </w:div>
            <w:div w:id="1267692849">
              <w:marLeft w:val="0"/>
              <w:marRight w:val="0"/>
              <w:marTop w:val="0"/>
              <w:marBottom w:val="0"/>
              <w:divBdr>
                <w:top w:val="none" w:sz="0" w:space="0" w:color="auto"/>
                <w:left w:val="none" w:sz="0" w:space="0" w:color="auto"/>
                <w:bottom w:val="none" w:sz="0" w:space="0" w:color="auto"/>
                <w:right w:val="none" w:sz="0" w:space="0" w:color="auto"/>
              </w:divBdr>
            </w:div>
          </w:divsChild>
        </w:div>
        <w:div w:id="1661880574">
          <w:marLeft w:val="0"/>
          <w:marRight w:val="0"/>
          <w:marTop w:val="0"/>
          <w:marBottom w:val="0"/>
          <w:divBdr>
            <w:top w:val="none" w:sz="0" w:space="0" w:color="auto"/>
            <w:left w:val="none" w:sz="0" w:space="0" w:color="auto"/>
            <w:bottom w:val="none" w:sz="0" w:space="0" w:color="auto"/>
            <w:right w:val="none" w:sz="0" w:space="0" w:color="auto"/>
          </w:divBdr>
          <w:divsChild>
            <w:div w:id="421491399">
              <w:marLeft w:val="0"/>
              <w:marRight w:val="0"/>
              <w:marTop w:val="0"/>
              <w:marBottom w:val="0"/>
              <w:divBdr>
                <w:top w:val="none" w:sz="0" w:space="0" w:color="auto"/>
                <w:left w:val="none" w:sz="0" w:space="0" w:color="auto"/>
                <w:bottom w:val="none" w:sz="0" w:space="0" w:color="auto"/>
                <w:right w:val="none" w:sz="0" w:space="0" w:color="auto"/>
              </w:divBdr>
            </w:div>
          </w:divsChild>
        </w:div>
        <w:div w:id="1678772163">
          <w:marLeft w:val="0"/>
          <w:marRight w:val="0"/>
          <w:marTop w:val="0"/>
          <w:marBottom w:val="0"/>
          <w:divBdr>
            <w:top w:val="none" w:sz="0" w:space="0" w:color="auto"/>
            <w:left w:val="none" w:sz="0" w:space="0" w:color="auto"/>
            <w:bottom w:val="none" w:sz="0" w:space="0" w:color="auto"/>
            <w:right w:val="none" w:sz="0" w:space="0" w:color="auto"/>
          </w:divBdr>
          <w:divsChild>
            <w:div w:id="2089619456">
              <w:marLeft w:val="0"/>
              <w:marRight w:val="0"/>
              <w:marTop w:val="0"/>
              <w:marBottom w:val="0"/>
              <w:divBdr>
                <w:top w:val="none" w:sz="0" w:space="0" w:color="auto"/>
                <w:left w:val="none" w:sz="0" w:space="0" w:color="auto"/>
                <w:bottom w:val="none" w:sz="0" w:space="0" w:color="auto"/>
                <w:right w:val="none" w:sz="0" w:space="0" w:color="auto"/>
              </w:divBdr>
            </w:div>
          </w:divsChild>
        </w:div>
        <w:div w:id="1690913663">
          <w:marLeft w:val="0"/>
          <w:marRight w:val="0"/>
          <w:marTop w:val="0"/>
          <w:marBottom w:val="0"/>
          <w:divBdr>
            <w:top w:val="none" w:sz="0" w:space="0" w:color="auto"/>
            <w:left w:val="none" w:sz="0" w:space="0" w:color="auto"/>
            <w:bottom w:val="none" w:sz="0" w:space="0" w:color="auto"/>
            <w:right w:val="none" w:sz="0" w:space="0" w:color="auto"/>
          </w:divBdr>
          <w:divsChild>
            <w:div w:id="109057539">
              <w:marLeft w:val="0"/>
              <w:marRight w:val="0"/>
              <w:marTop w:val="0"/>
              <w:marBottom w:val="0"/>
              <w:divBdr>
                <w:top w:val="none" w:sz="0" w:space="0" w:color="auto"/>
                <w:left w:val="none" w:sz="0" w:space="0" w:color="auto"/>
                <w:bottom w:val="none" w:sz="0" w:space="0" w:color="auto"/>
                <w:right w:val="none" w:sz="0" w:space="0" w:color="auto"/>
              </w:divBdr>
            </w:div>
            <w:div w:id="2131118905">
              <w:marLeft w:val="0"/>
              <w:marRight w:val="0"/>
              <w:marTop w:val="0"/>
              <w:marBottom w:val="0"/>
              <w:divBdr>
                <w:top w:val="none" w:sz="0" w:space="0" w:color="auto"/>
                <w:left w:val="none" w:sz="0" w:space="0" w:color="auto"/>
                <w:bottom w:val="none" w:sz="0" w:space="0" w:color="auto"/>
                <w:right w:val="none" w:sz="0" w:space="0" w:color="auto"/>
              </w:divBdr>
            </w:div>
          </w:divsChild>
        </w:div>
        <w:div w:id="1717314657">
          <w:marLeft w:val="0"/>
          <w:marRight w:val="0"/>
          <w:marTop w:val="0"/>
          <w:marBottom w:val="0"/>
          <w:divBdr>
            <w:top w:val="none" w:sz="0" w:space="0" w:color="auto"/>
            <w:left w:val="none" w:sz="0" w:space="0" w:color="auto"/>
            <w:bottom w:val="none" w:sz="0" w:space="0" w:color="auto"/>
            <w:right w:val="none" w:sz="0" w:space="0" w:color="auto"/>
          </w:divBdr>
          <w:divsChild>
            <w:div w:id="370153393">
              <w:marLeft w:val="0"/>
              <w:marRight w:val="0"/>
              <w:marTop w:val="0"/>
              <w:marBottom w:val="0"/>
              <w:divBdr>
                <w:top w:val="none" w:sz="0" w:space="0" w:color="auto"/>
                <w:left w:val="none" w:sz="0" w:space="0" w:color="auto"/>
                <w:bottom w:val="none" w:sz="0" w:space="0" w:color="auto"/>
                <w:right w:val="none" w:sz="0" w:space="0" w:color="auto"/>
              </w:divBdr>
            </w:div>
          </w:divsChild>
        </w:div>
        <w:div w:id="1801336345">
          <w:marLeft w:val="0"/>
          <w:marRight w:val="0"/>
          <w:marTop w:val="0"/>
          <w:marBottom w:val="0"/>
          <w:divBdr>
            <w:top w:val="none" w:sz="0" w:space="0" w:color="auto"/>
            <w:left w:val="none" w:sz="0" w:space="0" w:color="auto"/>
            <w:bottom w:val="none" w:sz="0" w:space="0" w:color="auto"/>
            <w:right w:val="none" w:sz="0" w:space="0" w:color="auto"/>
          </w:divBdr>
          <w:divsChild>
            <w:div w:id="696586054">
              <w:marLeft w:val="0"/>
              <w:marRight w:val="0"/>
              <w:marTop w:val="0"/>
              <w:marBottom w:val="0"/>
              <w:divBdr>
                <w:top w:val="none" w:sz="0" w:space="0" w:color="auto"/>
                <w:left w:val="none" w:sz="0" w:space="0" w:color="auto"/>
                <w:bottom w:val="none" w:sz="0" w:space="0" w:color="auto"/>
                <w:right w:val="none" w:sz="0" w:space="0" w:color="auto"/>
              </w:divBdr>
            </w:div>
          </w:divsChild>
        </w:div>
        <w:div w:id="1810896035">
          <w:marLeft w:val="0"/>
          <w:marRight w:val="0"/>
          <w:marTop w:val="0"/>
          <w:marBottom w:val="0"/>
          <w:divBdr>
            <w:top w:val="none" w:sz="0" w:space="0" w:color="auto"/>
            <w:left w:val="none" w:sz="0" w:space="0" w:color="auto"/>
            <w:bottom w:val="none" w:sz="0" w:space="0" w:color="auto"/>
            <w:right w:val="none" w:sz="0" w:space="0" w:color="auto"/>
          </w:divBdr>
          <w:divsChild>
            <w:div w:id="1228029025">
              <w:marLeft w:val="0"/>
              <w:marRight w:val="0"/>
              <w:marTop w:val="0"/>
              <w:marBottom w:val="0"/>
              <w:divBdr>
                <w:top w:val="none" w:sz="0" w:space="0" w:color="auto"/>
                <w:left w:val="none" w:sz="0" w:space="0" w:color="auto"/>
                <w:bottom w:val="none" w:sz="0" w:space="0" w:color="auto"/>
                <w:right w:val="none" w:sz="0" w:space="0" w:color="auto"/>
              </w:divBdr>
            </w:div>
          </w:divsChild>
        </w:div>
        <w:div w:id="1852602234">
          <w:marLeft w:val="0"/>
          <w:marRight w:val="0"/>
          <w:marTop w:val="0"/>
          <w:marBottom w:val="0"/>
          <w:divBdr>
            <w:top w:val="none" w:sz="0" w:space="0" w:color="auto"/>
            <w:left w:val="none" w:sz="0" w:space="0" w:color="auto"/>
            <w:bottom w:val="none" w:sz="0" w:space="0" w:color="auto"/>
            <w:right w:val="none" w:sz="0" w:space="0" w:color="auto"/>
          </w:divBdr>
          <w:divsChild>
            <w:div w:id="2016615896">
              <w:marLeft w:val="0"/>
              <w:marRight w:val="0"/>
              <w:marTop w:val="0"/>
              <w:marBottom w:val="0"/>
              <w:divBdr>
                <w:top w:val="none" w:sz="0" w:space="0" w:color="auto"/>
                <w:left w:val="none" w:sz="0" w:space="0" w:color="auto"/>
                <w:bottom w:val="none" w:sz="0" w:space="0" w:color="auto"/>
                <w:right w:val="none" w:sz="0" w:space="0" w:color="auto"/>
              </w:divBdr>
            </w:div>
          </w:divsChild>
        </w:div>
        <w:div w:id="1869567532">
          <w:marLeft w:val="0"/>
          <w:marRight w:val="0"/>
          <w:marTop w:val="0"/>
          <w:marBottom w:val="0"/>
          <w:divBdr>
            <w:top w:val="none" w:sz="0" w:space="0" w:color="auto"/>
            <w:left w:val="none" w:sz="0" w:space="0" w:color="auto"/>
            <w:bottom w:val="none" w:sz="0" w:space="0" w:color="auto"/>
            <w:right w:val="none" w:sz="0" w:space="0" w:color="auto"/>
          </w:divBdr>
          <w:divsChild>
            <w:div w:id="616449619">
              <w:marLeft w:val="0"/>
              <w:marRight w:val="0"/>
              <w:marTop w:val="0"/>
              <w:marBottom w:val="0"/>
              <w:divBdr>
                <w:top w:val="none" w:sz="0" w:space="0" w:color="auto"/>
                <w:left w:val="none" w:sz="0" w:space="0" w:color="auto"/>
                <w:bottom w:val="none" w:sz="0" w:space="0" w:color="auto"/>
                <w:right w:val="none" w:sz="0" w:space="0" w:color="auto"/>
              </w:divBdr>
            </w:div>
          </w:divsChild>
        </w:div>
        <w:div w:id="1950042693">
          <w:marLeft w:val="0"/>
          <w:marRight w:val="0"/>
          <w:marTop w:val="0"/>
          <w:marBottom w:val="0"/>
          <w:divBdr>
            <w:top w:val="none" w:sz="0" w:space="0" w:color="auto"/>
            <w:left w:val="none" w:sz="0" w:space="0" w:color="auto"/>
            <w:bottom w:val="none" w:sz="0" w:space="0" w:color="auto"/>
            <w:right w:val="none" w:sz="0" w:space="0" w:color="auto"/>
          </w:divBdr>
          <w:divsChild>
            <w:div w:id="1092552043">
              <w:marLeft w:val="0"/>
              <w:marRight w:val="0"/>
              <w:marTop w:val="0"/>
              <w:marBottom w:val="0"/>
              <w:divBdr>
                <w:top w:val="none" w:sz="0" w:space="0" w:color="auto"/>
                <w:left w:val="none" w:sz="0" w:space="0" w:color="auto"/>
                <w:bottom w:val="none" w:sz="0" w:space="0" w:color="auto"/>
                <w:right w:val="none" w:sz="0" w:space="0" w:color="auto"/>
              </w:divBdr>
            </w:div>
          </w:divsChild>
        </w:div>
        <w:div w:id="1950506914">
          <w:marLeft w:val="0"/>
          <w:marRight w:val="0"/>
          <w:marTop w:val="0"/>
          <w:marBottom w:val="0"/>
          <w:divBdr>
            <w:top w:val="none" w:sz="0" w:space="0" w:color="auto"/>
            <w:left w:val="none" w:sz="0" w:space="0" w:color="auto"/>
            <w:bottom w:val="none" w:sz="0" w:space="0" w:color="auto"/>
            <w:right w:val="none" w:sz="0" w:space="0" w:color="auto"/>
          </w:divBdr>
          <w:divsChild>
            <w:div w:id="69431507">
              <w:marLeft w:val="0"/>
              <w:marRight w:val="0"/>
              <w:marTop w:val="0"/>
              <w:marBottom w:val="0"/>
              <w:divBdr>
                <w:top w:val="none" w:sz="0" w:space="0" w:color="auto"/>
                <w:left w:val="none" w:sz="0" w:space="0" w:color="auto"/>
                <w:bottom w:val="none" w:sz="0" w:space="0" w:color="auto"/>
                <w:right w:val="none" w:sz="0" w:space="0" w:color="auto"/>
              </w:divBdr>
            </w:div>
          </w:divsChild>
        </w:div>
        <w:div w:id="1976838072">
          <w:marLeft w:val="0"/>
          <w:marRight w:val="0"/>
          <w:marTop w:val="0"/>
          <w:marBottom w:val="0"/>
          <w:divBdr>
            <w:top w:val="none" w:sz="0" w:space="0" w:color="auto"/>
            <w:left w:val="none" w:sz="0" w:space="0" w:color="auto"/>
            <w:bottom w:val="none" w:sz="0" w:space="0" w:color="auto"/>
            <w:right w:val="none" w:sz="0" w:space="0" w:color="auto"/>
          </w:divBdr>
          <w:divsChild>
            <w:div w:id="530458371">
              <w:marLeft w:val="0"/>
              <w:marRight w:val="0"/>
              <w:marTop w:val="0"/>
              <w:marBottom w:val="0"/>
              <w:divBdr>
                <w:top w:val="none" w:sz="0" w:space="0" w:color="auto"/>
                <w:left w:val="none" w:sz="0" w:space="0" w:color="auto"/>
                <w:bottom w:val="none" w:sz="0" w:space="0" w:color="auto"/>
                <w:right w:val="none" w:sz="0" w:space="0" w:color="auto"/>
              </w:divBdr>
            </w:div>
            <w:div w:id="532616627">
              <w:marLeft w:val="0"/>
              <w:marRight w:val="0"/>
              <w:marTop w:val="0"/>
              <w:marBottom w:val="0"/>
              <w:divBdr>
                <w:top w:val="none" w:sz="0" w:space="0" w:color="auto"/>
                <w:left w:val="none" w:sz="0" w:space="0" w:color="auto"/>
                <w:bottom w:val="none" w:sz="0" w:space="0" w:color="auto"/>
                <w:right w:val="none" w:sz="0" w:space="0" w:color="auto"/>
              </w:divBdr>
            </w:div>
          </w:divsChild>
        </w:div>
        <w:div w:id="2093162603">
          <w:marLeft w:val="0"/>
          <w:marRight w:val="0"/>
          <w:marTop w:val="0"/>
          <w:marBottom w:val="0"/>
          <w:divBdr>
            <w:top w:val="none" w:sz="0" w:space="0" w:color="auto"/>
            <w:left w:val="none" w:sz="0" w:space="0" w:color="auto"/>
            <w:bottom w:val="none" w:sz="0" w:space="0" w:color="auto"/>
            <w:right w:val="none" w:sz="0" w:space="0" w:color="auto"/>
          </w:divBdr>
          <w:divsChild>
            <w:div w:id="1689406236">
              <w:marLeft w:val="0"/>
              <w:marRight w:val="0"/>
              <w:marTop w:val="0"/>
              <w:marBottom w:val="0"/>
              <w:divBdr>
                <w:top w:val="none" w:sz="0" w:space="0" w:color="auto"/>
                <w:left w:val="none" w:sz="0" w:space="0" w:color="auto"/>
                <w:bottom w:val="none" w:sz="0" w:space="0" w:color="auto"/>
                <w:right w:val="none" w:sz="0" w:space="0" w:color="auto"/>
              </w:divBdr>
            </w:div>
          </w:divsChild>
        </w:div>
        <w:div w:id="2098211629">
          <w:marLeft w:val="0"/>
          <w:marRight w:val="0"/>
          <w:marTop w:val="0"/>
          <w:marBottom w:val="0"/>
          <w:divBdr>
            <w:top w:val="none" w:sz="0" w:space="0" w:color="auto"/>
            <w:left w:val="none" w:sz="0" w:space="0" w:color="auto"/>
            <w:bottom w:val="none" w:sz="0" w:space="0" w:color="auto"/>
            <w:right w:val="none" w:sz="0" w:space="0" w:color="auto"/>
          </w:divBdr>
          <w:divsChild>
            <w:div w:id="992873402">
              <w:marLeft w:val="0"/>
              <w:marRight w:val="0"/>
              <w:marTop w:val="0"/>
              <w:marBottom w:val="0"/>
              <w:divBdr>
                <w:top w:val="none" w:sz="0" w:space="0" w:color="auto"/>
                <w:left w:val="none" w:sz="0" w:space="0" w:color="auto"/>
                <w:bottom w:val="none" w:sz="0" w:space="0" w:color="auto"/>
                <w:right w:val="none" w:sz="0" w:space="0" w:color="auto"/>
              </w:divBdr>
            </w:div>
          </w:divsChild>
        </w:div>
        <w:div w:id="2126390422">
          <w:marLeft w:val="0"/>
          <w:marRight w:val="0"/>
          <w:marTop w:val="0"/>
          <w:marBottom w:val="0"/>
          <w:divBdr>
            <w:top w:val="none" w:sz="0" w:space="0" w:color="auto"/>
            <w:left w:val="none" w:sz="0" w:space="0" w:color="auto"/>
            <w:bottom w:val="none" w:sz="0" w:space="0" w:color="auto"/>
            <w:right w:val="none" w:sz="0" w:space="0" w:color="auto"/>
          </w:divBdr>
          <w:divsChild>
            <w:div w:id="10311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08590">
      <w:bodyDiv w:val="1"/>
      <w:marLeft w:val="0"/>
      <w:marRight w:val="0"/>
      <w:marTop w:val="0"/>
      <w:marBottom w:val="0"/>
      <w:divBdr>
        <w:top w:val="none" w:sz="0" w:space="0" w:color="auto"/>
        <w:left w:val="none" w:sz="0" w:space="0" w:color="auto"/>
        <w:bottom w:val="none" w:sz="0" w:space="0" w:color="auto"/>
        <w:right w:val="none" w:sz="0" w:space="0" w:color="auto"/>
      </w:divBdr>
    </w:div>
    <w:div w:id="278607481">
      <w:bodyDiv w:val="1"/>
      <w:marLeft w:val="0"/>
      <w:marRight w:val="0"/>
      <w:marTop w:val="0"/>
      <w:marBottom w:val="0"/>
      <w:divBdr>
        <w:top w:val="none" w:sz="0" w:space="0" w:color="auto"/>
        <w:left w:val="none" w:sz="0" w:space="0" w:color="auto"/>
        <w:bottom w:val="none" w:sz="0" w:space="0" w:color="auto"/>
        <w:right w:val="none" w:sz="0" w:space="0" w:color="auto"/>
      </w:divBdr>
    </w:div>
    <w:div w:id="283004217">
      <w:bodyDiv w:val="1"/>
      <w:marLeft w:val="0"/>
      <w:marRight w:val="0"/>
      <w:marTop w:val="0"/>
      <w:marBottom w:val="0"/>
      <w:divBdr>
        <w:top w:val="none" w:sz="0" w:space="0" w:color="auto"/>
        <w:left w:val="none" w:sz="0" w:space="0" w:color="auto"/>
        <w:bottom w:val="none" w:sz="0" w:space="0" w:color="auto"/>
        <w:right w:val="none" w:sz="0" w:space="0" w:color="auto"/>
      </w:divBdr>
    </w:div>
    <w:div w:id="316614371">
      <w:bodyDiv w:val="1"/>
      <w:marLeft w:val="0"/>
      <w:marRight w:val="0"/>
      <w:marTop w:val="0"/>
      <w:marBottom w:val="0"/>
      <w:divBdr>
        <w:top w:val="none" w:sz="0" w:space="0" w:color="auto"/>
        <w:left w:val="none" w:sz="0" w:space="0" w:color="auto"/>
        <w:bottom w:val="none" w:sz="0" w:space="0" w:color="auto"/>
        <w:right w:val="none" w:sz="0" w:space="0" w:color="auto"/>
      </w:divBdr>
    </w:div>
    <w:div w:id="317810957">
      <w:bodyDiv w:val="1"/>
      <w:marLeft w:val="0"/>
      <w:marRight w:val="0"/>
      <w:marTop w:val="0"/>
      <w:marBottom w:val="0"/>
      <w:divBdr>
        <w:top w:val="none" w:sz="0" w:space="0" w:color="auto"/>
        <w:left w:val="none" w:sz="0" w:space="0" w:color="auto"/>
        <w:bottom w:val="none" w:sz="0" w:space="0" w:color="auto"/>
        <w:right w:val="none" w:sz="0" w:space="0" w:color="auto"/>
      </w:divBdr>
    </w:div>
    <w:div w:id="361825354">
      <w:bodyDiv w:val="1"/>
      <w:marLeft w:val="0"/>
      <w:marRight w:val="0"/>
      <w:marTop w:val="0"/>
      <w:marBottom w:val="0"/>
      <w:divBdr>
        <w:top w:val="none" w:sz="0" w:space="0" w:color="auto"/>
        <w:left w:val="none" w:sz="0" w:space="0" w:color="auto"/>
        <w:bottom w:val="none" w:sz="0" w:space="0" w:color="auto"/>
        <w:right w:val="none" w:sz="0" w:space="0" w:color="auto"/>
      </w:divBdr>
    </w:div>
    <w:div w:id="395008958">
      <w:bodyDiv w:val="1"/>
      <w:marLeft w:val="0"/>
      <w:marRight w:val="0"/>
      <w:marTop w:val="0"/>
      <w:marBottom w:val="0"/>
      <w:divBdr>
        <w:top w:val="none" w:sz="0" w:space="0" w:color="auto"/>
        <w:left w:val="none" w:sz="0" w:space="0" w:color="auto"/>
        <w:bottom w:val="none" w:sz="0" w:space="0" w:color="auto"/>
        <w:right w:val="none" w:sz="0" w:space="0" w:color="auto"/>
      </w:divBdr>
    </w:div>
    <w:div w:id="424422066">
      <w:bodyDiv w:val="1"/>
      <w:marLeft w:val="0"/>
      <w:marRight w:val="0"/>
      <w:marTop w:val="0"/>
      <w:marBottom w:val="0"/>
      <w:divBdr>
        <w:top w:val="none" w:sz="0" w:space="0" w:color="auto"/>
        <w:left w:val="none" w:sz="0" w:space="0" w:color="auto"/>
        <w:bottom w:val="none" w:sz="0" w:space="0" w:color="auto"/>
        <w:right w:val="none" w:sz="0" w:space="0" w:color="auto"/>
      </w:divBdr>
    </w:div>
    <w:div w:id="433867063">
      <w:bodyDiv w:val="1"/>
      <w:marLeft w:val="0"/>
      <w:marRight w:val="0"/>
      <w:marTop w:val="0"/>
      <w:marBottom w:val="0"/>
      <w:divBdr>
        <w:top w:val="none" w:sz="0" w:space="0" w:color="auto"/>
        <w:left w:val="none" w:sz="0" w:space="0" w:color="auto"/>
        <w:bottom w:val="none" w:sz="0" w:space="0" w:color="auto"/>
        <w:right w:val="none" w:sz="0" w:space="0" w:color="auto"/>
      </w:divBdr>
    </w:div>
    <w:div w:id="449865407">
      <w:bodyDiv w:val="1"/>
      <w:marLeft w:val="0"/>
      <w:marRight w:val="0"/>
      <w:marTop w:val="0"/>
      <w:marBottom w:val="0"/>
      <w:divBdr>
        <w:top w:val="none" w:sz="0" w:space="0" w:color="auto"/>
        <w:left w:val="none" w:sz="0" w:space="0" w:color="auto"/>
        <w:bottom w:val="none" w:sz="0" w:space="0" w:color="auto"/>
        <w:right w:val="none" w:sz="0" w:space="0" w:color="auto"/>
      </w:divBdr>
    </w:div>
    <w:div w:id="494228248">
      <w:bodyDiv w:val="1"/>
      <w:marLeft w:val="0"/>
      <w:marRight w:val="0"/>
      <w:marTop w:val="0"/>
      <w:marBottom w:val="0"/>
      <w:divBdr>
        <w:top w:val="none" w:sz="0" w:space="0" w:color="auto"/>
        <w:left w:val="none" w:sz="0" w:space="0" w:color="auto"/>
        <w:bottom w:val="none" w:sz="0" w:space="0" w:color="auto"/>
        <w:right w:val="none" w:sz="0" w:space="0" w:color="auto"/>
      </w:divBdr>
    </w:div>
    <w:div w:id="501042289">
      <w:bodyDiv w:val="1"/>
      <w:marLeft w:val="0"/>
      <w:marRight w:val="0"/>
      <w:marTop w:val="0"/>
      <w:marBottom w:val="0"/>
      <w:divBdr>
        <w:top w:val="none" w:sz="0" w:space="0" w:color="auto"/>
        <w:left w:val="none" w:sz="0" w:space="0" w:color="auto"/>
        <w:bottom w:val="none" w:sz="0" w:space="0" w:color="auto"/>
        <w:right w:val="none" w:sz="0" w:space="0" w:color="auto"/>
      </w:divBdr>
    </w:div>
    <w:div w:id="508251858">
      <w:bodyDiv w:val="1"/>
      <w:marLeft w:val="0"/>
      <w:marRight w:val="0"/>
      <w:marTop w:val="0"/>
      <w:marBottom w:val="0"/>
      <w:divBdr>
        <w:top w:val="none" w:sz="0" w:space="0" w:color="auto"/>
        <w:left w:val="none" w:sz="0" w:space="0" w:color="auto"/>
        <w:bottom w:val="none" w:sz="0" w:space="0" w:color="auto"/>
        <w:right w:val="none" w:sz="0" w:space="0" w:color="auto"/>
      </w:divBdr>
      <w:divsChild>
        <w:div w:id="26954769">
          <w:marLeft w:val="0"/>
          <w:marRight w:val="0"/>
          <w:marTop w:val="0"/>
          <w:marBottom w:val="0"/>
          <w:divBdr>
            <w:top w:val="none" w:sz="0" w:space="0" w:color="auto"/>
            <w:left w:val="none" w:sz="0" w:space="0" w:color="auto"/>
            <w:bottom w:val="none" w:sz="0" w:space="0" w:color="auto"/>
            <w:right w:val="none" w:sz="0" w:space="0" w:color="auto"/>
          </w:divBdr>
        </w:div>
        <w:div w:id="108479264">
          <w:marLeft w:val="0"/>
          <w:marRight w:val="0"/>
          <w:marTop w:val="0"/>
          <w:marBottom w:val="0"/>
          <w:divBdr>
            <w:top w:val="none" w:sz="0" w:space="0" w:color="auto"/>
            <w:left w:val="none" w:sz="0" w:space="0" w:color="auto"/>
            <w:bottom w:val="none" w:sz="0" w:space="0" w:color="auto"/>
            <w:right w:val="none" w:sz="0" w:space="0" w:color="auto"/>
          </w:divBdr>
        </w:div>
        <w:div w:id="137696677">
          <w:marLeft w:val="0"/>
          <w:marRight w:val="0"/>
          <w:marTop w:val="0"/>
          <w:marBottom w:val="0"/>
          <w:divBdr>
            <w:top w:val="none" w:sz="0" w:space="0" w:color="auto"/>
            <w:left w:val="none" w:sz="0" w:space="0" w:color="auto"/>
            <w:bottom w:val="none" w:sz="0" w:space="0" w:color="auto"/>
            <w:right w:val="none" w:sz="0" w:space="0" w:color="auto"/>
          </w:divBdr>
        </w:div>
        <w:div w:id="154106227">
          <w:marLeft w:val="0"/>
          <w:marRight w:val="0"/>
          <w:marTop w:val="0"/>
          <w:marBottom w:val="0"/>
          <w:divBdr>
            <w:top w:val="none" w:sz="0" w:space="0" w:color="auto"/>
            <w:left w:val="none" w:sz="0" w:space="0" w:color="auto"/>
            <w:bottom w:val="none" w:sz="0" w:space="0" w:color="auto"/>
            <w:right w:val="none" w:sz="0" w:space="0" w:color="auto"/>
          </w:divBdr>
        </w:div>
        <w:div w:id="232737225">
          <w:marLeft w:val="0"/>
          <w:marRight w:val="0"/>
          <w:marTop w:val="0"/>
          <w:marBottom w:val="0"/>
          <w:divBdr>
            <w:top w:val="none" w:sz="0" w:space="0" w:color="auto"/>
            <w:left w:val="none" w:sz="0" w:space="0" w:color="auto"/>
            <w:bottom w:val="none" w:sz="0" w:space="0" w:color="auto"/>
            <w:right w:val="none" w:sz="0" w:space="0" w:color="auto"/>
          </w:divBdr>
        </w:div>
        <w:div w:id="242685488">
          <w:marLeft w:val="0"/>
          <w:marRight w:val="0"/>
          <w:marTop w:val="0"/>
          <w:marBottom w:val="0"/>
          <w:divBdr>
            <w:top w:val="none" w:sz="0" w:space="0" w:color="auto"/>
            <w:left w:val="none" w:sz="0" w:space="0" w:color="auto"/>
            <w:bottom w:val="none" w:sz="0" w:space="0" w:color="auto"/>
            <w:right w:val="none" w:sz="0" w:space="0" w:color="auto"/>
          </w:divBdr>
        </w:div>
        <w:div w:id="249776317">
          <w:marLeft w:val="0"/>
          <w:marRight w:val="0"/>
          <w:marTop w:val="0"/>
          <w:marBottom w:val="0"/>
          <w:divBdr>
            <w:top w:val="none" w:sz="0" w:space="0" w:color="auto"/>
            <w:left w:val="none" w:sz="0" w:space="0" w:color="auto"/>
            <w:bottom w:val="none" w:sz="0" w:space="0" w:color="auto"/>
            <w:right w:val="none" w:sz="0" w:space="0" w:color="auto"/>
          </w:divBdr>
        </w:div>
        <w:div w:id="267548761">
          <w:marLeft w:val="0"/>
          <w:marRight w:val="0"/>
          <w:marTop w:val="0"/>
          <w:marBottom w:val="0"/>
          <w:divBdr>
            <w:top w:val="none" w:sz="0" w:space="0" w:color="auto"/>
            <w:left w:val="none" w:sz="0" w:space="0" w:color="auto"/>
            <w:bottom w:val="none" w:sz="0" w:space="0" w:color="auto"/>
            <w:right w:val="none" w:sz="0" w:space="0" w:color="auto"/>
          </w:divBdr>
        </w:div>
        <w:div w:id="284235019">
          <w:marLeft w:val="0"/>
          <w:marRight w:val="0"/>
          <w:marTop w:val="0"/>
          <w:marBottom w:val="0"/>
          <w:divBdr>
            <w:top w:val="none" w:sz="0" w:space="0" w:color="auto"/>
            <w:left w:val="none" w:sz="0" w:space="0" w:color="auto"/>
            <w:bottom w:val="none" w:sz="0" w:space="0" w:color="auto"/>
            <w:right w:val="none" w:sz="0" w:space="0" w:color="auto"/>
          </w:divBdr>
        </w:div>
        <w:div w:id="288898738">
          <w:marLeft w:val="0"/>
          <w:marRight w:val="0"/>
          <w:marTop w:val="0"/>
          <w:marBottom w:val="0"/>
          <w:divBdr>
            <w:top w:val="none" w:sz="0" w:space="0" w:color="auto"/>
            <w:left w:val="none" w:sz="0" w:space="0" w:color="auto"/>
            <w:bottom w:val="none" w:sz="0" w:space="0" w:color="auto"/>
            <w:right w:val="none" w:sz="0" w:space="0" w:color="auto"/>
          </w:divBdr>
        </w:div>
        <w:div w:id="300037468">
          <w:marLeft w:val="0"/>
          <w:marRight w:val="0"/>
          <w:marTop w:val="0"/>
          <w:marBottom w:val="0"/>
          <w:divBdr>
            <w:top w:val="none" w:sz="0" w:space="0" w:color="auto"/>
            <w:left w:val="none" w:sz="0" w:space="0" w:color="auto"/>
            <w:bottom w:val="none" w:sz="0" w:space="0" w:color="auto"/>
            <w:right w:val="none" w:sz="0" w:space="0" w:color="auto"/>
          </w:divBdr>
        </w:div>
        <w:div w:id="353265330">
          <w:marLeft w:val="0"/>
          <w:marRight w:val="0"/>
          <w:marTop w:val="0"/>
          <w:marBottom w:val="0"/>
          <w:divBdr>
            <w:top w:val="none" w:sz="0" w:space="0" w:color="auto"/>
            <w:left w:val="none" w:sz="0" w:space="0" w:color="auto"/>
            <w:bottom w:val="none" w:sz="0" w:space="0" w:color="auto"/>
            <w:right w:val="none" w:sz="0" w:space="0" w:color="auto"/>
          </w:divBdr>
        </w:div>
        <w:div w:id="360208552">
          <w:marLeft w:val="0"/>
          <w:marRight w:val="0"/>
          <w:marTop w:val="0"/>
          <w:marBottom w:val="0"/>
          <w:divBdr>
            <w:top w:val="none" w:sz="0" w:space="0" w:color="auto"/>
            <w:left w:val="none" w:sz="0" w:space="0" w:color="auto"/>
            <w:bottom w:val="none" w:sz="0" w:space="0" w:color="auto"/>
            <w:right w:val="none" w:sz="0" w:space="0" w:color="auto"/>
          </w:divBdr>
        </w:div>
        <w:div w:id="368799075">
          <w:marLeft w:val="0"/>
          <w:marRight w:val="0"/>
          <w:marTop w:val="0"/>
          <w:marBottom w:val="0"/>
          <w:divBdr>
            <w:top w:val="none" w:sz="0" w:space="0" w:color="auto"/>
            <w:left w:val="none" w:sz="0" w:space="0" w:color="auto"/>
            <w:bottom w:val="none" w:sz="0" w:space="0" w:color="auto"/>
            <w:right w:val="none" w:sz="0" w:space="0" w:color="auto"/>
          </w:divBdr>
        </w:div>
        <w:div w:id="404231733">
          <w:marLeft w:val="0"/>
          <w:marRight w:val="0"/>
          <w:marTop w:val="0"/>
          <w:marBottom w:val="0"/>
          <w:divBdr>
            <w:top w:val="none" w:sz="0" w:space="0" w:color="auto"/>
            <w:left w:val="none" w:sz="0" w:space="0" w:color="auto"/>
            <w:bottom w:val="none" w:sz="0" w:space="0" w:color="auto"/>
            <w:right w:val="none" w:sz="0" w:space="0" w:color="auto"/>
          </w:divBdr>
        </w:div>
        <w:div w:id="485392002">
          <w:marLeft w:val="0"/>
          <w:marRight w:val="0"/>
          <w:marTop w:val="0"/>
          <w:marBottom w:val="0"/>
          <w:divBdr>
            <w:top w:val="none" w:sz="0" w:space="0" w:color="auto"/>
            <w:left w:val="none" w:sz="0" w:space="0" w:color="auto"/>
            <w:bottom w:val="none" w:sz="0" w:space="0" w:color="auto"/>
            <w:right w:val="none" w:sz="0" w:space="0" w:color="auto"/>
          </w:divBdr>
        </w:div>
        <w:div w:id="574706015">
          <w:marLeft w:val="0"/>
          <w:marRight w:val="0"/>
          <w:marTop w:val="0"/>
          <w:marBottom w:val="0"/>
          <w:divBdr>
            <w:top w:val="none" w:sz="0" w:space="0" w:color="auto"/>
            <w:left w:val="none" w:sz="0" w:space="0" w:color="auto"/>
            <w:bottom w:val="none" w:sz="0" w:space="0" w:color="auto"/>
            <w:right w:val="none" w:sz="0" w:space="0" w:color="auto"/>
          </w:divBdr>
        </w:div>
        <w:div w:id="575676789">
          <w:marLeft w:val="0"/>
          <w:marRight w:val="0"/>
          <w:marTop w:val="0"/>
          <w:marBottom w:val="0"/>
          <w:divBdr>
            <w:top w:val="none" w:sz="0" w:space="0" w:color="auto"/>
            <w:left w:val="none" w:sz="0" w:space="0" w:color="auto"/>
            <w:bottom w:val="none" w:sz="0" w:space="0" w:color="auto"/>
            <w:right w:val="none" w:sz="0" w:space="0" w:color="auto"/>
          </w:divBdr>
        </w:div>
        <w:div w:id="643046975">
          <w:marLeft w:val="0"/>
          <w:marRight w:val="0"/>
          <w:marTop w:val="0"/>
          <w:marBottom w:val="0"/>
          <w:divBdr>
            <w:top w:val="none" w:sz="0" w:space="0" w:color="auto"/>
            <w:left w:val="none" w:sz="0" w:space="0" w:color="auto"/>
            <w:bottom w:val="none" w:sz="0" w:space="0" w:color="auto"/>
            <w:right w:val="none" w:sz="0" w:space="0" w:color="auto"/>
          </w:divBdr>
        </w:div>
        <w:div w:id="721173413">
          <w:marLeft w:val="0"/>
          <w:marRight w:val="0"/>
          <w:marTop w:val="0"/>
          <w:marBottom w:val="0"/>
          <w:divBdr>
            <w:top w:val="none" w:sz="0" w:space="0" w:color="auto"/>
            <w:left w:val="none" w:sz="0" w:space="0" w:color="auto"/>
            <w:bottom w:val="none" w:sz="0" w:space="0" w:color="auto"/>
            <w:right w:val="none" w:sz="0" w:space="0" w:color="auto"/>
          </w:divBdr>
        </w:div>
        <w:div w:id="736704710">
          <w:marLeft w:val="0"/>
          <w:marRight w:val="0"/>
          <w:marTop w:val="0"/>
          <w:marBottom w:val="0"/>
          <w:divBdr>
            <w:top w:val="none" w:sz="0" w:space="0" w:color="auto"/>
            <w:left w:val="none" w:sz="0" w:space="0" w:color="auto"/>
            <w:bottom w:val="none" w:sz="0" w:space="0" w:color="auto"/>
            <w:right w:val="none" w:sz="0" w:space="0" w:color="auto"/>
          </w:divBdr>
        </w:div>
        <w:div w:id="773475387">
          <w:marLeft w:val="0"/>
          <w:marRight w:val="0"/>
          <w:marTop w:val="0"/>
          <w:marBottom w:val="0"/>
          <w:divBdr>
            <w:top w:val="none" w:sz="0" w:space="0" w:color="auto"/>
            <w:left w:val="none" w:sz="0" w:space="0" w:color="auto"/>
            <w:bottom w:val="none" w:sz="0" w:space="0" w:color="auto"/>
            <w:right w:val="none" w:sz="0" w:space="0" w:color="auto"/>
          </w:divBdr>
        </w:div>
        <w:div w:id="872352064">
          <w:marLeft w:val="0"/>
          <w:marRight w:val="0"/>
          <w:marTop w:val="0"/>
          <w:marBottom w:val="0"/>
          <w:divBdr>
            <w:top w:val="none" w:sz="0" w:space="0" w:color="auto"/>
            <w:left w:val="none" w:sz="0" w:space="0" w:color="auto"/>
            <w:bottom w:val="none" w:sz="0" w:space="0" w:color="auto"/>
            <w:right w:val="none" w:sz="0" w:space="0" w:color="auto"/>
          </w:divBdr>
        </w:div>
        <w:div w:id="884221411">
          <w:marLeft w:val="0"/>
          <w:marRight w:val="0"/>
          <w:marTop w:val="0"/>
          <w:marBottom w:val="0"/>
          <w:divBdr>
            <w:top w:val="none" w:sz="0" w:space="0" w:color="auto"/>
            <w:left w:val="none" w:sz="0" w:space="0" w:color="auto"/>
            <w:bottom w:val="none" w:sz="0" w:space="0" w:color="auto"/>
            <w:right w:val="none" w:sz="0" w:space="0" w:color="auto"/>
          </w:divBdr>
        </w:div>
        <w:div w:id="951084639">
          <w:marLeft w:val="0"/>
          <w:marRight w:val="0"/>
          <w:marTop w:val="0"/>
          <w:marBottom w:val="0"/>
          <w:divBdr>
            <w:top w:val="none" w:sz="0" w:space="0" w:color="auto"/>
            <w:left w:val="none" w:sz="0" w:space="0" w:color="auto"/>
            <w:bottom w:val="none" w:sz="0" w:space="0" w:color="auto"/>
            <w:right w:val="none" w:sz="0" w:space="0" w:color="auto"/>
          </w:divBdr>
        </w:div>
        <w:div w:id="977413138">
          <w:marLeft w:val="0"/>
          <w:marRight w:val="0"/>
          <w:marTop w:val="0"/>
          <w:marBottom w:val="0"/>
          <w:divBdr>
            <w:top w:val="none" w:sz="0" w:space="0" w:color="auto"/>
            <w:left w:val="none" w:sz="0" w:space="0" w:color="auto"/>
            <w:bottom w:val="none" w:sz="0" w:space="0" w:color="auto"/>
            <w:right w:val="none" w:sz="0" w:space="0" w:color="auto"/>
          </w:divBdr>
        </w:div>
        <w:div w:id="1072775271">
          <w:marLeft w:val="0"/>
          <w:marRight w:val="0"/>
          <w:marTop w:val="0"/>
          <w:marBottom w:val="0"/>
          <w:divBdr>
            <w:top w:val="none" w:sz="0" w:space="0" w:color="auto"/>
            <w:left w:val="none" w:sz="0" w:space="0" w:color="auto"/>
            <w:bottom w:val="none" w:sz="0" w:space="0" w:color="auto"/>
            <w:right w:val="none" w:sz="0" w:space="0" w:color="auto"/>
          </w:divBdr>
        </w:div>
        <w:div w:id="1077746007">
          <w:marLeft w:val="0"/>
          <w:marRight w:val="0"/>
          <w:marTop w:val="0"/>
          <w:marBottom w:val="0"/>
          <w:divBdr>
            <w:top w:val="none" w:sz="0" w:space="0" w:color="auto"/>
            <w:left w:val="none" w:sz="0" w:space="0" w:color="auto"/>
            <w:bottom w:val="none" w:sz="0" w:space="0" w:color="auto"/>
            <w:right w:val="none" w:sz="0" w:space="0" w:color="auto"/>
          </w:divBdr>
        </w:div>
        <w:div w:id="1080299657">
          <w:marLeft w:val="0"/>
          <w:marRight w:val="0"/>
          <w:marTop w:val="0"/>
          <w:marBottom w:val="0"/>
          <w:divBdr>
            <w:top w:val="none" w:sz="0" w:space="0" w:color="auto"/>
            <w:left w:val="none" w:sz="0" w:space="0" w:color="auto"/>
            <w:bottom w:val="none" w:sz="0" w:space="0" w:color="auto"/>
            <w:right w:val="none" w:sz="0" w:space="0" w:color="auto"/>
          </w:divBdr>
        </w:div>
        <w:div w:id="1133131812">
          <w:marLeft w:val="0"/>
          <w:marRight w:val="0"/>
          <w:marTop w:val="0"/>
          <w:marBottom w:val="0"/>
          <w:divBdr>
            <w:top w:val="none" w:sz="0" w:space="0" w:color="auto"/>
            <w:left w:val="none" w:sz="0" w:space="0" w:color="auto"/>
            <w:bottom w:val="none" w:sz="0" w:space="0" w:color="auto"/>
            <w:right w:val="none" w:sz="0" w:space="0" w:color="auto"/>
          </w:divBdr>
        </w:div>
        <w:div w:id="1134562207">
          <w:marLeft w:val="0"/>
          <w:marRight w:val="0"/>
          <w:marTop w:val="0"/>
          <w:marBottom w:val="0"/>
          <w:divBdr>
            <w:top w:val="none" w:sz="0" w:space="0" w:color="auto"/>
            <w:left w:val="none" w:sz="0" w:space="0" w:color="auto"/>
            <w:bottom w:val="none" w:sz="0" w:space="0" w:color="auto"/>
            <w:right w:val="none" w:sz="0" w:space="0" w:color="auto"/>
          </w:divBdr>
        </w:div>
        <w:div w:id="1141463793">
          <w:marLeft w:val="0"/>
          <w:marRight w:val="0"/>
          <w:marTop w:val="0"/>
          <w:marBottom w:val="0"/>
          <w:divBdr>
            <w:top w:val="none" w:sz="0" w:space="0" w:color="auto"/>
            <w:left w:val="none" w:sz="0" w:space="0" w:color="auto"/>
            <w:bottom w:val="none" w:sz="0" w:space="0" w:color="auto"/>
            <w:right w:val="none" w:sz="0" w:space="0" w:color="auto"/>
          </w:divBdr>
        </w:div>
        <w:div w:id="1157762726">
          <w:marLeft w:val="0"/>
          <w:marRight w:val="0"/>
          <w:marTop w:val="0"/>
          <w:marBottom w:val="0"/>
          <w:divBdr>
            <w:top w:val="none" w:sz="0" w:space="0" w:color="auto"/>
            <w:left w:val="none" w:sz="0" w:space="0" w:color="auto"/>
            <w:bottom w:val="none" w:sz="0" w:space="0" w:color="auto"/>
            <w:right w:val="none" w:sz="0" w:space="0" w:color="auto"/>
          </w:divBdr>
        </w:div>
        <w:div w:id="1182280683">
          <w:marLeft w:val="0"/>
          <w:marRight w:val="0"/>
          <w:marTop w:val="0"/>
          <w:marBottom w:val="0"/>
          <w:divBdr>
            <w:top w:val="none" w:sz="0" w:space="0" w:color="auto"/>
            <w:left w:val="none" w:sz="0" w:space="0" w:color="auto"/>
            <w:bottom w:val="none" w:sz="0" w:space="0" w:color="auto"/>
            <w:right w:val="none" w:sz="0" w:space="0" w:color="auto"/>
          </w:divBdr>
        </w:div>
        <w:div w:id="1189371077">
          <w:marLeft w:val="0"/>
          <w:marRight w:val="0"/>
          <w:marTop w:val="0"/>
          <w:marBottom w:val="0"/>
          <w:divBdr>
            <w:top w:val="none" w:sz="0" w:space="0" w:color="auto"/>
            <w:left w:val="none" w:sz="0" w:space="0" w:color="auto"/>
            <w:bottom w:val="none" w:sz="0" w:space="0" w:color="auto"/>
            <w:right w:val="none" w:sz="0" w:space="0" w:color="auto"/>
          </w:divBdr>
        </w:div>
        <w:div w:id="1206328332">
          <w:marLeft w:val="0"/>
          <w:marRight w:val="0"/>
          <w:marTop w:val="0"/>
          <w:marBottom w:val="0"/>
          <w:divBdr>
            <w:top w:val="none" w:sz="0" w:space="0" w:color="auto"/>
            <w:left w:val="none" w:sz="0" w:space="0" w:color="auto"/>
            <w:bottom w:val="none" w:sz="0" w:space="0" w:color="auto"/>
            <w:right w:val="none" w:sz="0" w:space="0" w:color="auto"/>
          </w:divBdr>
        </w:div>
        <w:div w:id="1276136098">
          <w:marLeft w:val="0"/>
          <w:marRight w:val="0"/>
          <w:marTop w:val="0"/>
          <w:marBottom w:val="0"/>
          <w:divBdr>
            <w:top w:val="none" w:sz="0" w:space="0" w:color="auto"/>
            <w:left w:val="none" w:sz="0" w:space="0" w:color="auto"/>
            <w:bottom w:val="none" w:sz="0" w:space="0" w:color="auto"/>
            <w:right w:val="none" w:sz="0" w:space="0" w:color="auto"/>
          </w:divBdr>
        </w:div>
        <w:div w:id="1280138169">
          <w:marLeft w:val="0"/>
          <w:marRight w:val="0"/>
          <w:marTop w:val="0"/>
          <w:marBottom w:val="0"/>
          <w:divBdr>
            <w:top w:val="none" w:sz="0" w:space="0" w:color="auto"/>
            <w:left w:val="none" w:sz="0" w:space="0" w:color="auto"/>
            <w:bottom w:val="none" w:sz="0" w:space="0" w:color="auto"/>
            <w:right w:val="none" w:sz="0" w:space="0" w:color="auto"/>
          </w:divBdr>
        </w:div>
        <w:div w:id="1292828704">
          <w:marLeft w:val="0"/>
          <w:marRight w:val="0"/>
          <w:marTop w:val="0"/>
          <w:marBottom w:val="0"/>
          <w:divBdr>
            <w:top w:val="none" w:sz="0" w:space="0" w:color="auto"/>
            <w:left w:val="none" w:sz="0" w:space="0" w:color="auto"/>
            <w:bottom w:val="none" w:sz="0" w:space="0" w:color="auto"/>
            <w:right w:val="none" w:sz="0" w:space="0" w:color="auto"/>
          </w:divBdr>
        </w:div>
        <w:div w:id="1339430529">
          <w:marLeft w:val="0"/>
          <w:marRight w:val="0"/>
          <w:marTop w:val="0"/>
          <w:marBottom w:val="0"/>
          <w:divBdr>
            <w:top w:val="none" w:sz="0" w:space="0" w:color="auto"/>
            <w:left w:val="none" w:sz="0" w:space="0" w:color="auto"/>
            <w:bottom w:val="none" w:sz="0" w:space="0" w:color="auto"/>
            <w:right w:val="none" w:sz="0" w:space="0" w:color="auto"/>
          </w:divBdr>
        </w:div>
        <w:div w:id="1346440795">
          <w:marLeft w:val="0"/>
          <w:marRight w:val="0"/>
          <w:marTop w:val="0"/>
          <w:marBottom w:val="0"/>
          <w:divBdr>
            <w:top w:val="none" w:sz="0" w:space="0" w:color="auto"/>
            <w:left w:val="none" w:sz="0" w:space="0" w:color="auto"/>
            <w:bottom w:val="none" w:sz="0" w:space="0" w:color="auto"/>
            <w:right w:val="none" w:sz="0" w:space="0" w:color="auto"/>
          </w:divBdr>
        </w:div>
        <w:div w:id="1429765750">
          <w:marLeft w:val="0"/>
          <w:marRight w:val="0"/>
          <w:marTop w:val="0"/>
          <w:marBottom w:val="0"/>
          <w:divBdr>
            <w:top w:val="none" w:sz="0" w:space="0" w:color="auto"/>
            <w:left w:val="none" w:sz="0" w:space="0" w:color="auto"/>
            <w:bottom w:val="none" w:sz="0" w:space="0" w:color="auto"/>
            <w:right w:val="none" w:sz="0" w:space="0" w:color="auto"/>
          </w:divBdr>
        </w:div>
        <w:div w:id="1455296575">
          <w:marLeft w:val="0"/>
          <w:marRight w:val="0"/>
          <w:marTop w:val="0"/>
          <w:marBottom w:val="0"/>
          <w:divBdr>
            <w:top w:val="none" w:sz="0" w:space="0" w:color="auto"/>
            <w:left w:val="none" w:sz="0" w:space="0" w:color="auto"/>
            <w:bottom w:val="none" w:sz="0" w:space="0" w:color="auto"/>
            <w:right w:val="none" w:sz="0" w:space="0" w:color="auto"/>
          </w:divBdr>
        </w:div>
        <w:div w:id="1466243384">
          <w:marLeft w:val="0"/>
          <w:marRight w:val="0"/>
          <w:marTop w:val="0"/>
          <w:marBottom w:val="0"/>
          <w:divBdr>
            <w:top w:val="none" w:sz="0" w:space="0" w:color="auto"/>
            <w:left w:val="none" w:sz="0" w:space="0" w:color="auto"/>
            <w:bottom w:val="none" w:sz="0" w:space="0" w:color="auto"/>
            <w:right w:val="none" w:sz="0" w:space="0" w:color="auto"/>
          </w:divBdr>
        </w:div>
        <w:div w:id="1479347728">
          <w:marLeft w:val="0"/>
          <w:marRight w:val="0"/>
          <w:marTop w:val="0"/>
          <w:marBottom w:val="0"/>
          <w:divBdr>
            <w:top w:val="none" w:sz="0" w:space="0" w:color="auto"/>
            <w:left w:val="none" w:sz="0" w:space="0" w:color="auto"/>
            <w:bottom w:val="none" w:sz="0" w:space="0" w:color="auto"/>
            <w:right w:val="none" w:sz="0" w:space="0" w:color="auto"/>
          </w:divBdr>
        </w:div>
        <w:div w:id="1503202270">
          <w:marLeft w:val="0"/>
          <w:marRight w:val="0"/>
          <w:marTop w:val="0"/>
          <w:marBottom w:val="0"/>
          <w:divBdr>
            <w:top w:val="none" w:sz="0" w:space="0" w:color="auto"/>
            <w:left w:val="none" w:sz="0" w:space="0" w:color="auto"/>
            <w:bottom w:val="none" w:sz="0" w:space="0" w:color="auto"/>
            <w:right w:val="none" w:sz="0" w:space="0" w:color="auto"/>
          </w:divBdr>
        </w:div>
        <w:div w:id="1508204674">
          <w:marLeft w:val="0"/>
          <w:marRight w:val="0"/>
          <w:marTop w:val="0"/>
          <w:marBottom w:val="0"/>
          <w:divBdr>
            <w:top w:val="none" w:sz="0" w:space="0" w:color="auto"/>
            <w:left w:val="none" w:sz="0" w:space="0" w:color="auto"/>
            <w:bottom w:val="none" w:sz="0" w:space="0" w:color="auto"/>
            <w:right w:val="none" w:sz="0" w:space="0" w:color="auto"/>
          </w:divBdr>
        </w:div>
        <w:div w:id="1510867411">
          <w:marLeft w:val="0"/>
          <w:marRight w:val="0"/>
          <w:marTop w:val="0"/>
          <w:marBottom w:val="0"/>
          <w:divBdr>
            <w:top w:val="none" w:sz="0" w:space="0" w:color="auto"/>
            <w:left w:val="none" w:sz="0" w:space="0" w:color="auto"/>
            <w:bottom w:val="none" w:sz="0" w:space="0" w:color="auto"/>
            <w:right w:val="none" w:sz="0" w:space="0" w:color="auto"/>
          </w:divBdr>
        </w:div>
        <w:div w:id="1529757138">
          <w:marLeft w:val="0"/>
          <w:marRight w:val="0"/>
          <w:marTop w:val="0"/>
          <w:marBottom w:val="0"/>
          <w:divBdr>
            <w:top w:val="none" w:sz="0" w:space="0" w:color="auto"/>
            <w:left w:val="none" w:sz="0" w:space="0" w:color="auto"/>
            <w:bottom w:val="none" w:sz="0" w:space="0" w:color="auto"/>
            <w:right w:val="none" w:sz="0" w:space="0" w:color="auto"/>
          </w:divBdr>
        </w:div>
        <w:div w:id="1546333962">
          <w:marLeft w:val="0"/>
          <w:marRight w:val="0"/>
          <w:marTop w:val="0"/>
          <w:marBottom w:val="0"/>
          <w:divBdr>
            <w:top w:val="none" w:sz="0" w:space="0" w:color="auto"/>
            <w:left w:val="none" w:sz="0" w:space="0" w:color="auto"/>
            <w:bottom w:val="none" w:sz="0" w:space="0" w:color="auto"/>
            <w:right w:val="none" w:sz="0" w:space="0" w:color="auto"/>
          </w:divBdr>
        </w:div>
        <w:div w:id="1549224101">
          <w:marLeft w:val="0"/>
          <w:marRight w:val="0"/>
          <w:marTop w:val="0"/>
          <w:marBottom w:val="0"/>
          <w:divBdr>
            <w:top w:val="none" w:sz="0" w:space="0" w:color="auto"/>
            <w:left w:val="none" w:sz="0" w:space="0" w:color="auto"/>
            <w:bottom w:val="none" w:sz="0" w:space="0" w:color="auto"/>
            <w:right w:val="none" w:sz="0" w:space="0" w:color="auto"/>
          </w:divBdr>
        </w:div>
        <w:div w:id="1550266006">
          <w:marLeft w:val="0"/>
          <w:marRight w:val="0"/>
          <w:marTop w:val="0"/>
          <w:marBottom w:val="0"/>
          <w:divBdr>
            <w:top w:val="none" w:sz="0" w:space="0" w:color="auto"/>
            <w:left w:val="none" w:sz="0" w:space="0" w:color="auto"/>
            <w:bottom w:val="none" w:sz="0" w:space="0" w:color="auto"/>
            <w:right w:val="none" w:sz="0" w:space="0" w:color="auto"/>
          </w:divBdr>
        </w:div>
        <w:div w:id="1562213845">
          <w:marLeft w:val="0"/>
          <w:marRight w:val="0"/>
          <w:marTop w:val="0"/>
          <w:marBottom w:val="0"/>
          <w:divBdr>
            <w:top w:val="none" w:sz="0" w:space="0" w:color="auto"/>
            <w:left w:val="none" w:sz="0" w:space="0" w:color="auto"/>
            <w:bottom w:val="none" w:sz="0" w:space="0" w:color="auto"/>
            <w:right w:val="none" w:sz="0" w:space="0" w:color="auto"/>
          </w:divBdr>
        </w:div>
        <w:div w:id="1616905012">
          <w:marLeft w:val="0"/>
          <w:marRight w:val="0"/>
          <w:marTop w:val="0"/>
          <w:marBottom w:val="0"/>
          <w:divBdr>
            <w:top w:val="none" w:sz="0" w:space="0" w:color="auto"/>
            <w:left w:val="none" w:sz="0" w:space="0" w:color="auto"/>
            <w:bottom w:val="none" w:sz="0" w:space="0" w:color="auto"/>
            <w:right w:val="none" w:sz="0" w:space="0" w:color="auto"/>
          </w:divBdr>
        </w:div>
        <w:div w:id="1634169741">
          <w:marLeft w:val="0"/>
          <w:marRight w:val="0"/>
          <w:marTop w:val="0"/>
          <w:marBottom w:val="0"/>
          <w:divBdr>
            <w:top w:val="none" w:sz="0" w:space="0" w:color="auto"/>
            <w:left w:val="none" w:sz="0" w:space="0" w:color="auto"/>
            <w:bottom w:val="none" w:sz="0" w:space="0" w:color="auto"/>
            <w:right w:val="none" w:sz="0" w:space="0" w:color="auto"/>
          </w:divBdr>
        </w:div>
        <w:div w:id="1639993048">
          <w:marLeft w:val="0"/>
          <w:marRight w:val="0"/>
          <w:marTop w:val="0"/>
          <w:marBottom w:val="0"/>
          <w:divBdr>
            <w:top w:val="none" w:sz="0" w:space="0" w:color="auto"/>
            <w:left w:val="none" w:sz="0" w:space="0" w:color="auto"/>
            <w:bottom w:val="none" w:sz="0" w:space="0" w:color="auto"/>
            <w:right w:val="none" w:sz="0" w:space="0" w:color="auto"/>
          </w:divBdr>
        </w:div>
        <w:div w:id="1642735377">
          <w:marLeft w:val="0"/>
          <w:marRight w:val="0"/>
          <w:marTop w:val="0"/>
          <w:marBottom w:val="0"/>
          <w:divBdr>
            <w:top w:val="none" w:sz="0" w:space="0" w:color="auto"/>
            <w:left w:val="none" w:sz="0" w:space="0" w:color="auto"/>
            <w:bottom w:val="none" w:sz="0" w:space="0" w:color="auto"/>
            <w:right w:val="none" w:sz="0" w:space="0" w:color="auto"/>
          </w:divBdr>
        </w:div>
        <w:div w:id="1665039620">
          <w:marLeft w:val="0"/>
          <w:marRight w:val="0"/>
          <w:marTop w:val="0"/>
          <w:marBottom w:val="0"/>
          <w:divBdr>
            <w:top w:val="none" w:sz="0" w:space="0" w:color="auto"/>
            <w:left w:val="none" w:sz="0" w:space="0" w:color="auto"/>
            <w:bottom w:val="none" w:sz="0" w:space="0" w:color="auto"/>
            <w:right w:val="none" w:sz="0" w:space="0" w:color="auto"/>
          </w:divBdr>
        </w:div>
        <w:div w:id="1687173760">
          <w:marLeft w:val="0"/>
          <w:marRight w:val="0"/>
          <w:marTop w:val="0"/>
          <w:marBottom w:val="0"/>
          <w:divBdr>
            <w:top w:val="none" w:sz="0" w:space="0" w:color="auto"/>
            <w:left w:val="none" w:sz="0" w:space="0" w:color="auto"/>
            <w:bottom w:val="none" w:sz="0" w:space="0" w:color="auto"/>
            <w:right w:val="none" w:sz="0" w:space="0" w:color="auto"/>
          </w:divBdr>
        </w:div>
        <w:div w:id="1692951148">
          <w:marLeft w:val="0"/>
          <w:marRight w:val="0"/>
          <w:marTop w:val="0"/>
          <w:marBottom w:val="0"/>
          <w:divBdr>
            <w:top w:val="none" w:sz="0" w:space="0" w:color="auto"/>
            <w:left w:val="none" w:sz="0" w:space="0" w:color="auto"/>
            <w:bottom w:val="none" w:sz="0" w:space="0" w:color="auto"/>
            <w:right w:val="none" w:sz="0" w:space="0" w:color="auto"/>
          </w:divBdr>
        </w:div>
        <w:div w:id="1724135894">
          <w:marLeft w:val="0"/>
          <w:marRight w:val="0"/>
          <w:marTop w:val="0"/>
          <w:marBottom w:val="0"/>
          <w:divBdr>
            <w:top w:val="none" w:sz="0" w:space="0" w:color="auto"/>
            <w:left w:val="none" w:sz="0" w:space="0" w:color="auto"/>
            <w:bottom w:val="none" w:sz="0" w:space="0" w:color="auto"/>
            <w:right w:val="none" w:sz="0" w:space="0" w:color="auto"/>
          </w:divBdr>
        </w:div>
        <w:div w:id="1726178840">
          <w:marLeft w:val="0"/>
          <w:marRight w:val="0"/>
          <w:marTop w:val="0"/>
          <w:marBottom w:val="0"/>
          <w:divBdr>
            <w:top w:val="none" w:sz="0" w:space="0" w:color="auto"/>
            <w:left w:val="none" w:sz="0" w:space="0" w:color="auto"/>
            <w:bottom w:val="none" w:sz="0" w:space="0" w:color="auto"/>
            <w:right w:val="none" w:sz="0" w:space="0" w:color="auto"/>
          </w:divBdr>
        </w:div>
        <w:div w:id="1746104193">
          <w:marLeft w:val="0"/>
          <w:marRight w:val="0"/>
          <w:marTop w:val="0"/>
          <w:marBottom w:val="0"/>
          <w:divBdr>
            <w:top w:val="none" w:sz="0" w:space="0" w:color="auto"/>
            <w:left w:val="none" w:sz="0" w:space="0" w:color="auto"/>
            <w:bottom w:val="none" w:sz="0" w:space="0" w:color="auto"/>
            <w:right w:val="none" w:sz="0" w:space="0" w:color="auto"/>
          </w:divBdr>
        </w:div>
        <w:div w:id="1751081380">
          <w:marLeft w:val="0"/>
          <w:marRight w:val="0"/>
          <w:marTop w:val="0"/>
          <w:marBottom w:val="0"/>
          <w:divBdr>
            <w:top w:val="none" w:sz="0" w:space="0" w:color="auto"/>
            <w:left w:val="none" w:sz="0" w:space="0" w:color="auto"/>
            <w:bottom w:val="none" w:sz="0" w:space="0" w:color="auto"/>
            <w:right w:val="none" w:sz="0" w:space="0" w:color="auto"/>
          </w:divBdr>
        </w:div>
        <w:div w:id="1755324944">
          <w:marLeft w:val="0"/>
          <w:marRight w:val="0"/>
          <w:marTop w:val="0"/>
          <w:marBottom w:val="0"/>
          <w:divBdr>
            <w:top w:val="none" w:sz="0" w:space="0" w:color="auto"/>
            <w:left w:val="none" w:sz="0" w:space="0" w:color="auto"/>
            <w:bottom w:val="none" w:sz="0" w:space="0" w:color="auto"/>
            <w:right w:val="none" w:sz="0" w:space="0" w:color="auto"/>
          </w:divBdr>
        </w:div>
        <w:div w:id="1762556085">
          <w:marLeft w:val="0"/>
          <w:marRight w:val="0"/>
          <w:marTop w:val="0"/>
          <w:marBottom w:val="0"/>
          <w:divBdr>
            <w:top w:val="none" w:sz="0" w:space="0" w:color="auto"/>
            <w:left w:val="none" w:sz="0" w:space="0" w:color="auto"/>
            <w:bottom w:val="none" w:sz="0" w:space="0" w:color="auto"/>
            <w:right w:val="none" w:sz="0" w:space="0" w:color="auto"/>
          </w:divBdr>
        </w:div>
        <w:div w:id="1809006837">
          <w:marLeft w:val="0"/>
          <w:marRight w:val="0"/>
          <w:marTop w:val="0"/>
          <w:marBottom w:val="0"/>
          <w:divBdr>
            <w:top w:val="none" w:sz="0" w:space="0" w:color="auto"/>
            <w:left w:val="none" w:sz="0" w:space="0" w:color="auto"/>
            <w:bottom w:val="none" w:sz="0" w:space="0" w:color="auto"/>
            <w:right w:val="none" w:sz="0" w:space="0" w:color="auto"/>
          </w:divBdr>
        </w:div>
        <w:div w:id="1820687728">
          <w:marLeft w:val="0"/>
          <w:marRight w:val="0"/>
          <w:marTop w:val="0"/>
          <w:marBottom w:val="0"/>
          <w:divBdr>
            <w:top w:val="none" w:sz="0" w:space="0" w:color="auto"/>
            <w:left w:val="none" w:sz="0" w:space="0" w:color="auto"/>
            <w:bottom w:val="none" w:sz="0" w:space="0" w:color="auto"/>
            <w:right w:val="none" w:sz="0" w:space="0" w:color="auto"/>
          </w:divBdr>
        </w:div>
        <w:div w:id="1888101420">
          <w:marLeft w:val="0"/>
          <w:marRight w:val="0"/>
          <w:marTop w:val="0"/>
          <w:marBottom w:val="0"/>
          <w:divBdr>
            <w:top w:val="none" w:sz="0" w:space="0" w:color="auto"/>
            <w:left w:val="none" w:sz="0" w:space="0" w:color="auto"/>
            <w:bottom w:val="none" w:sz="0" w:space="0" w:color="auto"/>
            <w:right w:val="none" w:sz="0" w:space="0" w:color="auto"/>
          </w:divBdr>
        </w:div>
        <w:div w:id="1890847894">
          <w:marLeft w:val="0"/>
          <w:marRight w:val="0"/>
          <w:marTop w:val="0"/>
          <w:marBottom w:val="0"/>
          <w:divBdr>
            <w:top w:val="none" w:sz="0" w:space="0" w:color="auto"/>
            <w:left w:val="none" w:sz="0" w:space="0" w:color="auto"/>
            <w:bottom w:val="none" w:sz="0" w:space="0" w:color="auto"/>
            <w:right w:val="none" w:sz="0" w:space="0" w:color="auto"/>
          </w:divBdr>
        </w:div>
        <w:div w:id="2007702952">
          <w:marLeft w:val="0"/>
          <w:marRight w:val="0"/>
          <w:marTop w:val="0"/>
          <w:marBottom w:val="0"/>
          <w:divBdr>
            <w:top w:val="none" w:sz="0" w:space="0" w:color="auto"/>
            <w:left w:val="none" w:sz="0" w:space="0" w:color="auto"/>
            <w:bottom w:val="none" w:sz="0" w:space="0" w:color="auto"/>
            <w:right w:val="none" w:sz="0" w:space="0" w:color="auto"/>
          </w:divBdr>
        </w:div>
        <w:div w:id="2062630618">
          <w:marLeft w:val="0"/>
          <w:marRight w:val="0"/>
          <w:marTop w:val="0"/>
          <w:marBottom w:val="0"/>
          <w:divBdr>
            <w:top w:val="none" w:sz="0" w:space="0" w:color="auto"/>
            <w:left w:val="none" w:sz="0" w:space="0" w:color="auto"/>
            <w:bottom w:val="none" w:sz="0" w:space="0" w:color="auto"/>
            <w:right w:val="none" w:sz="0" w:space="0" w:color="auto"/>
          </w:divBdr>
        </w:div>
        <w:div w:id="2078357075">
          <w:marLeft w:val="0"/>
          <w:marRight w:val="0"/>
          <w:marTop w:val="0"/>
          <w:marBottom w:val="0"/>
          <w:divBdr>
            <w:top w:val="none" w:sz="0" w:space="0" w:color="auto"/>
            <w:left w:val="none" w:sz="0" w:space="0" w:color="auto"/>
            <w:bottom w:val="none" w:sz="0" w:space="0" w:color="auto"/>
            <w:right w:val="none" w:sz="0" w:space="0" w:color="auto"/>
          </w:divBdr>
        </w:div>
        <w:div w:id="2115396659">
          <w:marLeft w:val="0"/>
          <w:marRight w:val="0"/>
          <w:marTop w:val="0"/>
          <w:marBottom w:val="0"/>
          <w:divBdr>
            <w:top w:val="none" w:sz="0" w:space="0" w:color="auto"/>
            <w:left w:val="none" w:sz="0" w:space="0" w:color="auto"/>
            <w:bottom w:val="none" w:sz="0" w:space="0" w:color="auto"/>
            <w:right w:val="none" w:sz="0" w:space="0" w:color="auto"/>
          </w:divBdr>
        </w:div>
        <w:div w:id="2115637033">
          <w:marLeft w:val="0"/>
          <w:marRight w:val="0"/>
          <w:marTop w:val="0"/>
          <w:marBottom w:val="0"/>
          <w:divBdr>
            <w:top w:val="none" w:sz="0" w:space="0" w:color="auto"/>
            <w:left w:val="none" w:sz="0" w:space="0" w:color="auto"/>
            <w:bottom w:val="none" w:sz="0" w:space="0" w:color="auto"/>
            <w:right w:val="none" w:sz="0" w:space="0" w:color="auto"/>
          </w:divBdr>
        </w:div>
      </w:divsChild>
    </w:div>
    <w:div w:id="519704440">
      <w:bodyDiv w:val="1"/>
      <w:marLeft w:val="0"/>
      <w:marRight w:val="0"/>
      <w:marTop w:val="0"/>
      <w:marBottom w:val="0"/>
      <w:divBdr>
        <w:top w:val="none" w:sz="0" w:space="0" w:color="auto"/>
        <w:left w:val="none" w:sz="0" w:space="0" w:color="auto"/>
        <w:bottom w:val="none" w:sz="0" w:space="0" w:color="auto"/>
        <w:right w:val="none" w:sz="0" w:space="0" w:color="auto"/>
      </w:divBdr>
    </w:div>
    <w:div w:id="519901714">
      <w:bodyDiv w:val="1"/>
      <w:marLeft w:val="0"/>
      <w:marRight w:val="0"/>
      <w:marTop w:val="0"/>
      <w:marBottom w:val="0"/>
      <w:divBdr>
        <w:top w:val="none" w:sz="0" w:space="0" w:color="auto"/>
        <w:left w:val="none" w:sz="0" w:space="0" w:color="auto"/>
        <w:bottom w:val="none" w:sz="0" w:space="0" w:color="auto"/>
        <w:right w:val="none" w:sz="0" w:space="0" w:color="auto"/>
      </w:divBdr>
      <w:divsChild>
        <w:div w:id="997851917">
          <w:marLeft w:val="0"/>
          <w:marRight w:val="0"/>
          <w:marTop w:val="0"/>
          <w:marBottom w:val="0"/>
          <w:divBdr>
            <w:top w:val="none" w:sz="0" w:space="0" w:color="auto"/>
            <w:left w:val="none" w:sz="0" w:space="0" w:color="auto"/>
            <w:bottom w:val="none" w:sz="0" w:space="0" w:color="auto"/>
            <w:right w:val="none" w:sz="0" w:space="0" w:color="auto"/>
          </w:divBdr>
        </w:div>
        <w:div w:id="1000474073">
          <w:marLeft w:val="0"/>
          <w:marRight w:val="0"/>
          <w:marTop w:val="0"/>
          <w:marBottom w:val="0"/>
          <w:divBdr>
            <w:top w:val="none" w:sz="0" w:space="0" w:color="auto"/>
            <w:left w:val="none" w:sz="0" w:space="0" w:color="auto"/>
            <w:bottom w:val="none" w:sz="0" w:space="0" w:color="auto"/>
            <w:right w:val="none" w:sz="0" w:space="0" w:color="auto"/>
          </w:divBdr>
        </w:div>
        <w:div w:id="1584952149">
          <w:marLeft w:val="0"/>
          <w:marRight w:val="0"/>
          <w:marTop w:val="0"/>
          <w:marBottom w:val="0"/>
          <w:divBdr>
            <w:top w:val="none" w:sz="0" w:space="0" w:color="auto"/>
            <w:left w:val="none" w:sz="0" w:space="0" w:color="auto"/>
            <w:bottom w:val="none" w:sz="0" w:space="0" w:color="auto"/>
            <w:right w:val="none" w:sz="0" w:space="0" w:color="auto"/>
          </w:divBdr>
        </w:div>
      </w:divsChild>
    </w:div>
    <w:div w:id="523205989">
      <w:bodyDiv w:val="1"/>
      <w:marLeft w:val="0"/>
      <w:marRight w:val="0"/>
      <w:marTop w:val="0"/>
      <w:marBottom w:val="0"/>
      <w:divBdr>
        <w:top w:val="none" w:sz="0" w:space="0" w:color="auto"/>
        <w:left w:val="none" w:sz="0" w:space="0" w:color="auto"/>
        <w:bottom w:val="none" w:sz="0" w:space="0" w:color="auto"/>
        <w:right w:val="none" w:sz="0" w:space="0" w:color="auto"/>
      </w:divBdr>
    </w:div>
    <w:div w:id="534200026">
      <w:bodyDiv w:val="1"/>
      <w:marLeft w:val="0"/>
      <w:marRight w:val="0"/>
      <w:marTop w:val="0"/>
      <w:marBottom w:val="0"/>
      <w:divBdr>
        <w:top w:val="none" w:sz="0" w:space="0" w:color="auto"/>
        <w:left w:val="none" w:sz="0" w:space="0" w:color="auto"/>
        <w:bottom w:val="none" w:sz="0" w:space="0" w:color="auto"/>
        <w:right w:val="none" w:sz="0" w:space="0" w:color="auto"/>
      </w:divBdr>
    </w:div>
    <w:div w:id="539173602">
      <w:bodyDiv w:val="1"/>
      <w:marLeft w:val="0"/>
      <w:marRight w:val="0"/>
      <w:marTop w:val="0"/>
      <w:marBottom w:val="0"/>
      <w:divBdr>
        <w:top w:val="none" w:sz="0" w:space="0" w:color="auto"/>
        <w:left w:val="none" w:sz="0" w:space="0" w:color="auto"/>
        <w:bottom w:val="none" w:sz="0" w:space="0" w:color="auto"/>
        <w:right w:val="none" w:sz="0" w:space="0" w:color="auto"/>
      </w:divBdr>
    </w:div>
    <w:div w:id="540171210">
      <w:bodyDiv w:val="1"/>
      <w:marLeft w:val="0"/>
      <w:marRight w:val="0"/>
      <w:marTop w:val="0"/>
      <w:marBottom w:val="0"/>
      <w:divBdr>
        <w:top w:val="none" w:sz="0" w:space="0" w:color="auto"/>
        <w:left w:val="none" w:sz="0" w:space="0" w:color="auto"/>
        <w:bottom w:val="none" w:sz="0" w:space="0" w:color="auto"/>
        <w:right w:val="none" w:sz="0" w:space="0" w:color="auto"/>
      </w:divBdr>
      <w:divsChild>
        <w:div w:id="177548272">
          <w:marLeft w:val="0"/>
          <w:marRight w:val="0"/>
          <w:marTop w:val="0"/>
          <w:marBottom w:val="0"/>
          <w:divBdr>
            <w:top w:val="none" w:sz="0" w:space="0" w:color="auto"/>
            <w:left w:val="none" w:sz="0" w:space="0" w:color="auto"/>
            <w:bottom w:val="none" w:sz="0" w:space="0" w:color="auto"/>
            <w:right w:val="none" w:sz="0" w:space="0" w:color="auto"/>
          </w:divBdr>
          <w:divsChild>
            <w:div w:id="298658352">
              <w:marLeft w:val="0"/>
              <w:marRight w:val="0"/>
              <w:marTop w:val="0"/>
              <w:marBottom w:val="0"/>
              <w:divBdr>
                <w:top w:val="none" w:sz="0" w:space="0" w:color="auto"/>
                <w:left w:val="none" w:sz="0" w:space="0" w:color="auto"/>
                <w:bottom w:val="none" w:sz="0" w:space="0" w:color="auto"/>
                <w:right w:val="none" w:sz="0" w:space="0" w:color="auto"/>
              </w:divBdr>
            </w:div>
          </w:divsChild>
        </w:div>
        <w:div w:id="283267734">
          <w:marLeft w:val="0"/>
          <w:marRight w:val="0"/>
          <w:marTop w:val="0"/>
          <w:marBottom w:val="0"/>
          <w:divBdr>
            <w:top w:val="none" w:sz="0" w:space="0" w:color="auto"/>
            <w:left w:val="none" w:sz="0" w:space="0" w:color="auto"/>
            <w:bottom w:val="none" w:sz="0" w:space="0" w:color="auto"/>
            <w:right w:val="none" w:sz="0" w:space="0" w:color="auto"/>
          </w:divBdr>
          <w:divsChild>
            <w:div w:id="509878278">
              <w:marLeft w:val="0"/>
              <w:marRight w:val="0"/>
              <w:marTop w:val="0"/>
              <w:marBottom w:val="0"/>
              <w:divBdr>
                <w:top w:val="none" w:sz="0" w:space="0" w:color="auto"/>
                <w:left w:val="none" w:sz="0" w:space="0" w:color="auto"/>
                <w:bottom w:val="none" w:sz="0" w:space="0" w:color="auto"/>
                <w:right w:val="none" w:sz="0" w:space="0" w:color="auto"/>
              </w:divBdr>
            </w:div>
          </w:divsChild>
        </w:div>
        <w:div w:id="290986097">
          <w:marLeft w:val="0"/>
          <w:marRight w:val="0"/>
          <w:marTop w:val="0"/>
          <w:marBottom w:val="0"/>
          <w:divBdr>
            <w:top w:val="none" w:sz="0" w:space="0" w:color="auto"/>
            <w:left w:val="none" w:sz="0" w:space="0" w:color="auto"/>
            <w:bottom w:val="none" w:sz="0" w:space="0" w:color="auto"/>
            <w:right w:val="none" w:sz="0" w:space="0" w:color="auto"/>
          </w:divBdr>
          <w:divsChild>
            <w:div w:id="1907762379">
              <w:marLeft w:val="0"/>
              <w:marRight w:val="0"/>
              <w:marTop w:val="0"/>
              <w:marBottom w:val="0"/>
              <w:divBdr>
                <w:top w:val="none" w:sz="0" w:space="0" w:color="auto"/>
                <w:left w:val="none" w:sz="0" w:space="0" w:color="auto"/>
                <w:bottom w:val="none" w:sz="0" w:space="0" w:color="auto"/>
                <w:right w:val="none" w:sz="0" w:space="0" w:color="auto"/>
              </w:divBdr>
            </w:div>
          </w:divsChild>
        </w:div>
        <w:div w:id="306202312">
          <w:marLeft w:val="0"/>
          <w:marRight w:val="0"/>
          <w:marTop w:val="0"/>
          <w:marBottom w:val="0"/>
          <w:divBdr>
            <w:top w:val="none" w:sz="0" w:space="0" w:color="auto"/>
            <w:left w:val="none" w:sz="0" w:space="0" w:color="auto"/>
            <w:bottom w:val="none" w:sz="0" w:space="0" w:color="auto"/>
            <w:right w:val="none" w:sz="0" w:space="0" w:color="auto"/>
          </w:divBdr>
          <w:divsChild>
            <w:div w:id="1648895726">
              <w:marLeft w:val="0"/>
              <w:marRight w:val="0"/>
              <w:marTop w:val="0"/>
              <w:marBottom w:val="0"/>
              <w:divBdr>
                <w:top w:val="none" w:sz="0" w:space="0" w:color="auto"/>
                <w:left w:val="none" w:sz="0" w:space="0" w:color="auto"/>
                <w:bottom w:val="none" w:sz="0" w:space="0" w:color="auto"/>
                <w:right w:val="none" w:sz="0" w:space="0" w:color="auto"/>
              </w:divBdr>
            </w:div>
          </w:divsChild>
        </w:div>
        <w:div w:id="332955511">
          <w:marLeft w:val="0"/>
          <w:marRight w:val="0"/>
          <w:marTop w:val="0"/>
          <w:marBottom w:val="0"/>
          <w:divBdr>
            <w:top w:val="none" w:sz="0" w:space="0" w:color="auto"/>
            <w:left w:val="none" w:sz="0" w:space="0" w:color="auto"/>
            <w:bottom w:val="none" w:sz="0" w:space="0" w:color="auto"/>
            <w:right w:val="none" w:sz="0" w:space="0" w:color="auto"/>
          </w:divBdr>
          <w:divsChild>
            <w:div w:id="580985485">
              <w:marLeft w:val="0"/>
              <w:marRight w:val="0"/>
              <w:marTop w:val="0"/>
              <w:marBottom w:val="0"/>
              <w:divBdr>
                <w:top w:val="none" w:sz="0" w:space="0" w:color="auto"/>
                <w:left w:val="none" w:sz="0" w:space="0" w:color="auto"/>
                <w:bottom w:val="none" w:sz="0" w:space="0" w:color="auto"/>
                <w:right w:val="none" w:sz="0" w:space="0" w:color="auto"/>
              </w:divBdr>
            </w:div>
          </w:divsChild>
        </w:div>
        <w:div w:id="373386273">
          <w:marLeft w:val="0"/>
          <w:marRight w:val="0"/>
          <w:marTop w:val="0"/>
          <w:marBottom w:val="0"/>
          <w:divBdr>
            <w:top w:val="none" w:sz="0" w:space="0" w:color="auto"/>
            <w:left w:val="none" w:sz="0" w:space="0" w:color="auto"/>
            <w:bottom w:val="none" w:sz="0" w:space="0" w:color="auto"/>
            <w:right w:val="none" w:sz="0" w:space="0" w:color="auto"/>
          </w:divBdr>
          <w:divsChild>
            <w:div w:id="107748341">
              <w:marLeft w:val="0"/>
              <w:marRight w:val="0"/>
              <w:marTop w:val="0"/>
              <w:marBottom w:val="0"/>
              <w:divBdr>
                <w:top w:val="none" w:sz="0" w:space="0" w:color="auto"/>
                <w:left w:val="none" w:sz="0" w:space="0" w:color="auto"/>
                <w:bottom w:val="none" w:sz="0" w:space="0" w:color="auto"/>
                <w:right w:val="none" w:sz="0" w:space="0" w:color="auto"/>
              </w:divBdr>
            </w:div>
          </w:divsChild>
        </w:div>
        <w:div w:id="456870820">
          <w:marLeft w:val="0"/>
          <w:marRight w:val="0"/>
          <w:marTop w:val="0"/>
          <w:marBottom w:val="0"/>
          <w:divBdr>
            <w:top w:val="none" w:sz="0" w:space="0" w:color="auto"/>
            <w:left w:val="none" w:sz="0" w:space="0" w:color="auto"/>
            <w:bottom w:val="none" w:sz="0" w:space="0" w:color="auto"/>
            <w:right w:val="none" w:sz="0" w:space="0" w:color="auto"/>
          </w:divBdr>
          <w:divsChild>
            <w:div w:id="359235367">
              <w:marLeft w:val="0"/>
              <w:marRight w:val="0"/>
              <w:marTop w:val="0"/>
              <w:marBottom w:val="0"/>
              <w:divBdr>
                <w:top w:val="none" w:sz="0" w:space="0" w:color="auto"/>
                <w:left w:val="none" w:sz="0" w:space="0" w:color="auto"/>
                <w:bottom w:val="none" w:sz="0" w:space="0" w:color="auto"/>
                <w:right w:val="none" w:sz="0" w:space="0" w:color="auto"/>
              </w:divBdr>
            </w:div>
          </w:divsChild>
        </w:div>
        <w:div w:id="551773583">
          <w:marLeft w:val="0"/>
          <w:marRight w:val="0"/>
          <w:marTop w:val="0"/>
          <w:marBottom w:val="0"/>
          <w:divBdr>
            <w:top w:val="none" w:sz="0" w:space="0" w:color="auto"/>
            <w:left w:val="none" w:sz="0" w:space="0" w:color="auto"/>
            <w:bottom w:val="none" w:sz="0" w:space="0" w:color="auto"/>
            <w:right w:val="none" w:sz="0" w:space="0" w:color="auto"/>
          </w:divBdr>
          <w:divsChild>
            <w:div w:id="749547531">
              <w:marLeft w:val="0"/>
              <w:marRight w:val="0"/>
              <w:marTop w:val="0"/>
              <w:marBottom w:val="0"/>
              <w:divBdr>
                <w:top w:val="none" w:sz="0" w:space="0" w:color="auto"/>
                <w:left w:val="none" w:sz="0" w:space="0" w:color="auto"/>
                <w:bottom w:val="none" w:sz="0" w:space="0" w:color="auto"/>
                <w:right w:val="none" w:sz="0" w:space="0" w:color="auto"/>
              </w:divBdr>
            </w:div>
          </w:divsChild>
        </w:div>
        <w:div w:id="610864046">
          <w:marLeft w:val="0"/>
          <w:marRight w:val="0"/>
          <w:marTop w:val="0"/>
          <w:marBottom w:val="0"/>
          <w:divBdr>
            <w:top w:val="none" w:sz="0" w:space="0" w:color="auto"/>
            <w:left w:val="none" w:sz="0" w:space="0" w:color="auto"/>
            <w:bottom w:val="none" w:sz="0" w:space="0" w:color="auto"/>
            <w:right w:val="none" w:sz="0" w:space="0" w:color="auto"/>
          </w:divBdr>
          <w:divsChild>
            <w:div w:id="764497603">
              <w:marLeft w:val="0"/>
              <w:marRight w:val="0"/>
              <w:marTop w:val="0"/>
              <w:marBottom w:val="0"/>
              <w:divBdr>
                <w:top w:val="none" w:sz="0" w:space="0" w:color="auto"/>
                <w:left w:val="none" w:sz="0" w:space="0" w:color="auto"/>
                <w:bottom w:val="none" w:sz="0" w:space="0" w:color="auto"/>
                <w:right w:val="none" w:sz="0" w:space="0" w:color="auto"/>
              </w:divBdr>
            </w:div>
          </w:divsChild>
        </w:div>
        <w:div w:id="692340815">
          <w:marLeft w:val="0"/>
          <w:marRight w:val="0"/>
          <w:marTop w:val="0"/>
          <w:marBottom w:val="0"/>
          <w:divBdr>
            <w:top w:val="none" w:sz="0" w:space="0" w:color="auto"/>
            <w:left w:val="none" w:sz="0" w:space="0" w:color="auto"/>
            <w:bottom w:val="none" w:sz="0" w:space="0" w:color="auto"/>
            <w:right w:val="none" w:sz="0" w:space="0" w:color="auto"/>
          </w:divBdr>
          <w:divsChild>
            <w:div w:id="1139344755">
              <w:marLeft w:val="0"/>
              <w:marRight w:val="0"/>
              <w:marTop w:val="0"/>
              <w:marBottom w:val="0"/>
              <w:divBdr>
                <w:top w:val="none" w:sz="0" w:space="0" w:color="auto"/>
                <w:left w:val="none" w:sz="0" w:space="0" w:color="auto"/>
                <w:bottom w:val="none" w:sz="0" w:space="0" w:color="auto"/>
                <w:right w:val="none" w:sz="0" w:space="0" w:color="auto"/>
              </w:divBdr>
            </w:div>
          </w:divsChild>
        </w:div>
        <w:div w:id="696541465">
          <w:marLeft w:val="0"/>
          <w:marRight w:val="0"/>
          <w:marTop w:val="0"/>
          <w:marBottom w:val="0"/>
          <w:divBdr>
            <w:top w:val="none" w:sz="0" w:space="0" w:color="auto"/>
            <w:left w:val="none" w:sz="0" w:space="0" w:color="auto"/>
            <w:bottom w:val="none" w:sz="0" w:space="0" w:color="auto"/>
            <w:right w:val="none" w:sz="0" w:space="0" w:color="auto"/>
          </w:divBdr>
          <w:divsChild>
            <w:div w:id="50925723">
              <w:marLeft w:val="0"/>
              <w:marRight w:val="0"/>
              <w:marTop w:val="0"/>
              <w:marBottom w:val="0"/>
              <w:divBdr>
                <w:top w:val="none" w:sz="0" w:space="0" w:color="auto"/>
                <w:left w:val="none" w:sz="0" w:space="0" w:color="auto"/>
                <w:bottom w:val="none" w:sz="0" w:space="0" w:color="auto"/>
                <w:right w:val="none" w:sz="0" w:space="0" w:color="auto"/>
              </w:divBdr>
            </w:div>
          </w:divsChild>
        </w:div>
        <w:div w:id="713163242">
          <w:marLeft w:val="0"/>
          <w:marRight w:val="0"/>
          <w:marTop w:val="0"/>
          <w:marBottom w:val="0"/>
          <w:divBdr>
            <w:top w:val="none" w:sz="0" w:space="0" w:color="auto"/>
            <w:left w:val="none" w:sz="0" w:space="0" w:color="auto"/>
            <w:bottom w:val="none" w:sz="0" w:space="0" w:color="auto"/>
            <w:right w:val="none" w:sz="0" w:space="0" w:color="auto"/>
          </w:divBdr>
          <w:divsChild>
            <w:div w:id="750807612">
              <w:marLeft w:val="0"/>
              <w:marRight w:val="0"/>
              <w:marTop w:val="0"/>
              <w:marBottom w:val="0"/>
              <w:divBdr>
                <w:top w:val="none" w:sz="0" w:space="0" w:color="auto"/>
                <w:left w:val="none" w:sz="0" w:space="0" w:color="auto"/>
                <w:bottom w:val="none" w:sz="0" w:space="0" w:color="auto"/>
                <w:right w:val="none" w:sz="0" w:space="0" w:color="auto"/>
              </w:divBdr>
            </w:div>
          </w:divsChild>
        </w:div>
        <w:div w:id="755440652">
          <w:marLeft w:val="0"/>
          <w:marRight w:val="0"/>
          <w:marTop w:val="0"/>
          <w:marBottom w:val="0"/>
          <w:divBdr>
            <w:top w:val="none" w:sz="0" w:space="0" w:color="auto"/>
            <w:left w:val="none" w:sz="0" w:space="0" w:color="auto"/>
            <w:bottom w:val="none" w:sz="0" w:space="0" w:color="auto"/>
            <w:right w:val="none" w:sz="0" w:space="0" w:color="auto"/>
          </w:divBdr>
          <w:divsChild>
            <w:div w:id="353044288">
              <w:marLeft w:val="0"/>
              <w:marRight w:val="0"/>
              <w:marTop w:val="0"/>
              <w:marBottom w:val="0"/>
              <w:divBdr>
                <w:top w:val="none" w:sz="0" w:space="0" w:color="auto"/>
                <w:left w:val="none" w:sz="0" w:space="0" w:color="auto"/>
                <w:bottom w:val="none" w:sz="0" w:space="0" w:color="auto"/>
                <w:right w:val="none" w:sz="0" w:space="0" w:color="auto"/>
              </w:divBdr>
            </w:div>
          </w:divsChild>
        </w:div>
        <w:div w:id="781925131">
          <w:marLeft w:val="0"/>
          <w:marRight w:val="0"/>
          <w:marTop w:val="0"/>
          <w:marBottom w:val="0"/>
          <w:divBdr>
            <w:top w:val="none" w:sz="0" w:space="0" w:color="auto"/>
            <w:left w:val="none" w:sz="0" w:space="0" w:color="auto"/>
            <w:bottom w:val="none" w:sz="0" w:space="0" w:color="auto"/>
            <w:right w:val="none" w:sz="0" w:space="0" w:color="auto"/>
          </w:divBdr>
          <w:divsChild>
            <w:div w:id="1254702125">
              <w:marLeft w:val="0"/>
              <w:marRight w:val="0"/>
              <w:marTop w:val="0"/>
              <w:marBottom w:val="0"/>
              <w:divBdr>
                <w:top w:val="none" w:sz="0" w:space="0" w:color="auto"/>
                <w:left w:val="none" w:sz="0" w:space="0" w:color="auto"/>
                <w:bottom w:val="none" w:sz="0" w:space="0" w:color="auto"/>
                <w:right w:val="none" w:sz="0" w:space="0" w:color="auto"/>
              </w:divBdr>
            </w:div>
          </w:divsChild>
        </w:div>
        <w:div w:id="819886772">
          <w:marLeft w:val="0"/>
          <w:marRight w:val="0"/>
          <w:marTop w:val="0"/>
          <w:marBottom w:val="0"/>
          <w:divBdr>
            <w:top w:val="none" w:sz="0" w:space="0" w:color="auto"/>
            <w:left w:val="none" w:sz="0" w:space="0" w:color="auto"/>
            <w:bottom w:val="none" w:sz="0" w:space="0" w:color="auto"/>
            <w:right w:val="none" w:sz="0" w:space="0" w:color="auto"/>
          </w:divBdr>
          <w:divsChild>
            <w:div w:id="819691186">
              <w:marLeft w:val="0"/>
              <w:marRight w:val="0"/>
              <w:marTop w:val="0"/>
              <w:marBottom w:val="0"/>
              <w:divBdr>
                <w:top w:val="none" w:sz="0" w:space="0" w:color="auto"/>
                <w:left w:val="none" w:sz="0" w:space="0" w:color="auto"/>
                <w:bottom w:val="none" w:sz="0" w:space="0" w:color="auto"/>
                <w:right w:val="none" w:sz="0" w:space="0" w:color="auto"/>
              </w:divBdr>
            </w:div>
          </w:divsChild>
        </w:div>
        <w:div w:id="940644108">
          <w:marLeft w:val="0"/>
          <w:marRight w:val="0"/>
          <w:marTop w:val="0"/>
          <w:marBottom w:val="0"/>
          <w:divBdr>
            <w:top w:val="none" w:sz="0" w:space="0" w:color="auto"/>
            <w:left w:val="none" w:sz="0" w:space="0" w:color="auto"/>
            <w:bottom w:val="none" w:sz="0" w:space="0" w:color="auto"/>
            <w:right w:val="none" w:sz="0" w:space="0" w:color="auto"/>
          </w:divBdr>
          <w:divsChild>
            <w:div w:id="146481176">
              <w:marLeft w:val="0"/>
              <w:marRight w:val="0"/>
              <w:marTop w:val="0"/>
              <w:marBottom w:val="0"/>
              <w:divBdr>
                <w:top w:val="none" w:sz="0" w:space="0" w:color="auto"/>
                <w:left w:val="none" w:sz="0" w:space="0" w:color="auto"/>
                <w:bottom w:val="none" w:sz="0" w:space="0" w:color="auto"/>
                <w:right w:val="none" w:sz="0" w:space="0" w:color="auto"/>
              </w:divBdr>
            </w:div>
          </w:divsChild>
        </w:div>
        <w:div w:id="972061159">
          <w:marLeft w:val="0"/>
          <w:marRight w:val="0"/>
          <w:marTop w:val="0"/>
          <w:marBottom w:val="0"/>
          <w:divBdr>
            <w:top w:val="none" w:sz="0" w:space="0" w:color="auto"/>
            <w:left w:val="none" w:sz="0" w:space="0" w:color="auto"/>
            <w:bottom w:val="none" w:sz="0" w:space="0" w:color="auto"/>
            <w:right w:val="none" w:sz="0" w:space="0" w:color="auto"/>
          </w:divBdr>
          <w:divsChild>
            <w:div w:id="358629575">
              <w:marLeft w:val="0"/>
              <w:marRight w:val="0"/>
              <w:marTop w:val="0"/>
              <w:marBottom w:val="0"/>
              <w:divBdr>
                <w:top w:val="none" w:sz="0" w:space="0" w:color="auto"/>
                <w:left w:val="none" w:sz="0" w:space="0" w:color="auto"/>
                <w:bottom w:val="none" w:sz="0" w:space="0" w:color="auto"/>
                <w:right w:val="none" w:sz="0" w:space="0" w:color="auto"/>
              </w:divBdr>
            </w:div>
          </w:divsChild>
        </w:div>
        <w:div w:id="1041630201">
          <w:marLeft w:val="0"/>
          <w:marRight w:val="0"/>
          <w:marTop w:val="0"/>
          <w:marBottom w:val="0"/>
          <w:divBdr>
            <w:top w:val="none" w:sz="0" w:space="0" w:color="auto"/>
            <w:left w:val="none" w:sz="0" w:space="0" w:color="auto"/>
            <w:bottom w:val="none" w:sz="0" w:space="0" w:color="auto"/>
            <w:right w:val="none" w:sz="0" w:space="0" w:color="auto"/>
          </w:divBdr>
          <w:divsChild>
            <w:div w:id="904876319">
              <w:marLeft w:val="0"/>
              <w:marRight w:val="0"/>
              <w:marTop w:val="0"/>
              <w:marBottom w:val="0"/>
              <w:divBdr>
                <w:top w:val="none" w:sz="0" w:space="0" w:color="auto"/>
                <w:left w:val="none" w:sz="0" w:space="0" w:color="auto"/>
                <w:bottom w:val="none" w:sz="0" w:space="0" w:color="auto"/>
                <w:right w:val="none" w:sz="0" w:space="0" w:color="auto"/>
              </w:divBdr>
            </w:div>
          </w:divsChild>
        </w:div>
        <w:div w:id="1099762112">
          <w:marLeft w:val="0"/>
          <w:marRight w:val="0"/>
          <w:marTop w:val="0"/>
          <w:marBottom w:val="0"/>
          <w:divBdr>
            <w:top w:val="none" w:sz="0" w:space="0" w:color="auto"/>
            <w:left w:val="none" w:sz="0" w:space="0" w:color="auto"/>
            <w:bottom w:val="none" w:sz="0" w:space="0" w:color="auto"/>
            <w:right w:val="none" w:sz="0" w:space="0" w:color="auto"/>
          </w:divBdr>
          <w:divsChild>
            <w:div w:id="19402908">
              <w:marLeft w:val="0"/>
              <w:marRight w:val="0"/>
              <w:marTop w:val="0"/>
              <w:marBottom w:val="0"/>
              <w:divBdr>
                <w:top w:val="none" w:sz="0" w:space="0" w:color="auto"/>
                <w:left w:val="none" w:sz="0" w:space="0" w:color="auto"/>
                <w:bottom w:val="none" w:sz="0" w:space="0" w:color="auto"/>
                <w:right w:val="none" w:sz="0" w:space="0" w:color="auto"/>
              </w:divBdr>
            </w:div>
          </w:divsChild>
        </w:div>
        <w:div w:id="1171409227">
          <w:marLeft w:val="0"/>
          <w:marRight w:val="0"/>
          <w:marTop w:val="0"/>
          <w:marBottom w:val="0"/>
          <w:divBdr>
            <w:top w:val="none" w:sz="0" w:space="0" w:color="auto"/>
            <w:left w:val="none" w:sz="0" w:space="0" w:color="auto"/>
            <w:bottom w:val="none" w:sz="0" w:space="0" w:color="auto"/>
            <w:right w:val="none" w:sz="0" w:space="0" w:color="auto"/>
          </w:divBdr>
          <w:divsChild>
            <w:div w:id="1098133609">
              <w:marLeft w:val="0"/>
              <w:marRight w:val="0"/>
              <w:marTop w:val="0"/>
              <w:marBottom w:val="0"/>
              <w:divBdr>
                <w:top w:val="none" w:sz="0" w:space="0" w:color="auto"/>
                <w:left w:val="none" w:sz="0" w:space="0" w:color="auto"/>
                <w:bottom w:val="none" w:sz="0" w:space="0" w:color="auto"/>
                <w:right w:val="none" w:sz="0" w:space="0" w:color="auto"/>
              </w:divBdr>
            </w:div>
          </w:divsChild>
        </w:div>
        <w:div w:id="1182091944">
          <w:marLeft w:val="0"/>
          <w:marRight w:val="0"/>
          <w:marTop w:val="0"/>
          <w:marBottom w:val="0"/>
          <w:divBdr>
            <w:top w:val="none" w:sz="0" w:space="0" w:color="auto"/>
            <w:left w:val="none" w:sz="0" w:space="0" w:color="auto"/>
            <w:bottom w:val="none" w:sz="0" w:space="0" w:color="auto"/>
            <w:right w:val="none" w:sz="0" w:space="0" w:color="auto"/>
          </w:divBdr>
          <w:divsChild>
            <w:div w:id="644284975">
              <w:marLeft w:val="0"/>
              <w:marRight w:val="0"/>
              <w:marTop w:val="0"/>
              <w:marBottom w:val="0"/>
              <w:divBdr>
                <w:top w:val="none" w:sz="0" w:space="0" w:color="auto"/>
                <w:left w:val="none" w:sz="0" w:space="0" w:color="auto"/>
                <w:bottom w:val="none" w:sz="0" w:space="0" w:color="auto"/>
                <w:right w:val="none" w:sz="0" w:space="0" w:color="auto"/>
              </w:divBdr>
            </w:div>
          </w:divsChild>
        </w:div>
        <w:div w:id="1201432207">
          <w:marLeft w:val="0"/>
          <w:marRight w:val="0"/>
          <w:marTop w:val="0"/>
          <w:marBottom w:val="0"/>
          <w:divBdr>
            <w:top w:val="none" w:sz="0" w:space="0" w:color="auto"/>
            <w:left w:val="none" w:sz="0" w:space="0" w:color="auto"/>
            <w:bottom w:val="none" w:sz="0" w:space="0" w:color="auto"/>
            <w:right w:val="none" w:sz="0" w:space="0" w:color="auto"/>
          </w:divBdr>
          <w:divsChild>
            <w:div w:id="1989936240">
              <w:marLeft w:val="0"/>
              <w:marRight w:val="0"/>
              <w:marTop w:val="0"/>
              <w:marBottom w:val="0"/>
              <w:divBdr>
                <w:top w:val="none" w:sz="0" w:space="0" w:color="auto"/>
                <w:left w:val="none" w:sz="0" w:space="0" w:color="auto"/>
                <w:bottom w:val="none" w:sz="0" w:space="0" w:color="auto"/>
                <w:right w:val="none" w:sz="0" w:space="0" w:color="auto"/>
              </w:divBdr>
            </w:div>
          </w:divsChild>
        </w:div>
        <w:div w:id="1297032682">
          <w:marLeft w:val="0"/>
          <w:marRight w:val="0"/>
          <w:marTop w:val="0"/>
          <w:marBottom w:val="0"/>
          <w:divBdr>
            <w:top w:val="none" w:sz="0" w:space="0" w:color="auto"/>
            <w:left w:val="none" w:sz="0" w:space="0" w:color="auto"/>
            <w:bottom w:val="none" w:sz="0" w:space="0" w:color="auto"/>
            <w:right w:val="none" w:sz="0" w:space="0" w:color="auto"/>
          </w:divBdr>
          <w:divsChild>
            <w:div w:id="1508862605">
              <w:marLeft w:val="0"/>
              <w:marRight w:val="0"/>
              <w:marTop w:val="0"/>
              <w:marBottom w:val="0"/>
              <w:divBdr>
                <w:top w:val="none" w:sz="0" w:space="0" w:color="auto"/>
                <w:left w:val="none" w:sz="0" w:space="0" w:color="auto"/>
                <w:bottom w:val="none" w:sz="0" w:space="0" w:color="auto"/>
                <w:right w:val="none" w:sz="0" w:space="0" w:color="auto"/>
              </w:divBdr>
            </w:div>
          </w:divsChild>
        </w:div>
        <w:div w:id="1342657952">
          <w:marLeft w:val="0"/>
          <w:marRight w:val="0"/>
          <w:marTop w:val="0"/>
          <w:marBottom w:val="0"/>
          <w:divBdr>
            <w:top w:val="none" w:sz="0" w:space="0" w:color="auto"/>
            <w:left w:val="none" w:sz="0" w:space="0" w:color="auto"/>
            <w:bottom w:val="none" w:sz="0" w:space="0" w:color="auto"/>
            <w:right w:val="none" w:sz="0" w:space="0" w:color="auto"/>
          </w:divBdr>
          <w:divsChild>
            <w:div w:id="1566800603">
              <w:marLeft w:val="0"/>
              <w:marRight w:val="0"/>
              <w:marTop w:val="0"/>
              <w:marBottom w:val="0"/>
              <w:divBdr>
                <w:top w:val="none" w:sz="0" w:space="0" w:color="auto"/>
                <w:left w:val="none" w:sz="0" w:space="0" w:color="auto"/>
                <w:bottom w:val="none" w:sz="0" w:space="0" w:color="auto"/>
                <w:right w:val="none" w:sz="0" w:space="0" w:color="auto"/>
              </w:divBdr>
            </w:div>
          </w:divsChild>
        </w:div>
        <w:div w:id="1585188071">
          <w:marLeft w:val="0"/>
          <w:marRight w:val="0"/>
          <w:marTop w:val="0"/>
          <w:marBottom w:val="0"/>
          <w:divBdr>
            <w:top w:val="none" w:sz="0" w:space="0" w:color="auto"/>
            <w:left w:val="none" w:sz="0" w:space="0" w:color="auto"/>
            <w:bottom w:val="none" w:sz="0" w:space="0" w:color="auto"/>
            <w:right w:val="none" w:sz="0" w:space="0" w:color="auto"/>
          </w:divBdr>
          <w:divsChild>
            <w:div w:id="1149402820">
              <w:marLeft w:val="0"/>
              <w:marRight w:val="0"/>
              <w:marTop w:val="0"/>
              <w:marBottom w:val="0"/>
              <w:divBdr>
                <w:top w:val="none" w:sz="0" w:space="0" w:color="auto"/>
                <w:left w:val="none" w:sz="0" w:space="0" w:color="auto"/>
                <w:bottom w:val="none" w:sz="0" w:space="0" w:color="auto"/>
                <w:right w:val="none" w:sz="0" w:space="0" w:color="auto"/>
              </w:divBdr>
            </w:div>
          </w:divsChild>
        </w:div>
        <w:div w:id="1724402016">
          <w:marLeft w:val="0"/>
          <w:marRight w:val="0"/>
          <w:marTop w:val="0"/>
          <w:marBottom w:val="0"/>
          <w:divBdr>
            <w:top w:val="none" w:sz="0" w:space="0" w:color="auto"/>
            <w:left w:val="none" w:sz="0" w:space="0" w:color="auto"/>
            <w:bottom w:val="none" w:sz="0" w:space="0" w:color="auto"/>
            <w:right w:val="none" w:sz="0" w:space="0" w:color="auto"/>
          </w:divBdr>
          <w:divsChild>
            <w:div w:id="1800296480">
              <w:marLeft w:val="0"/>
              <w:marRight w:val="0"/>
              <w:marTop w:val="0"/>
              <w:marBottom w:val="0"/>
              <w:divBdr>
                <w:top w:val="none" w:sz="0" w:space="0" w:color="auto"/>
                <w:left w:val="none" w:sz="0" w:space="0" w:color="auto"/>
                <w:bottom w:val="none" w:sz="0" w:space="0" w:color="auto"/>
                <w:right w:val="none" w:sz="0" w:space="0" w:color="auto"/>
              </w:divBdr>
            </w:div>
          </w:divsChild>
        </w:div>
        <w:div w:id="1729649922">
          <w:marLeft w:val="0"/>
          <w:marRight w:val="0"/>
          <w:marTop w:val="0"/>
          <w:marBottom w:val="0"/>
          <w:divBdr>
            <w:top w:val="none" w:sz="0" w:space="0" w:color="auto"/>
            <w:left w:val="none" w:sz="0" w:space="0" w:color="auto"/>
            <w:bottom w:val="none" w:sz="0" w:space="0" w:color="auto"/>
            <w:right w:val="none" w:sz="0" w:space="0" w:color="auto"/>
          </w:divBdr>
          <w:divsChild>
            <w:div w:id="755596843">
              <w:marLeft w:val="0"/>
              <w:marRight w:val="0"/>
              <w:marTop w:val="0"/>
              <w:marBottom w:val="0"/>
              <w:divBdr>
                <w:top w:val="none" w:sz="0" w:space="0" w:color="auto"/>
                <w:left w:val="none" w:sz="0" w:space="0" w:color="auto"/>
                <w:bottom w:val="none" w:sz="0" w:space="0" w:color="auto"/>
                <w:right w:val="none" w:sz="0" w:space="0" w:color="auto"/>
              </w:divBdr>
            </w:div>
          </w:divsChild>
        </w:div>
        <w:div w:id="1776169257">
          <w:marLeft w:val="0"/>
          <w:marRight w:val="0"/>
          <w:marTop w:val="0"/>
          <w:marBottom w:val="0"/>
          <w:divBdr>
            <w:top w:val="none" w:sz="0" w:space="0" w:color="auto"/>
            <w:left w:val="none" w:sz="0" w:space="0" w:color="auto"/>
            <w:bottom w:val="none" w:sz="0" w:space="0" w:color="auto"/>
            <w:right w:val="none" w:sz="0" w:space="0" w:color="auto"/>
          </w:divBdr>
          <w:divsChild>
            <w:div w:id="1670794288">
              <w:marLeft w:val="0"/>
              <w:marRight w:val="0"/>
              <w:marTop w:val="0"/>
              <w:marBottom w:val="0"/>
              <w:divBdr>
                <w:top w:val="none" w:sz="0" w:space="0" w:color="auto"/>
                <w:left w:val="none" w:sz="0" w:space="0" w:color="auto"/>
                <w:bottom w:val="none" w:sz="0" w:space="0" w:color="auto"/>
                <w:right w:val="none" w:sz="0" w:space="0" w:color="auto"/>
              </w:divBdr>
            </w:div>
          </w:divsChild>
        </w:div>
        <w:div w:id="1910533683">
          <w:marLeft w:val="0"/>
          <w:marRight w:val="0"/>
          <w:marTop w:val="0"/>
          <w:marBottom w:val="0"/>
          <w:divBdr>
            <w:top w:val="none" w:sz="0" w:space="0" w:color="auto"/>
            <w:left w:val="none" w:sz="0" w:space="0" w:color="auto"/>
            <w:bottom w:val="none" w:sz="0" w:space="0" w:color="auto"/>
            <w:right w:val="none" w:sz="0" w:space="0" w:color="auto"/>
          </w:divBdr>
          <w:divsChild>
            <w:div w:id="1355228032">
              <w:marLeft w:val="0"/>
              <w:marRight w:val="0"/>
              <w:marTop w:val="0"/>
              <w:marBottom w:val="0"/>
              <w:divBdr>
                <w:top w:val="none" w:sz="0" w:space="0" w:color="auto"/>
                <w:left w:val="none" w:sz="0" w:space="0" w:color="auto"/>
                <w:bottom w:val="none" w:sz="0" w:space="0" w:color="auto"/>
                <w:right w:val="none" w:sz="0" w:space="0" w:color="auto"/>
              </w:divBdr>
            </w:div>
          </w:divsChild>
        </w:div>
        <w:div w:id="1917594635">
          <w:marLeft w:val="0"/>
          <w:marRight w:val="0"/>
          <w:marTop w:val="0"/>
          <w:marBottom w:val="0"/>
          <w:divBdr>
            <w:top w:val="none" w:sz="0" w:space="0" w:color="auto"/>
            <w:left w:val="none" w:sz="0" w:space="0" w:color="auto"/>
            <w:bottom w:val="none" w:sz="0" w:space="0" w:color="auto"/>
            <w:right w:val="none" w:sz="0" w:space="0" w:color="auto"/>
          </w:divBdr>
          <w:divsChild>
            <w:div w:id="1964920327">
              <w:marLeft w:val="0"/>
              <w:marRight w:val="0"/>
              <w:marTop w:val="0"/>
              <w:marBottom w:val="0"/>
              <w:divBdr>
                <w:top w:val="none" w:sz="0" w:space="0" w:color="auto"/>
                <w:left w:val="none" w:sz="0" w:space="0" w:color="auto"/>
                <w:bottom w:val="none" w:sz="0" w:space="0" w:color="auto"/>
                <w:right w:val="none" w:sz="0" w:space="0" w:color="auto"/>
              </w:divBdr>
            </w:div>
          </w:divsChild>
        </w:div>
        <w:div w:id="1969237854">
          <w:marLeft w:val="0"/>
          <w:marRight w:val="0"/>
          <w:marTop w:val="0"/>
          <w:marBottom w:val="0"/>
          <w:divBdr>
            <w:top w:val="none" w:sz="0" w:space="0" w:color="auto"/>
            <w:left w:val="none" w:sz="0" w:space="0" w:color="auto"/>
            <w:bottom w:val="none" w:sz="0" w:space="0" w:color="auto"/>
            <w:right w:val="none" w:sz="0" w:space="0" w:color="auto"/>
          </w:divBdr>
          <w:divsChild>
            <w:div w:id="835265808">
              <w:marLeft w:val="0"/>
              <w:marRight w:val="0"/>
              <w:marTop w:val="0"/>
              <w:marBottom w:val="0"/>
              <w:divBdr>
                <w:top w:val="none" w:sz="0" w:space="0" w:color="auto"/>
                <w:left w:val="none" w:sz="0" w:space="0" w:color="auto"/>
                <w:bottom w:val="none" w:sz="0" w:space="0" w:color="auto"/>
                <w:right w:val="none" w:sz="0" w:space="0" w:color="auto"/>
              </w:divBdr>
            </w:div>
          </w:divsChild>
        </w:div>
        <w:div w:id="1999727171">
          <w:marLeft w:val="0"/>
          <w:marRight w:val="0"/>
          <w:marTop w:val="0"/>
          <w:marBottom w:val="0"/>
          <w:divBdr>
            <w:top w:val="none" w:sz="0" w:space="0" w:color="auto"/>
            <w:left w:val="none" w:sz="0" w:space="0" w:color="auto"/>
            <w:bottom w:val="none" w:sz="0" w:space="0" w:color="auto"/>
            <w:right w:val="none" w:sz="0" w:space="0" w:color="auto"/>
          </w:divBdr>
          <w:divsChild>
            <w:div w:id="1160467715">
              <w:marLeft w:val="0"/>
              <w:marRight w:val="0"/>
              <w:marTop w:val="0"/>
              <w:marBottom w:val="0"/>
              <w:divBdr>
                <w:top w:val="none" w:sz="0" w:space="0" w:color="auto"/>
                <w:left w:val="none" w:sz="0" w:space="0" w:color="auto"/>
                <w:bottom w:val="none" w:sz="0" w:space="0" w:color="auto"/>
                <w:right w:val="none" w:sz="0" w:space="0" w:color="auto"/>
              </w:divBdr>
            </w:div>
          </w:divsChild>
        </w:div>
        <w:div w:id="2054310323">
          <w:marLeft w:val="0"/>
          <w:marRight w:val="0"/>
          <w:marTop w:val="0"/>
          <w:marBottom w:val="0"/>
          <w:divBdr>
            <w:top w:val="none" w:sz="0" w:space="0" w:color="auto"/>
            <w:left w:val="none" w:sz="0" w:space="0" w:color="auto"/>
            <w:bottom w:val="none" w:sz="0" w:space="0" w:color="auto"/>
            <w:right w:val="none" w:sz="0" w:space="0" w:color="auto"/>
          </w:divBdr>
          <w:divsChild>
            <w:div w:id="1485200867">
              <w:marLeft w:val="0"/>
              <w:marRight w:val="0"/>
              <w:marTop w:val="0"/>
              <w:marBottom w:val="0"/>
              <w:divBdr>
                <w:top w:val="none" w:sz="0" w:space="0" w:color="auto"/>
                <w:left w:val="none" w:sz="0" w:space="0" w:color="auto"/>
                <w:bottom w:val="none" w:sz="0" w:space="0" w:color="auto"/>
                <w:right w:val="none" w:sz="0" w:space="0" w:color="auto"/>
              </w:divBdr>
            </w:div>
          </w:divsChild>
        </w:div>
        <w:div w:id="2076390315">
          <w:marLeft w:val="0"/>
          <w:marRight w:val="0"/>
          <w:marTop w:val="0"/>
          <w:marBottom w:val="0"/>
          <w:divBdr>
            <w:top w:val="none" w:sz="0" w:space="0" w:color="auto"/>
            <w:left w:val="none" w:sz="0" w:space="0" w:color="auto"/>
            <w:bottom w:val="none" w:sz="0" w:space="0" w:color="auto"/>
            <w:right w:val="none" w:sz="0" w:space="0" w:color="auto"/>
          </w:divBdr>
          <w:divsChild>
            <w:div w:id="90499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7490">
      <w:bodyDiv w:val="1"/>
      <w:marLeft w:val="0"/>
      <w:marRight w:val="0"/>
      <w:marTop w:val="0"/>
      <w:marBottom w:val="0"/>
      <w:divBdr>
        <w:top w:val="none" w:sz="0" w:space="0" w:color="auto"/>
        <w:left w:val="none" w:sz="0" w:space="0" w:color="auto"/>
        <w:bottom w:val="none" w:sz="0" w:space="0" w:color="auto"/>
        <w:right w:val="none" w:sz="0" w:space="0" w:color="auto"/>
      </w:divBdr>
    </w:div>
    <w:div w:id="558439247">
      <w:bodyDiv w:val="1"/>
      <w:marLeft w:val="0"/>
      <w:marRight w:val="0"/>
      <w:marTop w:val="0"/>
      <w:marBottom w:val="0"/>
      <w:divBdr>
        <w:top w:val="none" w:sz="0" w:space="0" w:color="auto"/>
        <w:left w:val="none" w:sz="0" w:space="0" w:color="auto"/>
        <w:bottom w:val="none" w:sz="0" w:space="0" w:color="auto"/>
        <w:right w:val="none" w:sz="0" w:space="0" w:color="auto"/>
      </w:divBdr>
    </w:div>
    <w:div w:id="582880353">
      <w:bodyDiv w:val="1"/>
      <w:marLeft w:val="0"/>
      <w:marRight w:val="0"/>
      <w:marTop w:val="0"/>
      <w:marBottom w:val="0"/>
      <w:divBdr>
        <w:top w:val="none" w:sz="0" w:space="0" w:color="auto"/>
        <w:left w:val="none" w:sz="0" w:space="0" w:color="auto"/>
        <w:bottom w:val="none" w:sz="0" w:space="0" w:color="auto"/>
        <w:right w:val="none" w:sz="0" w:space="0" w:color="auto"/>
      </w:divBdr>
    </w:div>
    <w:div w:id="588465935">
      <w:bodyDiv w:val="1"/>
      <w:marLeft w:val="0"/>
      <w:marRight w:val="0"/>
      <w:marTop w:val="0"/>
      <w:marBottom w:val="0"/>
      <w:divBdr>
        <w:top w:val="none" w:sz="0" w:space="0" w:color="auto"/>
        <w:left w:val="none" w:sz="0" w:space="0" w:color="auto"/>
        <w:bottom w:val="none" w:sz="0" w:space="0" w:color="auto"/>
        <w:right w:val="none" w:sz="0" w:space="0" w:color="auto"/>
      </w:divBdr>
    </w:div>
    <w:div w:id="600840677">
      <w:bodyDiv w:val="1"/>
      <w:marLeft w:val="0"/>
      <w:marRight w:val="0"/>
      <w:marTop w:val="0"/>
      <w:marBottom w:val="0"/>
      <w:divBdr>
        <w:top w:val="none" w:sz="0" w:space="0" w:color="auto"/>
        <w:left w:val="none" w:sz="0" w:space="0" w:color="auto"/>
        <w:bottom w:val="none" w:sz="0" w:space="0" w:color="auto"/>
        <w:right w:val="none" w:sz="0" w:space="0" w:color="auto"/>
      </w:divBdr>
    </w:div>
    <w:div w:id="626735995">
      <w:bodyDiv w:val="1"/>
      <w:marLeft w:val="0"/>
      <w:marRight w:val="0"/>
      <w:marTop w:val="0"/>
      <w:marBottom w:val="0"/>
      <w:divBdr>
        <w:top w:val="none" w:sz="0" w:space="0" w:color="auto"/>
        <w:left w:val="none" w:sz="0" w:space="0" w:color="auto"/>
        <w:bottom w:val="none" w:sz="0" w:space="0" w:color="auto"/>
        <w:right w:val="none" w:sz="0" w:space="0" w:color="auto"/>
      </w:divBdr>
    </w:div>
    <w:div w:id="708333656">
      <w:bodyDiv w:val="1"/>
      <w:marLeft w:val="0"/>
      <w:marRight w:val="0"/>
      <w:marTop w:val="0"/>
      <w:marBottom w:val="0"/>
      <w:divBdr>
        <w:top w:val="none" w:sz="0" w:space="0" w:color="auto"/>
        <w:left w:val="none" w:sz="0" w:space="0" w:color="auto"/>
        <w:bottom w:val="none" w:sz="0" w:space="0" w:color="auto"/>
        <w:right w:val="none" w:sz="0" w:space="0" w:color="auto"/>
      </w:divBdr>
      <w:divsChild>
        <w:div w:id="726343485">
          <w:marLeft w:val="0"/>
          <w:marRight w:val="0"/>
          <w:marTop w:val="0"/>
          <w:marBottom w:val="0"/>
          <w:divBdr>
            <w:top w:val="none" w:sz="0" w:space="0" w:color="auto"/>
            <w:left w:val="none" w:sz="0" w:space="0" w:color="auto"/>
            <w:bottom w:val="none" w:sz="0" w:space="0" w:color="auto"/>
            <w:right w:val="none" w:sz="0" w:space="0" w:color="auto"/>
          </w:divBdr>
        </w:div>
        <w:div w:id="1879511367">
          <w:marLeft w:val="0"/>
          <w:marRight w:val="0"/>
          <w:marTop w:val="0"/>
          <w:marBottom w:val="0"/>
          <w:divBdr>
            <w:top w:val="none" w:sz="0" w:space="0" w:color="auto"/>
            <w:left w:val="none" w:sz="0" w:space="0" w:color="auto"/>
            <w:bottom w:val="none" w:sz="0" w:space="0" w:color="auto"/>
            <w:right w:val="none" w:sz="0" w:space="0" w:color="auto"/>
          </w:divBdr>
        </w:div>
        <w:div w:id="1825924547">
          <w:marLeft w:val="0"/>
          <w:marRight w:val="0"/>
          <w:marTop w:val="0"/>
          <w:marBottom w:val="0"/>
          <w:divBdr>
            <w:top w:val="none" w:sz="0" w:space="0" w:color="auto"/>
            <w:left w:val="none" w:sz="0" w:space="0" w:color="auto"/>
            <w:bottom w:val="none" w:sz="0" w:space="0" w:color="auto"/>
            <w:right w:val="none" w:sz="0" w:space="0" w:color="auto"/>
          </w:divBdr>
        </w:div>
        <w:div w:id="304941635">
          <w:marLeft w:val="0"/>
          <w:marRight w:val="0"/>
          <w:marTop w:val="0"/>
          <w:marBottom w:val="0"/>
          <w:divBdr>
            <w:top w:val="none" w:sz="0" w:space="0" w:color="auto"/>
            <w:left w:val="none" w:sz="0" w:space="0" w:color="auto"/>
            <w:bottom w:val="none" w:sz="0" w:space="0" w:color="auto"/>
            <w:right w:val="none" w:sz="0" w:space="0" w:color="auto"/>
          </w:divBdr>
        </w:div>
        <w:div w:id="717825579">
          <w:marLeft w:val="0"/>
          <w:marRight w:val="0"/>
          <w:marTop w:val="0"/>
          <w:marBottom w:val="0"/>
          <w:divBdr>
            <w:top w:val="none" w:sz="0" w:space="0" w:color="auto"/>
            <w:left w:val="none" w:sz="0" w:space="0" w:color="auto"/>
            <w:bottom w:val="none" w:sz="0" w:space="0" w:color="auto"/>
            <w:right w:val="none" w:sz="0" w:space="0" w:color="auto"/>
          </w:divBdr>
        </w:div>
        <w:div w:id="1155998534">
          <w:marLeft w:val="0"/>
          <w:marRight w:val="0"/>
          <w:marTop w:val="0"/>
          <w:marBottom w:val="0"/>
          <w:divBdr>
            <w:top w:val="none" w:sz="0" w:space="0" w:color="auto"/>
            <w:left w:val="none" w:sz="0" w:space="0" w:color="auto"/>
            <w:bottom w:val="none" w:sz="0" w:space="0" w:color="auto"/>
            <w:right w:val="none" w:sz="0" w:space="0" w:color="auto"/>
          </w:divBdr>
        </w:div>
        <w:div w:id="1424495008">
          <w:marLeft w:val="0"/>
          <w:marRight w:val="0"/>
          <w:marTop w:val="0"/>
          <w:marBottom w:val="0"/>
          <w:divBdr>
            <w:top w:val="none" w:sz="0" w:space="0" w:color="auto"/>
            <w:left w:val="none" w:sz="0" w:space="0" w:color="auto"/>
            <w:bottom w:val="none" w:sz="0" w:space="0" w:color="auto"/>
            <w:right w:val="none" w:sz="0" w:space="0" w:color="auto"/>
          </w:divBdr>
        </w:div>
        <w:div w:id="1028221876">
          <w:marLeft w:val="0"/>
          <w:marRight w:val="0"/>
          <w:marTop w:val="0"/>
          <w:marBottom w:val="0"/>
          <w:divBdr>
            <w:top w:val="none" w:sz="0" w:space="0" w:color="auto"/>
            <w:left w:val="none" w:sz="0" w:space="0" w:color="auto"/>
            <w:bottom w:val="none" w:sz="0" w:space="0" w:color="auto"/>
            <w:right w:val="none" w:sz="0" w:space="0" w:color="auto"/>
          </w:divBdr>
        </w:div>
        <w:div w:id="161556608">
          <w:marLeft w:val="0"/>
          <w:marRight w:val="0"/>
          <w:marTop w:val="0"/>
          <w:marBottom w:val="0"/>
          <w:divBdr>
            <w:top w:val="none" w:sz="0" w:space="0" w:color="auto"/>
            <w:left w:val="none" w:sz="0" w:space="0" w:color="auto"/>
            <w:bottom w:val="none" w:sz="0" w:space="0" w:color="auto"/>
            <w:right w:val="none" w:sz="0" w:space="0" w:color="auto"/>
          </w:divBdr>
        </w:div>
        <w:div w:id="989679212">
          <w:marLeft w:val="0"/>
          <w:marRight w:val="0"/>
          <w:marTop w:val="0"/>
          <w:marBottom w:val="0"/>
          <w:divBdr>
            <w:top w:val="none" w:sz="0" w:space="0" w:color="auto"/>
            <w:left w:val="none" w:sz="0" w:space="0" w:color="auto"/>
            <w:bottom w:val="none" w:sz="0" w:space="0" w:color="auto"/>
            <w:right w:val="none" w:sz="0" w:space="0" w:color="auto"/>
          </w:divBdr>
        </w:div>
        <w:div w:id="439687511">
          <w:marLeft w:val="0"/>
          <w:marRight w:val="0"/>
          <w:marTop w:val="0"/>
          <w:marBottom w:val="0"/>
          <w:divBdr>
            <w:top w:val="none" w:sz="0" w:space="0" w:color="auto"/>
            <w:left w:val="none" w:sz="0" w:space="0" w:color="auto"/>
            <w:bottom w:val="none" w:sz="0" w:space="0" w:color="auto"/>
            <w:right w:val="none" w:sz="0" w:space="0" w:color="auto"/>
          </w:divBdr>
        </w:div>
        <w:div w:id="1076824776">
          <w:marLeft w:val="0"/>
          <w:marRight w:val="0"/>
          <w:marTop w:val="0"/>
          <w:marBottom w:val="0"/>
          <w:divBdr>
            <w:top w:val="none" w:sz="0" w:space="0" w:color="auto"/>
            <w:left w:val="none" w:sz="0" w:space="0" w:color="auto"/>
            <w:bottom w:val="none" w:sz="0" w:space="0" w:color="auto"/>
            <w:right w:val="none" w:sz="0" w:space="0" w:color="auto"/>
          </w:divBdr>
        </w:div>
      </w:divsChild>
    </w:div>
    <w:div w:id="721950931">
      <w:bodyDiv w:val="1"/>
      <w:marLeft w:val="0"/>
      <w:marRight w:val="0"/>
      <w:marTop w:val="0"/>
      <w:marBottom w:val="0"/>
      <w:divBdr>
        <w:top w:val="none" w:sz="0" w:space="0" w:color="auto"/>
        <w:left w:val="none" w:sz="0" w:space="0" w:color="auto"/>
        <w:bottom w:val="none" w:sz="0" w:space="0" w:color="auto"/>
        <w:right w:val="none" w:sz="0" w:space="0" w:color="auto"/>
      </w:divBdr>
    </w:div>
    <w:div w:id="723332566">
      <w:bodyDiv w:val="1"/>
      <w:marLeft w:val="0"/>
      <w:marRight w:val="0"/>
      <w:marTop w:val="0"/>
      <w:marBottom w:val="0"/>
      <w:divBdr>
        <w:top w:val="none" w:sz="0" w:space="0" w:color="auto"/>
        <w:left w:val="none" w:sz="0" w:space="0" w:color="auto"/>
        <w:bottom w:val="none" w:sz="0" w:space="0" w:color="auto"/>
        <w:right w:val="none" w:sz="0" w:space="0" w:color="auto"/>
      </w:divBdr>
      <w:divsChild>
        <w:div w:id="2367464">
          <w:marLeft w:val="0"/>
          <w:marRight w:val="0"/>
          <w:marTop w:val="0"/>
          <w:marBottom w:val="0"/>
          <w:divBdr>
            <w:top w:val="none" w:sz="0" w:space="0" w:color="auto"/>
            <w:left w:val="none" w:sz="0" w:space="0" w:color="auto"/>
            <w:bottom w:val="none" w:sz="0" w:space="0" w:color="auto"/>
            <w:right w:val="none" w:sz="0" w:space="0" w:color="auto"/>
          </w:divBdr>
          <w:divsChild>
            <w:div w:id="1752658648">
              <w:marLeft w:val="0"/>
              <w:marRight w:val="0"/>
              <w:marTop w:val="0"/>
              <w:marBottom w:val="0"/>
              <w:divBdr>
                <w:top w:val="none" w:sz="0" w:space="0" w:color="auto"/>
                <w:left w:val="none" w:sz="0" w:space="0" w:color="auto"/>
                <w:bottom w:val="none" w:sz="0" w:space="0" w:color="auto"/>
                <w:right w:val="none" w:sz="0" w:space="0" w:color="auto"/>
              </w:divBdr>
            </w:div>
          </w:divsChild>
        </w:div>
        <w:div w:id="17315251">
          <w:marLeft w:val="0"/>
          <w:marRight w:val="0"/>
          <w:marTop w:val="0"/>
          <w:marBottom w:val="0"/>
          <w:divBdr>
            <w:top w:val="none" w:sz="0" w:space="0" w:color="auto"/>
            <w:left w:val="none" w:sz="0" w:space="0" w:color="auto"/>
            <w:bottom w:val="none" w:sz="0" w:space="0" w:color="auto"/>
            <w:right w:val="none" w:sz="0" w:space="0" w:color="auto"/>
          </w:divBdr>
          <w:divsChild>
            <w:div w:id="1399136668">
              <w:marLeft w:val="0"/>
              <w:marRight w:val="0"/>
              <w:marTop w:val="0"/>
              <w:marBottom w:val="0"/>
              <w:divBdr>
                <w:top w:val="none" w:sz="0" w:space="0" w:color="auto"/>
                <w:left w:val="none" w:sz="0" w:space="0" w:color="auto"/>
                <w:bottom w:val="none" w:sz="0" w:space="0" w:color="auto"/>
                <w:right w:val="none" w:sz="0" w:space="0" w:color="auto"/>
              </w:divBdr>
            </w:div>
          </w:divsChild>
        </w:div>
        <w:div w:id="144008869">
          <w:marLeft w:val="0"/>
          <w:marRight w:val="0"/>
          <w:marTop w:val="0"/>
          <w:marBottom w:val="0"/>
          <w:divBdr>
            <w:top w:val="none" w:sz="0" w:space="0" w:color="auto"/>
            <w:left w:val="none" w:sz="0" w:space="0" w:color="auto"/>
            <w:bottom w:val="none" w:sz="0" w:space="0" w:color="auto"/>
            <w:right w:val="none" w:sz="0" w:space="0" w:color="auto"/>
          </w:divBdr>
          <w:divsChild>
            <w:div w:id="1280574845">
              <w:marLeft w:val="0"/>
              <w:marRight w:val="0"/>
              <w:marTop w:val="0"/>
              <w:marBottom w:val="0"/>
              <w:divBdr>
                <w:top w:val="none" w:sz="0" w:space="0" w:color="auto"/>
                <w:left w:val="none" w:sz="0" w:space="0" w:color="auto"/>
                <w:bottom w:val="none" w:sz="0" w:space="0" w:color="auto"/>
                <w:right w:val="none" w:sz="0" w:space="0" w:color="auto"/>
              </w:divBdr>
            </w:div>
          </w:divsChild>
        </w:div>
        <w:div w:id="147089275">
          <w:marLeft w:val="0"/>
          <w:marRight w:val="0"/>
          <w:marTop w:val="0"/>
          <w:marBottom w:val="0"/>
          <w:divBdr>
            <w:top w:val="none" w:sz="0" w:space="0" w:color="auto"/>
            <w:left w:val="none" w:sz="0" w:space="0" w:color="auto"/>
            <w:bottom w:val="none" w:sz="0" w:space="0" w:color="auto"/>
            <w:right w:val="none" w:sz="0" w:space="0" w:color="auto"/>
          </w:divBdr>
          <w:divsChild>
            <w:div w:id="106238907">
              <w:marLeft w:val="0"/>
              <w:marRight w:val="0"/>
              <w:marTop w:val="0"/>
              <w:marBottom w:val="0"/>
              <w:divBdr>
                <w:top w:val="none" w:sz="0" w:space="0" w:color="auto"/>
                <w:left w:val="none" w:sz="0" w:space="0" w:color="auto"/>
                <w:bottom w:val="none" w:sz="0" w:space="0" w:color="auto"/>
                <w:right w:val="none" w:sz="0" w:space="0" w:color="auto"/>
              </w:divBdr>
            </w:div>
          </w:divsChild>
        </w:div>
        <w:div w:id="186912656">
          <w:marLeft w:val="0"/>
          <w:marRight w:val="0"/>
          <w:marTop w:val="0"/>
          <w:marBottom w:val="0"/>
          <w:divBdr>
            <w:top w:val="none" w:sz="0" w:space="0" w:color="auto"/>
            <w:left w:val="none" w:sz="0" w:space="0" w:color="auto"/>
            <w:bottom w:val="none" w:sz="0" w:space="0" w:color="auto"/>
            <w:right w:val="none" w:sz="0" w:space="0" w:color="auto"/>
          </w:divBdr>
          <w:divsChild>
            <w:div w:id="41485483">
              <w:marLeft w:val="0"/>
              <w:marRight w:val="0"/>
              <w:marTop w:val="0"/>
              <w:marBottom w:val="0"/>
              <w:divBdr>
                <w:top w:val="none" w:sz="0" w:space="0" w:color="auto"/>
                <w:left w:val="none" w:sz="0" w:space="0" w:color="auto"/>
                <w:bottom w:val="none" w:sz="0" w:space="0" w:color="auto"/>
                <w:right w:val="none" w:sz="0" w:space="0" w:color="auto"/>
              </w:divBdr>
            </w:div>
          </w:divsChild>
        </w:div>
        <w:div w:id="255871501">
          <w:marLeft w:val="0"/>
          <w:marRight w:val="0"/>
          <w:marTop w:val="0"/>
          <w:marBottom w:val="0"/>
          <w:divBdr>
            <w:top w:val="none" w:sz="0" w:space="0" w:color="auto"/>
            <w:left w:val="none" w:sz="0" w:space="0" w:color="auto"/>
            <w:bottom w:val="none" w:sz="0" w:space="0" w:color="auto"/>
            <w:right w:val="none" w:sz="0" w:space="0" w:color="auto"/>
          </w:divBdr>
          <w:divsChild>
            <w:div w:id="1195922458">
              <w:marLeft w:val="0"/>
              <w:marRight w:val="0"/>
              <w:marTop w:val="0"/>
              <w:marBottom w:val="0"/>
              <w:divBdr>
                <w:top w:val="none" w:sz="0" w:space="0" w:color="auto"/>
                <w:left w:val="none" w:sz="0" w:space="0" w:color="auto"/>
                <w:bottom w:val="none" w:sz="0" w:space="0" w:color="auto"/>
                <w:right w:val="none" w:sz="0" w:space="0" w:color="auto"/>
              </w:divBdr>
            </w:div>
          </w:divsChild>
        </w:div>
        <w:div w:id="663977555">
          <w:marLeft w:val="0"/>
          <w:marRight w:val="0"/>
          <w:marTop w:val="0"/>
          <w:marBottom w:val="0"/>
          <w:divBdr>
            <w:top w:val="none" w:sz="0" w:space="0" w:color="auto"/>
            <w:left w:val="none" w:sz="0" w:space="0" w:color="auto"/>
            <w:bottom w:val="none" w:sz="0" w:space="0" w:color="auto"/>
            <w:right w:val="none" w:sz="0" w:space="0" w:color="auto"/>
          </w:divBdr>
          <w:divsChild>
            <w:div w:id="508062622">
              <w:marLeft w:val="0"/>
              <w:marRight w:val="0"/>
              <w:marTop w:val="0"/>
              <w:marBottom w:val="0"/>
              <w:divBdr>
                <w:top w:val="none" w:sz="0" w:space="0" w:color="auto"/>
                <w:left w:val="none" w:sz="0" w:space="0" w:color="auto"/>
                <w:bottom w:val="none" w:sz="0" w:space="0" w:color="auto"/>
                <w:right w:val="none" w:sz="0" w:space="0" w:color="auto"/>
              </w:divBdr>
            </w:div>
          </w:divsChild>
        </w:div>
        <w:div w:id="747187293">
          <w:marLeft w:val="0"/>
          <w:marRight w:val="0"/>
          <w:marTop w:val="0"/>
          <w:marBottom w:val="0"/>
          <w:divBdr>
            <w:top w:val="none" w:sz="0" w:space="0" w:color="auto"/>
            <w:left w:val="none" w:sz="0" w:space="0" w:color="auto"/>
            <w:bottom w:val="none" w:sz="0" w:space="0" w:color="auto"/>
            <w:right w:val="none" w:sz="0" w:space="0" w:color="auto"/>
          </w:divBdr>
          <w:divsChild>
            <w:div w:id="20478531">
              <w:marLeft w:val="0"/>
              <w:marRight w:val="0"/>
              <w:marTop w:val="0"/>
              <w:marBottom w:val="0"/>
              <w:divBdr>
                <w:top w:val="none" w:sz="0" w:space="0" w:color="auto"/>
                <w:left w:val="none" w:sz="0" w:space="0" w:color="auto"/>
                <w:bottom w:val="none" w:sz="0" w:space="0" w:color="auto"/>
                <w:right w:val="none" w:sz="0" w:space="0" w:color="auto"/>
              </w:divBdr>
            </w:div>
            <w:div w:id="75636699">
              <w:marLeft w:val="0"/>
              <w:marRight w:val="0"/>
              <w:marTop w:val="0"/>
              <w:marBottom w:val="0"/>
              <w:divBdr>
                <w:top w:val="none" w:sz="0" w:space="0" w:color="auto"/>
                <w:left w:val="none" w:sz="0" w:space="0" w:color="auto"/>
                <w:bottom w:val="none" w:sz="0" w:space="0" w:color="auto"/>
                <w:right w:val="none" w:sz="0" w:space="0" w:color="auto"/>
              </w:divBdr>
            </w:div>
          </w:divsChild>
        </w:div>
        <w:div w:id="816141937">
          <w:marLeft w:val="0"/>
          <w:marRight w:val="0"/>
          <w:marTop w:val="0"/>
          <w:marBottom w:val="0"/>
          <w:divBdr>
            <w:top w:val="none" w:sz="0" w:space="0" w:color="auto"/>
            <w:left w:val="none" w:sz="0" w:space="0" w:color="auto"/>
            <w:bottom w:val="none" w:sz="0" w:space="0" w:color="auto"/>
            <w:right w:val="none" w:sz="0" w:space="0" w:color="auto"/>
          </w:divBdr>
          <w:divsChild>
            <w:div w:id="40788950">
              <w:marLeft w:val="0"/>
              <w:marRight w:val="0"/>
              <w:marTop w:val="0"/>
              <w:marBottom w:val="0"/>
              <w:divBdr>
                <w:top w:val="none" w:sz="0" w:space="0" w:color="auto"/>
                <w:left w:val="none" w:sz="0" w:space="0" w:color="auto"/>
                <w:bottom w:val="none" w:sz="0" w:space="0" w:color="auto"/>
                <w:right w:val="none" w:sz="0" w:space="0" w:color="auto"/>
              </w:divBdr>
            </w:div>
            <w:div w:id="939262020">
              <w:marLeft w:val="0"/>
              <w:marRight w:val="0"/>
              <w:marTop w:val="0"/>
              <w:marBottom w:val="0"/>
              <w:divBdr>
                <w:top w:val="none" w:sz="0" w:space="0" w:color="auto"/>
                <w:left w:val="none" w:sz="0" w:space="0" w:color="auto"/>
                <w:bottom w:val="none" w:sz="0" w:space="0" w:color="auto"/>
                <w:right w:val="none" w:sz="0" w:space="0" w:color="auto"/>
              </w:divBdr>
            </w:div>
          </w:divsChild>
        </w:div>
        <w:div w:id="855847921">
          <w:marLeft w:val="0"/>
          <w:marRight w:val="0"/>
          <w:marTop w:val="0"/>
          <w:marBottom w:val="0"/>
          <w:divBdr>
            <w:top w:val="none" w:sz="0" w:space="0" w:color="auto"/>
            <w:left w:val="none" w:sz="0" w:space="0" w:color="auto"/>
            <w:bottom w:val="none" w:sz="0" w:space="0" w:color="auto"/>
            <w:right w:val="none" w:sz="0" w:space="0" w:color="auto"/>
          </w:divBdr>
          <w:divsChild>
            <w:div w:id="340353122">
              <w:marLeft w:val="0"/>
              <w:marRight w:val="0"/>
              <w:marTop w:val="0"/>
              <w:marBottom w:val="0"/>
              <w:divBdr>
                <w:top w:val="none" w:sz="0" w:space="0" w:color="auto"/>
                <w:left w:val="none" w:sz="0" w:space="0" w:color="auto"/>
                <w:bottom w:val="none" w:sz="0" w:space="0" w:color="auto"/>
                <w:right w:val="none" w:sz="0" w:space="0" w:color="auto"/>
              </w:divBdr>
            </w:div>
          </w:divsChild>
        </w:div>
        <w:div w:id="914779682">
          <w:marLeft w:val="0"/>
          <w:marRight w:val="0"/>
          <w:marTop w:val="0"/>
          <w:marBottom w:val="0"/>
          <w:divBdr>
            <w:top w:val="none" w:sz="0" w:space="0" w:color="auto"/>
            <w:left w:val="none" w:sz="0" w:space="0" w:color="auto"/>
            <w:bottom w:val="none" w:sz="0" w:space="0" w:color="auto"/>
            <w:right w:val="none" w:sz="0" w:space="0" w:color="auto"/>
          </w:divBdr>
          <w:divsChild>
            <w:div w:id="727342862">
              <w:marLeft w:val="0"/>
              <w:marRight w:val="0"/>
              <w:marTop w:val="0"/>
              <w:marBottom w:val="0"/>
              <w:divBdr>
                <w:top w:val="none" w:sz="0" w:space="0" w:color="auto"/>
                <w:left w:val="none" w:sz="0" w:space="0" w:color="auto"/>
                <w:bottom w:val="none" w:sz="0" w:space="0" w:color="auto"/>
                <w:right w:val="none" w:sz="0" w:space="0" w:color="auto"/>
              </w:divBdr>
            </w:div>
          </w:divsChild>
        </w:div>
        <w:div w:id="951203919">
          <w:marLeft w:val="0"/>
          <w:marRight w:val="0"/>
          <w:marTop w:val="0"/>
          <w:marBottom w:val="0"/>
          <w:divBdr>
            <w:top w:val="none" w:sz="0" w:space="0" w:color="auto"/>
            <w:left w:val="none" w:sz="0" w:space="0" w:color="auto"/>
            <w:bottom w:val="none" w:sz="0" w:space="0" w:color="auto"/>
            <w:right w:val="none" w:sz="0" w:space="0" w:color="auto"/>
          </w:divBdr>
          <w:divsChild>
            <w:div w:id="170335389">
              <w:marLeft w:val="0"/>
              <w:marRight w:val="0"/>
              <w:marTop w:val="0"/>
              <w:marBottom w:val="0"/>
              <w:divBdr>
                <w:top w:val="none" w:sz="0" w:space="0" w:color="auto"/>
                <w:left w:val="none" w:sz="0" w:space="0" w:color="auto"/>
                <w:bottom w:val="none" w:sz="0" w:space="0" w:color="auto"/>
                <w:right w:val="none" w:sz="0" w:space="0" w:color="auto"/>
              </w:divBdr>
            </w:div>
            <w:div w:id="1896621823">
              <w:marLeft w:val="0"/>
              <w:marRight w:val="0"/>
              <w:marTop w:val="0"/>
              <w:marBottom w:val="0"/>
              <w:divBdr>
                <w:top w:val="none" w:sz="0" w:space="0" w:color="auto"/>
                <w:left w:val="none" w:sz="0" w:space="0" w:color="auto"/>
                <w:bottom w:val="none" w:sz="0" w:space="0" w:color="auto"/>
                <w:right w:val="none" w:sz="0" w:space="0" w:color="auto"/>
              </w:divBdr>
            </w:div>
          </w:divsChild>
        </w:div>
        <w:div w:id="951671617">
          <w:marLeft w:val="0"/>
          <w:marRight w:val="0"/>
          <w:marTop w:val="0"/>
          <w:marBottom w:val="0"/>
          <w:divBdr>
            <w:top w:val="none" w:sz="0" w:space="0" w:color="auto"/>
            <w:left w:val="none" w:sz="0" w:space="0" w:color="auto"/>
            <w:bottom w:val="none" w:sz="0" w:space="0" w:color="auto"/>
            <w:right w:val="none" w:sz="0" w:space="0" w:color="auto"/>
          </w:divBdr>
          <w:divsChild>
            <w:div w:id="41833860">
              <w:marLeft w:val="0"/>
              <w:marRight w:val="0"/>
              <w:marTop w:val="0"/>
              <w:marBottom w:val="0"/>
              <w:divBdr>
                <w:top w:val="none" w:sz="0" w:space="0" w:color="auto"/>
                <w:left w:val="none" w:sz="0" w:space="0" w:color="auto"/>
                <w:bottom w:val="none" w:sz="0" w:space="0" w:color="auto"/>
                <w:right w:val="none" w:sz="0" w:space="0" w:color="auto"/>
              </w:divBdr>
            </w:div>
          </w:divsChild>
        </w:div>
        <w:div w:id="962351302">
          <w:marLeft w:val="0"/>
          <w:marRight w:val="0"/>
          <w:marTop w:val="0"/>
          <w:marBottom w:val="0"/>
          <w:divBdr>
            <w:top w:val="none" w:sz="0" w:space="0" w:color="auto"/>
            <w:left w:val="none" w:sz="0" w:space="0" w:color="auto"/>
            <w:bottom w:val="none" w:sz="0" w:space="0" w:color="auto"/>
            <w:right w:val="none" w:sz="0" w:space="0" w:color="auto"/>
          </w:divBdr>
          <w:divsChild>
            <w:div w:id="1540127897">
              <w:marLeft w:val="0"/>
              <w:marRight w:val="0"/>
              <w:marTop w:val="0"/>
              <w:marBottom w:val="0"/>
              <w:divBdr>
                <w:top w:val="none" w:sz="0" w:space="0" w:color="auto"/>
                <w:left w:val="none" w:sz="0" w:space="0" w:color="auto"/>
                <w:bottom w:val="none" w:sz="0" w:space="0" w:color="auto"/>
                <w:right w:val="none" w:sz="0" w:space="0" w:color="auto"/>
              </w:divBdr>
            </w:div>
          </w:divsChild>
        </w:div>
        <w:div w:id="1015768816">
          <w:marLeft w:val="0"/>
          <w:marRight w:val="0"/>
          <w:marTop w:val="0"/>
          <w:marBottom w:val="0"/>
          <w:divBdr>
            <w:top w:val="none" w:sz="0" w:space="0" w:color="auto"/>
            <w:left w:val="none" w:sz="0" w:space="0" w:color="auto"/>
            <w:bottom w:val="none" w:sz="0" w:space="0" w:color="auto"/>
            <w:right w:val="none" w:sz="0" w:space="0" w:color="auto"/>
          </w:divBdr>
          <w:divsChild>
            <w:div w:id="1823307579">
              <w:marLeft w:val="0"/>
              <w:marRight w:val="0"/>
              <w:marTop w:val="0"/>
              <w:marBottom w:val="0"/>
              <w:divBdr>
                <w:top w:val="none" w:sz="0" w:space="0" w:color="auto"/>
                <w:left w:val="none" w:sz="0" w:space="0" w:color="auto"/>
                <w:bottom w:val="none" w:sz="0" w:space="0" w:color="auto"/>
                <w:right w:val="none" w:sz="0" w:space="0" w:color="auto"/>
              </w:divBdr>
            </w:div>
          </w:divsChild>
        </w:div>
        <w:div w:id="1167088796">
          <w:marLeft w:val="0"/>
          <w:marRight w:val="0"/>
          <w:marTop w:val="0"/>
          <w:marBottom w:val="0"/>
          <w:divBdr>
            <w:top w:val="none" w:sz="0" w:space="0" w:color="auto"/>
            <w:left w:val="none" w:sz="0" w:space="0" w:color="auto"/>
            <w:bottom w:val="none" w:sz="0" w:space="0" w:color="auto"/>
            <w:right w:val="none" w:sz="0" w:space="0" w:color="auto"/>
          </w:divBdr>
          <w:divsChild>
            <w:div w:id="1227036275">
              <w:marLeft w:val="0"/>
              <w:marRight w:val="0"/>
              <w:marTop w:val="0"/>
              <w:marBottom w:val="0"/>
              <w:divBdr>
                <w:top w:val="none" w:sz="0" w:space="0" w:color="auto"/>
                <w:left w:val="none" w:sz="0" w:space="0" w:color="auto"/>
                <w:bottom w:val="none" w:sz="0" w:space="0" w:color="auto"/>
                <w:right w:val="none" w:sz="0" w:space="0" w:color="auto"/>
              </w:divBdr>
            </w:div>
          </w:divsChild>
        </w:div>
        <w:div w:id="1176072880">
          <w:marLeft w:val="0"/>
          <w:marRight w:val="0"/>
          <w:marTop w:val="0"/>
          <w:marBottom w:val="0"/>
          <w:divBdr>
            <w:top w:val="none" w:sz="0" w:space="0" w:color="auto"/>
            <w:left w:val="none" w:sz="0" w:space="0" w:color="auto"/>
            <w:bottom w:val="none" w:sz="0" w:space="0" w:color="auto"/>
            <w:right w:val="none" w:sz="0" w:space="0" w:color="auto"/>
          </w:divBdr>
          <w:divsChild>
            <w:div w:id="15347267">
              <w:marLeft w:val="0"/>
              <w:marRight w:val="0"/>
              <w:marTop w:val="0"/>
              <w:marBottom w:val="0"/>
              <w:divBdr>
                <w:top w:val="none" w:sz="0" w:space="0" w:color="auto"/>
                <w:left w:val="none" w:sz="0" w:space="0" w:color="auto"/>
                <w:bottom w:val="none" w:sz="0" w:space="0" w:color="auto"/>
                <w:right w:val="none" w:sz="0" w:space="0" w:color="auto"/>
              </w:divBdr>
            </w:div>
          </w:divsChild>
        </w:div>
        <w:div w:id="1176075843">
          <w:marLeft w:val="0"/>
          <w:marRight w:val="0"/>
          <w:marTop w:val="0"/>
          <w:marBottom w:val="0"/>
          <w:divBdr>
            <w:top w:val="none" w:sz="0" w:space="0" w:color="auto"/>
            <w:left w:val="none" w:sz="0" w:space="0" w:color="auto"/>
            <w:bottom w:val="none" w:sz="0" w:space="0" w:color="auto"/>
            <w:right w:val="none" w:sz="0" w:space="0" w:color="auto"/>
          </w:divBdr>
          <w:divsChild>
            <w:div w:id="296570230">
              <w:marLeft w:val="0"/>
              <w:marRight w:val="0"/>
              <w:marTop w:val="0"/>
              <w:marBottom w:val="0"/>
              <w:divBdr>
                <w:top w:val="none" w:sz="0" w:space="0" w:color="auto"/>
                <w:left w:val="none" w:sz="0" w:space="0" w:color="auto"/>
                <w:bottom w:val="none" w:sz="0" w:space="0" w:color="auto"/>
                <w:right w:val="none" w:sz="0" w:space="0" w:color="auto"/>
              </w:divBdr>
            </w:div>
          </w:divsChild>
        </w:div>
        <w:div w:id="1291280181">
          <w:marLeft w:val="0"/>
          <w:marRight w:val="0"/>
          <w:marTop w:val="0"/>
          <w:marBottom w:val="0"/>
          <w:divBdr>
            <w:top w:val="none" w:sz="0" w:space="0" w:color="auto"/>
            <w:left w:val="none" w:sz="0" w:space="0" w:color="auto"/>
            <w:bottom w:val="none" w:sz="0" w:space="0" w:color="auto"/>
            <w:right w:val="none" w:sz="0" w:space="0" w:color="auto"/>
          </w:divBdr>
          <w:divsChild>
            <w:div w:id="970983997">
              <w:marLeft w:val="0"/>
              <w:marRight w:val="0"/>
              <w:marTop w:val="0"/>
              <w:marBottom w:val="0"/>
              <w:divBdr>
                <w:top w:val="none" w:sz="0" w:space="0" w:color="auto"/>
                <w:left w:val="none" w:sz="0" w:space="0" w:color="auto"/>
                <w:bottom w:val="none" w:sz="0" w:space="0" w:color="auto"/>
                <w:right w:val="none" w:sz="0" w:space="0" w:color="auto"/>
              </w:divBdr>
            </w:div>
          </w:divsChild>
        </w:div>
        <w:div w:id="1300569787">
          <w:marLeft w:val="0"/>
          <w:marRight w:val="0"/>
          <w:marTop w:val="0"/>
          <w:marBottom w:val="0"/>
          <w:divBdr>
            <w:top w:val="none" w:sz="0" w:space="0" w:color="auto"/>
            <w:left w:val="none" w:sz="0" w:space="0" w:color="auto"/>
            <w:bottom w:val="none" w:sz="0" w:space="0" w:color="auto"/>
            <w:right w:val="none" w:sz="0" w:space="0" w:color="auto"/>
          </w:divBdr>
          <w:divsChild>
            <w:div w:id="1827821169">
              <w:marLeft w:val="0"/>
              <w:marRight w:val="0"/>
              <w:marTop w:val="0"/>
              <w:marBottom w:val="0"/>
              <w:divBdr>
                <w:top w:val="none" w:sz="0" w:space="0" w:color="auto"/>
                <w:left w:val="none" w:sz="0" w:space="0" w:color="auto"/>
                <w:bottom w:val="none" w:sz="0" w:space="0" w:color="auto"/>
                <w:right w:val="none" w:sz="0" w:space="0" w:color="auto"/>
              </w:divBdr>
            </w:div>
          </w:divsChild>
        </w:div>
        <w:div w:id="1586527056">
          <w:marLeft w:val="0"/>
          <w:marRight w:val="0"/>
          <w:marTop w:val="0"/>
          <w:marBottom w:val="0"/>
          <w:divBdr>
            <w:top w:val="none" w:sz="0" w:space="0" w:color="auto"/>
            <w:left w:val="none" w:sz="0" w:space="0" w:color="auto"/>
            <w:bottom w:val="none" w:sz="0" w:space="0" w:color="auto"/>
            <w:right w:val="none" w:sz="0" w:space="0" w:color="auto"/>
          </w:divBdr>
          <w:divsChild>
            <w:div w:id="1844201396">
              <w:marLeft w:val="0"/>
              <w:marRight w:val="0"/>
              <w:marTop w:val="0"/>
              <w:marBottom w:val="0"/>
              <w:divBdr>
                <w:top w:val="none" w:sz="0" w:space="0" w:color="auto"/>
                <w:left w:val="none" w:sz="0" w:space="0" w:color="auto"/>
                <w:bottom w:val="none" w:sz="0" w:space="0" w:color="auto"/>
                <w:right w:val="none" w:sz="0" w:space="0" w:color="auto"/>
              </w:divBdr>
            </w:div>
          </w:divsChild>
        </w:div>
        <w:div w:id="1601522828">
          <w:marLeft w:val="0"/>
          <w:marRight w:val="0"/>
          <w:marTop w:val="0"/>
          <w:marBottom w:val="0"/>
          <w:divBdr>
            <w:top w:val="none" w:sz="0" w:space="0" w:color="auto"/>
            <w:left w:val="none" w:sz="0" w:space="0" w:color="auto"/>
            <w:bottom w:val="none" w:sz="0" w:space="0" w:color="auto"/>
            <w:right w:val="none" w:sz="0" w:space="0" w:color="auto"/>
          </w:divBdr>
          <w:divsChild>
            <w:div w:id="912392675">
              <w:marLeft w:val="0"/>
              <w:marRight w:val="0"/>
              <w:marTop w:val="0"/>
              <w:marBottom w:val="0"/>
              <w:divBdr>
                <w:top w:val="none" w:sz="0" w:space="0" w:color="auto"/>
                <w:left w:val="none" w:sz="0" w:space="0" w:color="auto"/>
                <w:bottom w:val="none" w:sz="0" w:space="0" w:color="auto"/>
                <w:right w:val="none" w:sz="0" w:space="0" w:color="auto"/>
              </w:divBdr>
            </w:div>
          </w:divsChild>
        </w:div>
        <w:div w:id="1649703054">
          <w:marLeft w:val="0"/>
          <w:marRight w:val="0"/>
          <w:marTop w:val="0"/>
          <w:marBottom w:val="0"/>
          <w:divBdr>
            <w:top w:val="none" w:sz="0" w:space="0" w:color="auto"/>
            <w:left w:val="none" w:sz="0" w:space="0" w:color="auto"/>
            <w:bottom w:val="none" w:sz="0" w:space="0" w:color="auto"/>
            <w:right w:val="none" w:sz="0" w:space="0" w:color="auto"/>
          </w:divBdr>
          <w:divsChild>
            <w:div w:id="1023631696">
              <w:marLeft w:val="0"/>
              <w:marRight w:val="0"/>
              <w:marTop w:val="0"/>
              <w:marBottom w:val="0"/>
              <w:divBdr>
                <w:top w:val="none" w:sz="0" w:space="0" w:color="auto"/>
                <w:left w:val="none" w:sz="0" w:space="0" w:color="auto"/>
                <w:bottom w:val="none" w:sz="0" w:space="0" w:color="auto"/>
                <w:right w:val="none" w:sz="0" w:space="0" w:color="auto"/>
              </w:divBdr>
            </w:div>
          </w:divsChild>
        </w:div>
        <w:div w:id="1656454242">
          <w:marLeft w:val="0"/>
          <w:marRight w:val="0"/>
          <w:marTop w:val="0"/>
          <w:marBottom w:val="0"/>
          <w:divBdr>
            <w:top w:val="none" w:sz="0" w:space="0" w:color="auto"/>
            <w:left w:val="none" w:sz="0" w:space="0" w:color="auto"/>
            <w:bottom w:val="none" w:sz="0" w:space="0" w:color="auto"/>
            <w:right w:val="none" w:sz="0" w:space="0" w:color="auto"/>
          </w:divBdr>
          <w:divsChild>
            <w:div w:id="952052441">
              <w:marLeft w:val="0"/>
              <w:marRight w:val="0"/>
              <w:marTop w:val="0"/>
              <w:marBottom w:val="0"/>
              <w:divBdr>
                <w:top w:val="none" w:sz="0" w:space="0" w:color="auto"/>
                <w:left w:val="none" w:sz="0" w:space="0" w:color="auto"/>
                <w:bottom w:val="none" w:sz="0" w:space="0" w:color="auto"/>
                <w:right w:val="none" w:sz="0" w:space="0" w:color="auto"/>
              </w:divBdr>
            </w:div>
          </w:divsChild>
        </w:div>
        <w:div w:id="1724056482">
          <w:marLeft w:val="0"/>
          <w:marRight w:val="0"/>
          <w:marTop w:val="0"/>
          <w:marBottom w:val="0"/>
          <w:divBdr>
            <w:top w:val="none" w:sz="0" w:space="0" w:color="auto"/>
            <w:left w:val="none" w:sz="0" w:space="0" w:color="auto"/>
            <w:bottom w:val="none" w:sz="0" w:space="0" w:color="auto"/>
            <w:right w:val="none" w:sz="0" w:space="0" w:color="auto"/>
          </w:divBdr>
          <w:divsChild>
            <w:div w:id="1743983653">
              <w:marLeft w:val="0"/>
              <w:marRight w:val="0"/>
              <w:marTop w:val="0"/>
              <w:marBottom w:val="0"/>
              <w:divBdr>
                <w:top w:val="none" w:sz="0" w:space="0" w:color="auto"/>
                <w:left w:val="none" w:sz="0" w:space="0" w:color="auto"/>
                <w:bottom w:val="none" w:sz="0" w:space="0" w:color="auto"/>
                <w:right w:val="none" w:sz="0" w:space="0" w:color="auto"/>
              </w:divBdr>
            </w:div>
          </w:divsChild>
        </w:div>
        <w:div w:id="1811248123">
          <w:marLeft w:val="0"/>
          <w:marRight w:val="0"/>
          <w:marTop w:val="0"/>
          <w:marBottom w:val="0"/>
          <w:divBdr>
            <w:top w:val="none" w:sz="0" w:space="0" w:color="auto"/>
            <w:left w:val="none" w:sz="0" w:space="0" w:color="auto"/>
            <w:bottom w:val="none" w:sz="0" w:space="0" w:color="auto"/>
            <w:right w:val="none" w:sz="0" w:space="0" w:color="auto"/>
          </w:divBdr>
          <w:divsChild>
            <w:div w:id="196283255">
              <w:marLeft w:val="0"/>
              <w:marRight w:val="0"/>
              <w:marTop w:val="0"/>
              <w:marBottom w:val="0"/>
              <w:divBdr>
                <w:top w:val="none" w:sz="0" w:space="0" w:color="auto"/>
                <w:left w:val="none" w:sz="0" w:space="0" w:color="auto"/>
                <w:bottom w:val="none" w:sz="0" w:space="0" w:color="auto"/>
                <w:right w:val="none" w:sz="0" w:space="0" w:color="auto"/>
              </w:divBdr>
            </w:div>
          </w:divsChild>
        </w:div>
        <w:div w:id="1926917402">
          <w:marLeft w:val="0"/>
          <w:marRight w:val="0"/>
          <w:marTop w:val="0"/>
          <w:marBottom w:val="0"/>
          <w:divBdr>
            <w:top w:val="none" w:sz="0" w:space="0" w:color="auto"/>
            <w:left w:val="none" w:sz="0" w:space="0" w:color="auto"/>
            <w:bottom w:val="none" w:sz="0" w:space="0" w:color="auto"/>
            <w:right w:val="none" w:sz="0" w:space="0" w:color="auto"/>
          </w:divBdr>
          <w:divsChild>
            <w:div w:id="830028453">
              <w:marLeft w:val="0"/>
              <w:marRight w:val="0"/>
              <w:marTop w:val="0"/>
              <w:marBottom w:val="0"/>
              <w:divBdr>
                <w:top w:val="none" w:sz="0" w:space="0" w:color="auto"/>
                <w:left w:val="none" w:sz="0" w:space="0" w:color="auto"/>
                <w:bottom w:val="none" w:sz="0" w:space="0" w:color="auto"/>
                <w:right w:val="none" w:sz="0" w:space="0" w:color="auto"/>
              </w:divBdr>
            </w:div>
          </w:divsChild>
        </w:div>
        <w:div w:id="1960186233">
          <w:marLeft w:val="0"/>
          <w:marRight w:val="0"/>
          <w:marTop w:val="0"/>
          <w:marBottom w:val="0"/>
          <w:divBdr>
            <w:top w:val="none" w:sz="0" w:space="0" w:color="auto"/>
            <w:left w:val="none" w:sz="0" w:space="0" w:color="auto"/>
            <w:bottom w:val="none" w:sz="0" w:space="0" w:color="auto"/>
            <w:right w:val="none" w:sz="0" w:space="0" w:color="auto"/>
          </w:divBdr>
          <w:divsChild>
            <w:div w:id="6156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90565">
      <w:bodyDiv w:val="1"/>
      <w:marLeft w:val="0"/>
      <w:marRight w:val="0"/>
      <w:marTop w:val="0"/>
      <w:marBottom w:val="0"/>
      <w:divBdr>
        <w:top w:val="none" w:sz="0" w:space="0" w:color="auto"/>
        <w:left w:val="none" w:sz="0" w:space="0" w:color="auto"/>
        <w:bottom w:val="none" w:sz="0" w:space="0" w:color="auto"/>
        <w:right w:val="none" w:sz="0" w:space="0" w:color="auto"/>
      </w:divBdr>
    </w:div>
    <w:div w:id="755829326">
      <w:bodyDiv w:val="1"/>
      <w:marLeft w:val="0"/>
      <w:marRight w:val="0"/>
      <w:marTop w:val="0"/>
      <w:marBottom w:val="0"/>
      <w:divBdr>
        <w:top w:val="none" w:sz="0" w:space="0" w:color="auto"/>
        <w:left w:val="none" w:sz="0" w:space="0" w:color="auto"/>
        <w:bottom w:val="none" w:sz="0" w:space="0" w:color="auto"/>
        <w:right w:val="none" w:sz="0" w:space="0" w:color="auto"/>
      </w:divBdr>
      <w:divsChild>
        <w:div w:id="64303729">
          <w:marLeft w:val="0"/>
          <w:marRight w:val="0"/>
          <w:marTop w:val="0"/>
          <w:marBottom w:val="0"/>
          <w:divBdr>
            <w:top w:val="none" w:sz="0" w:space="0" w:color="auto"/>
            <w:left w:val="none" w:sz="0" w:space="0" w:color="auto"/>
            <w:bottom w:val="none" w:sz="0" w:space="0" w:color="auto"/>
            <w:right w:val="none" w:sz="0" w:space="0" w:color="auto"/>
          </w:divBdr>
        </w:div>
        <w:div w:id="72703469">
          <w:marLeft w:val="0"/>
          <w:marRight w:val="0"/>
          <w:marTop w:val="0"/>
          <w:marBottom w:val="0"/>
          <w:divBdr>
            <w:top w:val="none" w:sz="0" w:space="0" w:color="auto"/>
            <w:left w:val="none" w:sz="0" w:space="0" w:color="auto"/>
            <w:bottom w:val="none" w:sz="0" w:space="0" w:color="auto"/>
            <w:right w:val="none" w:sz="0" w:space="0" w:color="auto"/>
          </w:divBdr>
          <w:divsChild>
            <w:div w:id="34815411">
              <w:marLeft w:val="-75"/>
              <w:marRight w:val="0"/>
              <w:marTop w:val="30"/>
              <w:marBottom w:val="30"/>
              <w:divBdr>
                <w:top w:val="none" w:sz="0" w:space="0" w:color="auto"/>
                <w:left w:val="none" w:sz="0" w:space="0" w:color="auto"/>
                <w:bottom w:val="none" w:sz="0" w:space="0" w:color="auto"/>
                <w:right w:val="none" w:sz="0" w:space="0" w:color="auto"/>
              </w:divBdr>
              <w:divsChild>
                <w:div w:id="189415133">
                  <w:marLeft w:val="0"/>
                  <w:marRight w:val="0"/>
                  <w:marTop w:val="0"/>
                  <w:marBottom w:val="0"/>
                  <w:divBdr>
                    <w:top w:val="none" w:sz="0" w:space="0" w:color="auto"/>
                    <w:left w:val="none" w:sz="0" w:space="0" w:color="auto"/>
                    <w:bottom w:val="none" w:sz="0" w:space="0" w:color="auto"/>
                    <w:right w:val="none" w:sz="0" w:space="0" w:color="auto"/>
                  </w:divBdr>
                  <w:divsChild>
                    <w:div w:id="2117214544">
                      <w:marLeft w:val="0"/>
                      <w:marRight w:val="0"/>
                      <w:marTop w:val="0"/>
                      <w:marBottom w:val="0"/>
                      <w:divBdr>
                        <w:top w:val="none" w:sz="0" w:space="0" w:color="auto"/>
                        <w:left w:val="none" w:sz="0" w:space="0" w:color="auto"/>
                        <w:bottom w:val="none" w:sz="0" w:space="0" w:color="auto"/>
                        <w:right w:val="none" w:sz="0" w:space="0" w:color="auto"/>
                      </w:divBdr>
                    </w:div>
                  </w:divsChild>
                </w:div>
                <w:div w:id="383020565">
                  <w:marLeft w:val="0"/>
                  <w:marRight w:val="0"/>
                  <w:marTop w:val="0"/>
                  <w:marBottom w:val="0"/>
                  <w:divBdr>
                    <w:top w:val="none" w:sz="0" w:space="0" w:color="auto"/>
                    <w:left w:val="none" w:sz="0" w:space="0" w:color="auto"/>
                    <w:bottom w:val="none" w:sz="0" w:space="0" w:color="auto"/>
                    <w:right w:val="none" w:sz="0" w:space="0" w:color="auto"/>
                  </w:divBdr>
                  <w:divsChild>
                    <w:div w:id="1831023477">
                      <w:marLeft w:val="0"/>
                      <w:marRight w:val="0"/>
                      <w:marTop w:val="0"/>
                      <w:marBottom w:val="0"/>
                      <w:divBdr>
                        <w:top w:val="none" w:sz="0" w:space="0" w:color="auto"/>
                        <w:left w:val="none" w:sz="0" w:space="0" w:color="auto"/>
                        <w:bottom w:val="none" w:sz="0" w:space="0" w:color="auto"/>
                        <w:right w:val="none" w:sz="0" w:space="0" w:color="auto"/>
                      </w:divBdr>
                    </w:div>
                  </w:divsChild>
                </w:div>
                <w:div w:id="386953858">
                  <w:marLeft w:val="0"/>
                  <w:marRight w:val="0"/>
                  <w:marTop w:val="0"/>
                  <w:marBottom w:val="0"/>
                  <w:divBdr>
                    <w:top w:val="none" w:sz="0" w:space="0" w:color="auto"/>
                    <w:left w:val="none" w:sz="0" w:space="0" w:color="auto"/>
                    <w:bottom w:val="none" w:sz="0" w:space="0" w:color="auto"/>
                    <w:right w:val="none" w:sz="0" w:space="0" w:color="auto"/>
                  </w:divBdr>
                  <w:divsChild>
                    <w:div w:id="1434281688">
                      <w:marLeft w:val="0"/>
                      <w:marRight w:val="0"/>
                      <w:marTop w:val="0"/>
                      <w:marBottom w:val="0"/>
                      <w:divBdr>
                        <w:top w:val="none" w:sz="0" w:space="0" w:color="auto"/>
                        <w:left w:val="none" w:sz="0" w:space="0" w:color="auto"/>
                        <w:bottom w:val="none" w:sz="0" w:space="0" w:color="auto"/>
                        <w:right w:val="none" w:sz="0" w:space="0" w:color="auto"/>
                      </w:divBdr>
                    </w:div>
                  </w:divsChild>
                </w:div>
                <w:div w:id="562713147">
                  <w:marLeft w:val="0"/>
                  <w:marRight w:val="0"/>
                  <w:marTop w:val="0"/>
                  <w:marBottom w:val="0"/>
                  <w:divBdr>
                    <w:top w:val="none" w:sz="0" w:space="0" w:color="auto"/>
                    <w:left w:val="none" w:sz="0" w:space="0" w:color="auto"/>
                    <w:bottom w:val="none" w:sz="0" w:space="0" w:color="auto"/>
                    <w:right w:val="none" w:sz="0" w:space="0" w:color="auto"/>
                  </w:divBdr>
                  <w:divsChild>
                    <w:div w:id="1366491477">
                      <w:marLeft w:val="0"/>
                      <w:marRight w:val="0"/>
                      <w:marTop w:val="0"/>
                      <w:marBottom w:val="0"/>
                      <w:divBdr>
                        <w:top w:val="none" w:sz="0" w:space="0" w:color="auto"/>
                        <w:left w:val="none" w:sz="0" w:space="0" w:color="auto"/>
                        <w:bottom w:val="none" w:sz="0" w:space="0" w:color="auto"/>
                        <w:right w:val="none" w:sz="0" w:space="0" w:color="auto"/>
                      </w:divBdr>
                    </w:div>
                  </w:divsChild>
                </w:div>
                <w:div w:id="623272983">
                  <w:marLeft w:val="0"/>
                  <w:marRight w:val="0"/>
                  <w:marTop w:val="0"/>
                  <w:marBottom w:val="0"/>
                  <w:divBdr>
                    <w:top w:val="none" w:sz="0" w:space="0" w:color="auto"/>
                    <w:left w:val="none" w:sz="0" w:space="0" w:color="auto"/>
                    <w:bottom w:val="none" w:sz="0" w:space="0" w:color="auto"/>
                    <w:right w:val="none" w:sz="0" w:space="0" w:color="auto"/>
                  </w:divBdr>
                  <w:divsChild>
                    <w:div w:id="90513833">
                      <w:marLeft w:val="0"/>
                      <w:marRight w:val="0"/>
                      <w:marTop w:val="0"/>
                      <w:marBottom w:val="0"/>
                      <w:divBdr>
                        <w:top w:val="none" w:sz="0" w:space="0" w:color="auto"/>
                        <w:left w:val="none" w:sz="0" w:space="0" w:color="auto"/>
                        <w:bottom w:val="none" w:sz="0" w:space="0" w:color="auto"/>
                        <w:right w:val="none" w:sz="0" w:space="0" w:color="auto"/>
                      </w:divBdr>
                    </w:div>
                    <w:div w:id="1458062665">
                      <w:marLeft w:val="0"/>
                      <w:marRight w:val="0"/>
                      <w:marTop w:val="0"/>
                      <w:marBottom w:val="0"/>
                      <w:divBdr>
                        <w:top w:val="none" w:sz="0" w:space="0" w:color="auto"/>
                        <w:left w:val="none" w:sz="0" w:space="0" w:color="auto"/>
                        <w:bottom w:val="none" w:sz="0" w:space="0" w:color="auto"/>
                        <w:right w:val="none" w:sz="0" w:space="0" w:color="auto"/>
                      </w:divBdr>
                    </w:div>
                  </w:divsChild>
                </w:div>
                <w:div w:id="689572150">
                  <w:marLeft w:val="0"/>
                  <w:marRight w:val="0"/>
                  <w:marTop w:val="0"/>
                  <w:marBottom w:val="0"/>
                  <w:divBdr>
                    <w:top w:val="none" w:sz="0" w:space="0" w:color="auto"/>
                    <w:left w:val="none" w:sz="0" w:space="0" w:color="auto"/>
                    <w:bottom w:val="none" w:sz="0" w:space="0" w:color="auto"/>
                    <w:right w:val="none" w:sz="0" w:space="0" w:color="auto"/>
                  </w:divBdr>
                  <w:divsChild>
                    <w:div w:id="1690788455">
                      <w:marLeft w:val="0"/>
                      <w:marRight w:val="0"/>
                      <w:marTop w:val="0"/>
                      <w:marBottom w:val="0"/>
                      <w:divBdr>
                        <w:top w:val="none" w:sz="0" w:space="0" w:color="auto"/>
                        <w:left w:val="none" w:sz="0" w:space="0" w:color="auto"/>
                        <w:bottom w:val="none" w:sz="0" w:space="0" w:color="auto"/>
                        <w:right w:val="none" w:sz="0" w:space="0" w:color="auto"/>
                      </w:divBdr>
                    </w:div>
                  </w:divsChild>
                </w:div>
                <w:div w:id="764040706">
                  <w:marLeft w:val="0"/>
                  <w:marRight w:val="0"/>
                  <w:marTop w:val="0"/>
                  <w:marBottom w:val="0"/>
                  <w:divBdr>
                    <w:top w:val="none" w:sz="0" w:space="0" w:color="auto"/>
                    <w:left w:val="none" w:sz="0" w:space="0" w:color="auto"/>
                    <w:bottom w:val="none" w:sz="0" w:space="0" w:color="auto"/>
                    <w:right w:val="none" w:sz="0" w:space="0" w:color="auto"/>
                  </w:divBdr>
                  <w:divsChild>
                    <w:div w:id="1179733382">
                      <w:marLeft w:val="0"/>
                      <w:marRight w:val="0"/>
                      <w:marTop w:val="0"/>
                      <w:marBottom w:val="0"/>
                      <w:divBdr>
                        <w:top w:val="none" w:sz="0" w:space="0" w:color="auto"/>
                        <w:left w:val="none" w:sz="0" w:space="0" w:color="auto"/>
                        <w:bottom w:val="none" w:sz="0" w:space="0" w:color="auto"/>
                        <w:right w:val="none" w:sz="0" w:space="0" w:color="auto"/>
                      </w:divBdr>
                    </w:div>
                    <w:div w:id="1944267067">
                      <w:marLeft w:val="0"/>
                      <w:marRight w:val="0"/>
                      <w:marTop w:val="0"/>
                      <w:marBottom w:val="0"/>
                      <w:divBdr>
                        <w:top w:val="none" w:sz="0" w:space="0" w:color="auto"/>
                        <w:left w:val="none" w:sz="0" w:space="0" w:color="auto"/>
                        <w:bottom w:val="none" w:sz="0" w:space="0" w:color="auto"/>
                        <w:right w:val="none" w:sz="0" w:space="0" w:color="auto"/>
                      </w:divBdr>
                    </w:div>
                  </w:divsChild>
                </w:div>
                <w:div w:id="886262707">
                  <w:marLeft w:val="0"/>
                  <w:marRight w:val="0"/>
                  <w:marTop w:val="0"/>
                  <w:marBottom w:val="0"/>
                  <w:divBdr>
                    <w:top w:val="none" w:sz="0" w:space="0" w:color="auto"/>
                    <w:left w:val="none" w:sz="0" w:space="0" w:color="auto"/>
                    <w:bottom w:val="none" w:sz="0" w:space="0" w:color="auto"/>
                    <w:right w:val="none" w:sz="0" w:space="0" w:color="auto"/>
                  </w:divBdr>
                  <w:divsChild>
                    <w:div w:id="689792395">
                      <w:marLeft w:val="0"/>
                      <w:marRight w:val="0"/>
                      <w:marTop w:val="0"/>
                      <w:marBottom w:val="0"/>
                      <w:divBdr>
                        <w:top w:val="none" w:sz="0" w:space="0" w:color="auto"/>
                        <w:left w:val="none" w:sz="0" w:space="0" w:color="auto"/>
                        <w:bottom w:val="none" w:sz="0" w:space="0" w:color="auto"/>
                        <w:right w:val="none" w:sz="0" w:space="0" w:color="auto"/>
                      </w:divBdr>
                    </w:div>
                  </w:divsChild>
                </w:div>
                <w:div w:id="888760413">
                  <w:marLeft w:val="0"/>
                  <w:marRight w:val="0"/>
                  <w:marTop w:val="0"/>
                  <w:marBottom w:val="0"/>
                  <w:divBdr>
                    <w:top w:val="none" w:sz="0" w:space="0" w:color="auto"/>
                    <w:left w:val="none" w:sz="0" w:space="0" w:color="auto"/>
                    <w:bottom w:val="none" w:sz="0" w:space="0" w:color="auto"/>
                    <w:right w:val="none" w:sz="0" w:space="0" w:color="auto"/>
                  </w:divBdr>
                  <w:divsChild>
                    <w:div w:id="1196386990">
                      <w:marLeft w:val="0"/>
                      <w:marRight w:val="0"/>
                      <w:marTop w:val="0"/>
                      <w:marBottom w:val="0"/>
                      <w:divBdr>
                        <w:top w:val="none" w:sz="0" w:space="0" w:color="auto"/>
                        <w:left w:val="none" w:sz="0" w:space="0" w:color="auto"/>
                        <w:bottom w:val="none" w:sz="0" w:space="0" w:color="auto"/>
                        <w:right w:val="none" w:sz="0" w:space="0" w:color="auto"/>
                      </w:divBdr>
                    </w:div>
                  </w:divsChild>
                </w:div>
                <w:div w:id="899753407">
                  <w:marLeft w:val="0"/>
                  <w:marRight w:val="0"/>
                  <w:marTop w:val="0"/>
                  <w:marBottom w:val="0"/>
                  <w:divBdr>
                    <w:top w:val="none" w:sz="0" w:space="0" w:color="auto"/>
                    <w:left w:val="none" w:sz="0" w:space="0" w:color="auto"/>
                    <w:bottom w:val="none" w:sz="0" w:space="0" w:color="auto"/>
                    <w:right w:val="none" w:sz="0" w:space="0" w:color="auto"/>
                  </w:divBdr>
                  <w:divsChild>
                    <w:div w:id="315887071">
                      <w:marLeft w:val="0"/>
                      <w:marRight w:val="0"/>
                      <w:marTop w:val="0"/>
                      <w:marBottom w:val="0"/>
                      <w:divBdr>
                        <w:top w:val="none" w:sz="0" w:space="0" w:color="auto"/>
                        <w:left w:val="none" w:sz="0" w:space="0" w:color="auto"/>
                        <w:bottom w:val="none" w:sz="0" w:space="0" w:color="auto"/>
                        <w:right w:val="none" w:sz="0" w:space="0" w:color="auto"/>
                      </w:divBdr>
                    </w:div>
                    <w:div w:id="816805370">
                      <w:marLeft w:val="0"/>
                      <w:marRight w:val="0"/>
                      <w:marTop w:val="0"/>
                      <w:marBottom w:val="0"/>
                      <w:divBdr>
                        <w:top w:val="none" w:sz="0" w:space="0" w:color="auto"/>
                        <w:left w:val="none" w:sz="0" w:space="0" w:color="auto"/>
                        <w:bottom w:val="none" w:sz="0" w:space="0" w:color="auto"/>
                        <w:right w:val="none" w:sz="0" w:space="0" w:color="auto"/>
                      </w:divBdr>
                    </w:div>
                  </w:divsChild>
                </w:div>
                <w:div w:id="900990525">
                  <w:marLeft w:val="0"/>
                  <w:marRight w:val="0"/>
                  <w:marTop w:val="0"/>
                  <w:marBottom w:val="0"/>
                  <w:divBdr>
                    <w:top w:val="none" w:sz="0" w:space="0" w:color="auto"/>
                    <w:left w:val="none" w:sz="0" w:space="0" w:color="auto"/>
                    <w:bottom w:val="none" w:sz="0" w:space="0" w:color="auto"/>
                    <w:right w:val="none" w:sz="0" w:space="0" w:color="auto"/>
                  </w:divBdr>
                  <w:divsChild>
                    <w:div w:id="644042982">
                      <w:marLeft w:val="0"/>
                      <w:marRight w:val="0"/>
                      <w:marTop w:val="0"/>
                      <w:marBottom w:val="0"/>
                      <w:divBdr>
                        <w:top w:val="none" w:sz="0" w:space="0" w:color="auto"/>
                        <w:left w:val="none" w:sz="0" w:space="0" w:color="auto"/>
                        <w:bottom w:val="none" w:sz="0" w:space="0" w:color="auto"/>
                        <w:right w:val="none" w:sz="0" w:space="0" w:color="auto"/>
                      </w:divBdr>
                    </w:div>
                  </w:divsChild>
                </w:div>
                <w:div w:id="971596860">
                  <w:marLeft w:val="0"/>
                  <w:marRight w:val="0"/>
                  <w:marTop w:val="0"/>
                  <w:marBottom w:val="0"/>
                  <w:divBdr>
                    <w:top w:val="none" w:sz="0" w:space="0" w:color="auto"/>
                    <w:left w:val="none" w:sz="0" w:space="0" w:color="auto"/>
                    <w:bottom w:val="none" w:sz="0" w:space="0" w:color="auto"/>
                    <w:right w:val="none" w:sz="0" w:space="0" w:color="auto"/>
                  </w:divBdr>
                  <w:divsChild>
                    <w:div w:id="668093523">
                      <w:marLeft w:val="0"/>
                      <w:marRight w:val="0"/>
                      <w:marTop w:val="0"/>
                      <w:marBottom w:val="0"/>
                      <w:divBdr>
                        <w:top w:val="none" w:sz="0" w:space="0" w:color="auto"/>
                        <w:left w:val="none" w:sz="0" w:space="0" w:color="auto"/>
                        <w:bottom w:val="none" w:sz="0" w:space="0" w:color="auto"/>
                        <w:right w:val="none" w:sz="0" w:space="0" w:color="auto"/>
                      </w:divBdr>
                    </w:div>
                    <w:div w:id="798035680">
                      <w:marLeft w:val="0"/>
                      <w:marRight w:val="0"/>
                      <w:marTop w:val="0"/>
                      <w:marBottom w:val="0"/>
                      <w:divBdr>
                        <w:top w:val="none" w:sz="0" w:space="0" w:color="auto"/>
                        <w:left w:val="none" w:sz="0" w:space="0" w:color="auto"/>
                        <w:bottom w:val="none" w:sz="0" w:space="0" w:color="auto"/>
                        <w:right w:val="none" w:sz="0" w:space="0" w:color="auto"/>
                      </w:divBdr>
                    </w:div>
                  </w:divsChild>
                </w:div>
                <w:div w:id="1022828760">
                  <w:marLeft w:val="0"/>
                  <w:marRight w:val="0"/>
                  <w:marTop w:val="0"/>
                  <w:marBottom w:val="0"/>
                  <w:divBdr>
                    <w:top w:val="none" w:sz="0" w:space="0" w:color="auto"/>
                    <w:left w:val="none" w:sz="0" w:space="0" w:color="auto"/>
                    <w:bottom w:val="none" w:sz="0" w:space="0" w:color="auto"/>
                    <w:right w:val="none" w:sz="0" w:space="0" w:color="auto"/>
                  </w:divBdr>
                  <w:divsChild>
                    <w:div w:id="365374745">
                      <w:marLeft w:val="0"/>
                      <w:marRight w:val="0"/>
                      <w:marTop w:val="0"/>
                      <w:marBottom w:val="0"/>
                      <w:divBdr>
                        <w:top w:val="none" w:sz="0" w:space="0" w:color="auto"/>
                        <w:left w:val="none" w:sz="0" w:space="0" w:color="auto"/>
                        <w:bottom w:val="none" w:sz="0" w:space="0" w:color="auto"/>
                        <w:right w:val="none" w:sz="0" w:space="0" w:color="auto"/>
                      </w:divBdr>
                    </w:div>
                    <w:div w:id="1025836006">
                      <w:marLeft w:val="0"/>
                      <w:marRight w:val="0"/>
                      <w:marTop w:val="0"/>
                      <w:marBottom w:val="0"/>
                      <w:divBdr>
                        <w:top w:val="none" w:sz="0" w:space="0" w:color="auto"/>
                        <w:left w:val="none" w:sz="0" w:space="0" w:color="auto"/>
                        <w:bottom w:val="none" w:sz="0" w:space="0" w:color="auto"/>
                        <w:right w:val="none" w:sz="0" w:space="0" w:color="auto"/>
                      </w:divBdr>
                    </w:div>
                  </w:divsChild>
                </w:div>
                <w:div w:id="1111362900">
                  <w:marLeft w:val="0"/>
                  <w:marRight w:val="0"/>
                  <w:marTop w:val="0"/>
                  <w:marBottom w:val="0"/>
                  <w:divBdr>
                    <w:top w:val="none" w:sz="0" w:space="0" w:color="auto"/>
                    <w:left w:val="none" w:sz="0" w:space="0" w:color="auto"/>
                    <w:bottom w:val="none" w:sz="0" w:space="0" w:color="auto"/>
                    <w:right w:val="none" w:sz="0" w:space="0" w:color="auto"/>
                  </w:divBdr>
                  <w:divsChild>
                    <w:div w:id="553466465">
                      <w:marLeft w:val="0"/>
                      <w:marRight w:val="0"/>
                      <w:marTop w:val="0"/>
                      <w:marBottom w:val="0"/>
                      <w:divBdr>
                        <w:top w:val="none" w:sz="0" w:space="0" w:color="auto"/>
                        <w:left w:val="none" w:sz="0" w:space="0" w:color="auto"/>
                        <w:bottom w:val="none" w:sz="0" w:space="0" w:color="auto"/>
                        <w:right w:val="none" w:sz="0" w:space="0" w:color="auto"/>
                      </w:divBdr>
                    </w:div>
                  </w:divsChild>
                </w:div>
                <w:div w:id="1308436897">
                  <w:marLeft w:val="0"/>
                  <w:marRight w:val="0"/>
                  <w:marTop w:val="0"/>
                  <w:marBottom w:val="0"/>
                  <w:divBdr>
                    <w:top w:val="none" w:sz="0" w:space="0" w:color="auto"/>
                    <w:left w:val="none" w:sz="0" w:space="0" w:color="auto"/>
                    <w:bottom w:val="none" w:sz="0" w:space="0" w:color="auto"/>
                    <w:right w:val="none" w:sz="0" w:space="0" w:color="auto"/>
                  </w:divBdr>
                  <w:divsChild>
                    <w:div w:id="1648364880">
                      <w:marLeft w:val="0"/>
                      <w:marRight w:val="0"/>
                      <w:marTop w:val="0"/>
                      <w:marBottom w:val="0"/>
                      <w:divBdr>
                        <w:top w:val="none" w:sz="0" w:space="0" w:color="auto"/>
                        <w:left w:val="none" w:sz="0" w:space="0" w:color="auto"/>
                        <w:bottom w:val="none" w:sz="0" w:space="0" w:color="auto"/>
                        <w:right w:val="none" w:sz="0" w:space="0" w:color="auto"/>
                      </w:divBdr>
                    </w:div>
                  </w:divsChild>
                </w:div>
                <w:div w:id="1396006087">
                  <w:marLeft w:val="0"/>
                  <w:marRight w:val="0"/>
                  <w:marTop w:val="0"/>
                  <w:marBottom w:val="0"/>
                  <w:divBdr>
                    <w:top w:val="none" w:sz="0" w:space="0" w:color="auto"/>
                    <w:left w:val="none" w:sz="0" w:space="0" w:color="auto"/>
                    <w:bottom w:val="none" w:sz="0" w:space="0" w:color="auto"/>
                    <w:right w:val="none" w:sz="0" w:space="0" w:color="auto"/>
                  </w:divBdr>
                  <w:divsChild>
                    <w:div w:id="495534370">
                      <w:marLeft w:val="0"/>
                      <w:marRight w:val="0"/>
                      <w:marTop w:val="0"/>
                      <w:marBottom w:val="0"/>
                      <w:divBdr>
                        <w:top w:val="none" w:sz="0" w:space="0" w:color="auto"/>
                        <w:left w:val="none" w:sz="0" w:space="0" w:color="auto"/>
                        <w:bottom w:val="none" w:sz="0" w:space="0" w:color="auto"/>
                        <w:right w:val="none" w:sz="0" w:space="0" w:color="auto"/>
                      </w:divBdr>
                    </w:div>
                    <w:div w:id="498544634">
                      <w:marLeft w:val="0"/>
                      <w:marRight w:val="0"/>
                      <w:marTop w:val="0"/>
                      <w:marBottom w:val="0"/>
                      <w:divBdr>
                        <w:top w:val="none" w:sz="0" w:space="0" w:color="auto"/>
                        <w:left w:val="none" w:sz="0" w:space="0" w:color="auto"/>
                        <w:bottom w:val="none" w:sz="0" w:space="0" w:color="auto"/>
                        <w:right w:val="none" w:sz="0" w:space="0" w:color="auto"/>
                      </w:divBdr>
                    </w:div>
                  </w:divsChild>
                </w:div>
                <w:div w:id="1675448546">
                  <w:marLeft w:val="0"/>
                  <w:marRight w:val="0"/>
                  <w:marTop w:val="0"/>
                  <w:marBottom w:val="0"/>
                  <w:divBdr>
                    <w:top w:val="none" w:sz="0" w:space="0" w:color="auto"/>
                    <w:left w:val="none" w:sz="0" w:space="0" w:color="auto"/>
                    <w:bottom w:val="none" w:sz="0" w:space="0" w:color="auto"/>
                    <w:right w:val="none" w:sz="0" w:space="0" w:color="auto"/>
                  </w:divBdr>
                  <w:divsChild>
                    <w:div w:id="2008751098">
                      <w:marLeft w:val="0"/>
                      <w:marRight w:val="0"/>
                      <w:marTop w:val="0"/>
                      <w:marBottom w:val="0"/>
                      <w:divBdr>
                        <w:top w:val="none" w:sz="0" w:space="0" w:color="auto"/>
                        <w:left w:val="none" w:sz="0" w:space="0" w:color="auto"/>
                        <w:bottom w:val="none" w:sz="0" w:space="0" w:color="auto"/>
                        <w:right w:val="none" w:sz="0" w:space="0" w:color="auto"/>
                      </w:divBdr>
                    </w:div>
                  </w:divsChild>
                </w:div>
                <w:div w:id="1741252930">
                  <w:marLeft w:val="0"/>
                  <w:marRight w:val="0"/>
                  <w:marTop w:val="0"/>
                  <w:marBottom w:val="0"/>
                  <w:divBdr>
                    <w:top w:val="none" w:sz="0" w:space="0" w:color="auto"/>
                    <w:left w:val="none" w:sz="0" w:space="0" w:color="auto"/>
                    <w:bottom w:val="none" w:sz="0" w:space="0" w:color="auto"/>
                    <w:right w:val="none" w:sz="0" w:space="0" w:color="auto"/>
                  </w:divBdr>
                  <w:divsChild>
                    <w:div w:id="532158215">
                      <w:marLeft w:val="0"/>
                      <w:marRight w:val="0"/>
                      <w:marTop w:val="0"/>
                      <w:marBottom w:val="0"/>
                      <w:divBdr>
                        <w:top w:val="none" w:sz="0" w:space="0" w:color="auto"/>
                        <w:left w:val="none" w:sz="0" w:space="0" w:color="auto"/>
                        <w:bottom w:val="none" w:sz="0" w:space="0" w:color="auto"/>
                        <w:right w:val="none" w:sz="0" w:space="0" w:color="auto"/>
                      </w:divBdr>
                    </w:div>
                  </w:divsChild>
                </w:div>
                <w:div w:id="1883012651">
                  <w:marLeft w:val="0"/>
                  <w:marRight w:val="0"/>
                  <w:marTop w:val="0"/>
                  <w:marBottom w:val="0"/>
                  <w:divBdr>
                    <w:top w:val="none" w:sz="0" w:space="0" w:color="auto"/>
                    <w:left w:val="none" w:sz="0" w:space="0" w:color="auto"/>
                    <w:bottom w:val="none" w:sz="0" w:space="0" w:color="auto"/>
                    <w:right w:val="none" w:sz="0" w:space="0" w:color="auto"/>
                  </w:divBdr>
                  <w:divsChild>
                    <w:div w:id="320737934">
                      <w:marLeft w:val="0"/>
                      <w:marRight w:val="0"/>
                      <w:marTop w:val="0"/>
                      <w:marBottom w:val="0"/>
                      <w:divBdr>
                        <w:top w:val="none" w:sz="0" w:space="0" w:color="auto"/>
                        <w:left w:val="none" w:sz="0" w:space="0" w:color="auto"/>
                        <w:bottom w:val="none" w:sz="0" w:space="0" w:color="auto"/>
                        <w:right w:val="none" w:sz="0" w:space="0" w:color="auto"/>
                      </w:divBdr>
                    </w:div>
                    <w:div w:id="1391230952">
                      <w:marLeft w:val="0"/>
                      <w:marRight w:val="0"/>
                      <w:marTop w:val="0"/>
                      <w:marBottom w:val="0"/>
                      <w:divBdr>
                        <w:top w:val="none" w:sz="0" w:space="0" w:color="auto"/>
                        <w:left w:val="none" w:sz="0" w:space="0" w:color="auto"/>
                        <w:bottom w:val="none" w:sz="0" w:space="0" w:color="auto"/>
                        <w:right w:val="none" w:sz="0" w:space="0" w:color="auto"/>
                      </w:divBdr>
                    </w:div>
                  </w:divsChild>
                </w:div>
                <w:div w:id="1967007960">
                  <w:marLeft w:val="0"/>
                  <w:marRight w:val="0"/>
                  <w:marTop w:val="0"/>
                  <w:marBottom w:val="0"/>
                  <w:divBdr>
                    <w:top w:val="none" w:sz="0" w:space="0" w:color="auto"/>
                    <w:left w:val="none" w:sz="0" w:space="0" w:color="auto"/>
                    <w:bottom w:val="none" w:sz="0" w:space="0" w:color="auto"/>
                    <w:right w:val="none" w:sz="0" w:space="0" w:color="auto"/>
                  </w:divBdr>
                  <w:divsChild>
                    <w:div w:id="1007640149">
                      <w:marLeft w:val="0"/>
                      <w:marRight w:val="0"/>
                      <w:marTop w:val="0"/>
                      <w:marBottom w:val="0"/>
                      <w:divBdr>
                        <w:top w:val="none" w:sz="0" w:space="0" w:color="auto"/>
                        <w:left w:val="none" w:sz="0" w:space="0" w:color="auto"/>
                        <w:bottom w:val="none" w:sz="0" w:space="0" w:color="auto"/>
                        <w:right w:val="none" w:sz="0" w:space="0" w:color="auto"/>
                      </w:divBdr>
                    </w:div>
                  </w:divsChild>
                </w:div>
                <w:div w:id="2017027374">
                  <w:marLeft w:val="0"/>
                  <w:marRight w:val="0"/>
                  <w:marTop w:val="0"/>
                  <w:marBottom w:val="0"/>
                  <w:divBdr>
                    <w:top w:val="none" w:sz="0" w:space="0" w:color="auto"/>
                    <w:left w:val="none" w:sz="0" w:space="0" w:color="auto"/>
                    <w:bottom w:val="none" w:sz="0" w:space="0" w:color="auto"/>
                    <w:right w:val="none" w:sz="0" w:space="0" w:color="auto"/>
                  </w:divBdr>
                  <w:divsChild>
                    <w:div w:id="349264817">
                      <w:marLeft w:val="0"/>
                      <w:marRight w:val="0"/>
                      <w:marTop w:val="0"/>
                      <w:marBottom w:val="0"/>
                      <w:divBdr>
                        <w:top w:val="none" w:sz="0" w:space="0" w:color="auto"/>
                        <w:left w:val="none" w:sz="0" w:space="0" w:color="auto"/>
                        <w:bottom w:val="none" w:sz="0" w:space="0" w:color="auto"/>
                        <w:right w:val="none" w:sz="0" w:space="0" w:color="auto"/>
                      </w:divBdr>
                    </w:div>
                    <w:div w:id="1070539087">
                      <w:marLeft w:val="0"/>
                      <w:marRight w:val="0"/>
                      <w:marTop w:val="0"/>
                      <w:marBottom w:val="0"/>
                      <w:divBdr>
                        <w:top w:val="none" w:sz="0" w:space="0" w:color="auto"/>
                        <w:left w:val="none" w:sz="0" w:space="0" w:color="auto"/>
                        <w:bottom w:val="none" w:sz="0" w:space="0" w:color="auto"/>
                        <w:right w:val="none" w:sz="0" w:space="0" w:color="auto"/>
                      </w:divBdr>
                    </w:div>
                  </w:divsChild>
                </w:div>
                <w:div w:id="2051369170">
                  <w:marLeft w:val="0"/>
                  <w:marRight w:val="0"/>
                  <w:marTop w:val="0"/>
                  <w:marBottom w:val="0"/>
                  <w:divBdr>
                    <w:top w:val="none" w:sz="0" w:space="0" w:color="auto"/>
                    <w:left w:val="none" w:sz="0" w:space="0" w:color="auto"/>
                    <w:bottom w:val="none" w:sz="0" w:space="0" w:color="auto"/>
                    <w:right w:val="none" w:sz="0" w:space="0" w:color="auto"/>
                  </w:divBdr>
                  <w:divsChild>
                    <w:div w:id="796990398">
                      <w:marLeft w:val="0"/>
                      <w:marRight w:val="0"/>
                      <w:marTop w:val="0"/>
                      <w:marBottom w:val="0"/>
                      <w:divBdr>
                        <w:top w:val="none" w:sz="0" w:space="0" w:color="auto"/>
                        <w:left w:val="none" w:sz="0" w:space="0" w:color="auto"/>
                        <w:bottom w:val="none" w:sz="0" w:space="0" w:color="auto"/>
                        <w:right w:val="none" w:sz="0" w:space="0" w:color="auto"/>
                      </w:divBdr>
                    </w:div>
                    <w:div w:id="1527597504">
                      <w:marLeft w:val="0"/>
                      <w:marRight w:val="0"/>
                      <w:marTop w:val="0"/>
                      <w:marBottom w:val="0"/>
                      <w:divBdr>
                        <w:top w:val="none" w:sz="0" w:space="0" w:color="auto"/>
                        <w:left w:val="none" w:sz="0" w:space="0" w:color="auto"/>
                        <w:bottom w:val="none" w:sz="0" w:space="0" w:color="auto"/>
                        <w:right w:val="none" w:sz="0" w:space="0" w:color="auto"/>
                      </w:divBdr>
                    </w:div>
                  </w:divsChild>
                </w:div>
                <w:div w:id="2084794351">
                  <w:marLeft w:val="0"/>
                  <w:marRight w:val="0"/>
                  <w:marTop w:val="0"/>
                  <w:marBottom w:val="0"/>
                  <w:divBdr>
                    <w:top w:val="none" w:sz="0" w:space="0" w:color="auto"/>
                    <w:left w:val="none" w:sz="0" w:space="0" w:color="auto"/>
                    <w:bottom w:val="none" w:sz="0" w:space="0" w:color="auto"/>
                    <w:right w:val="none" w:sz="0" w:space="0" w:color="auto"/>
                  </w:divBdr>
                  <w:divsChild>
                    <w:div w:id="975330142">
                      <w:marLeft w:val="0"/>
                      <w:marRight w:val="0"/>
                      <w:marTop w:val="0"/>
                      <w:marBottom w:val="0"/>
                      <w:divBdr>
                        <w:top w:val="none" w:sz="0" w:space="0" w:color="auto"/>
                        <w:left w:val="none" w:sz="0" w:space="0" w:color="auto"/>
                        <w:bottom w:val="none" w:sz="0" w:space="0" w:color="auto"/>
                        <w:right w:val="none" w:sz="0" w:space="0" w:color="auto"/>
                      </w:divBdr>
                    </w:div>
                    <w:div w:id="133472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18973">
          <w:marLeft w:val="0"/>
          <w:marRight w:val="0"/>
          <w:marTop w:val="0"/>
          <w:marBottom w:val="0"/>
          <w:divBdr>
            <w:top w:val="none" w:sz="0" w:space="0" w:color="auto"/>
            <w:left w:val="none" w:sz="0" w:space="0" w:color="auto"/>
            <w:bottom w:val="none" w:sz="0" w:space="0" w:color="auto"/>
            <w:right w:val="none" w:sz="0" w:space="0" w:color="auto"/>
          </w:divBdr>
        </w:div>
      </w:divsChild>
    </w:div>
    <w:div w:id="765153948">
      <w:bodyDiv w:val="1"/>
      <w:marLeft w:val="0"/>
      <w:marRight w:val="0"/>
      <w:marTop w:val="0"/>
      <w:marBottom w:val="0"/>
      <w:divBdr>
        <w:top w:val="none" w:sz="0" w:space="0" w:color="auto"/>
        <w:left w:val="none" w:sz="0" w:space="0" w:color="auto"/>
        <w:bottom w:val="none" w:sz="0" w:space="0" w:color="auto"/>
        <w:right w:val="none" w:sz="0" w:space="0" w:color="auto"/>
      </w:divBdr>
    </w:div>
    <w:div w:id="770246378">
      <w:bodyDiv w:val="1"/>
      <w:marLeft w:val="0"/>
      <w:marRight w:val="0"/>
      <w:marTop w:val="0"/>
      <w:marBottom w:val="0"/>
      <w:divBdr>
        <w:top w:val="none" w:sz="0" w:space="0" w:color="auto"/>
        <w:left w:val="none" w:sz="0" w:space="0" w:color="auto"/>
        <w:bottom w:val="none" w:sz="0" w:space="0" w:color="auto"/>
        <w:right w:val="none" w:sz="0" w:space="0" w:color="auto"/>
      </w:divBdr>
    </w:div>
    <w:div w:id="790130540">
      <w:bodyDiv w:val="1"/>
      <w:marLeft w:val="0"/>
      <w:marRight w:val="0"/>
      <w:marTop w:val="0"/>
      <w:marBottom w:val="0"/>
      <w:divBdr>
        <w:top w:val="none" w:sz="0" w:space="0" w:color="auto"/>
        <w:left w:val="none" w:sz="0" w:space="0" w:color="auto"/>
        <w:bottom w:val="none" w:sz="0" w:space="0" w:color="auto"/>
        <w:right w:val="none" w:sz="0" w:space="0" w:color="auto"/>
      </w:divBdr>
    </w:div>
    <w:div w:id="810556149">
      <w:bodyDiv w:val="1"/>
      <w:marLeft w:val="0"/>
      <w:marRight w:val="0"/>
      <w:marTop w:val="0"/>
      <w:marBottom w:val="0"/>
      <w:divBdr>
        <w:top w:val="none" w:sz="0" w:space="0" w:color="auto"/>
        <w:left w:val="none" w:sz="0" w:space="0" w:color="auto"/>
        <w:bottom w:val="none" w:sz="0" w:space="0" w:color="auto"/>
        <w:right w:val="none" w:sz="0" w:space="0" w:color="auto"/>
      </w:divBdr>
    </w:div>
    <w:div w:id="816410140">
      <w:bodyDiv w:val="1"/>
      <w:marLeft w:val="0"/>
      <w:marRight w:val="0"/>
      <w:marTop w:val="0"/>
      <w:marBottom w:val="0"/>
      <w:divBdr>
        <w:top w:val="none" w:sz="0" w:space="0" w:color="auto"/>
        <w:left w:val="none" w:sz="0" w:space="0" w:color="auto"/>
        <w:bottom w:val="none" w:sz="0" w:space="0" w:color="auto"/>
        <w:right w:val="none" w:sz="0" w:space="0" w:color="auto"/>
      </w:divBdr>
    </w:div>
    <w:div w:id="845483797">
      <w:bodyDiv w:val="1"/>
      <w:marLeft w:val="0"/>
      <w:marRight w:val="0"/>
      <w:marTop w:val="0"/>
      <w:marBottom w:val="0"/>
      <w:divBdr>
        <w:top w:val="none" w:sz="0" w:space="0" w:color="auto"/>
        <w:left w:val="none" w:sz="0" w:space="0" w:color="auto"/>
        <w:bottom w:val="none" w:sz="0" w:space="0" w:color="auto"/>
        <w:right w:val="none" w:sz="0" w:space="0" w:color="auto"/>
      </w:divBdr>
      <w:divsChild>
        <w:div w:id="957102423">
          <w:marLeft w:val="0"/>
          <w:marRight w:val="0"/>
          <w:marTop w:val="0"/>
          <w:marBottom w:val="0"/>
          <w:divBdr>
            <w:top w:val="none" w:sz="0" w:space="0" w:color="auto"/>
            <w:left w:val="none" w:sz="0" w:space="0" w:color="auto"/>
            <w:bottom w:val="none" w:sz="0" w:space="0" w:color="auto"/>
            <w:right w:val="none" w:sz="0" w:space="0" w:color="auto"/>
          </w:divBdr>
        </w:div>
        <w:div w:id="1245921116">
          <w:marLeft w:val="0"/>
          <w:marRight w:val="0"/>
          <w:marTop w:val="0"/>
          <w:marBottom w:val="0"/>
          <w:divBdr>
            <w:top w:val="none" w:sz="0" w:space="0" w:color="auto"/>
            <w:left w:val="none" w:sz="0" w:space="0" w:color="auto"/>
            <w:bottom w:val="none" w:sz="0" w:space="0" w:color="auto"/>
            <w:right w:val="none" w:sz="0" w:space="0" w:color="auto"/>
          </w:divBdr>
        </w:div>
        <w:div w:id="1355032413">
          <w:marLeft w:val="0"/>
          <w:marRight w:val="0"/>
          <w:marTop w:val="0"/>
          <w:marBottom w:val="0"/>
          <w:divBdr>
            <w:top w:val="none" w:sz="0" w:space="0" w:color="auto"/>
            <w:left w:val="none" w:sz="0" w:space="0" w:color="auto"/>
            <w:bottom w:val="none" w:sz="0" w:space="0" w:color="auto"/>
            <w:right w:val="none" w:sz="0" w:space="0" w:color="auto"/>
          </w:divBdr>
        </w:div>
      </w:divsChild>
    </w:div>
    <w:div w:id="872157076">
      <w:bodyDiv w:val="1"/>
      <w:marLeft w:val="0"/>
      <w:marRight w:val="0"/>
      <w:marTop w:val="0"/>
      <w:marBottom w:val="0"/>
      <w:divBdr>
        <w:top w:val="none" w:sz="0" w:space="0" w:color="auto"/>
        <w:left w:val="none" w:sz="0" w:space="0" w:color="auto"/>
        <w:bottom w:val="none" w:sz="0" w:space="0" w:color="auto"/>
        <w:right w:val="none" w:sz="0" w:space="0" w:color="auto"/>
      </w:divBdr>
    </w:div>
    <w:div w:id="926304118">
      <w:bodyDiv w:val="1"/>
      <w:marLeft w:val="0"/>
      <w:marRight w:val="0"/>
      <w:marTop w:val="0"/>
      <w:marBottom w:val="0"/>
      <w:divBdr>
        <w:top w:val="none" w:sz="0" w:space="0" w:color="auto"/>
        <w:left w:val="none" w:sz="0" w:space="0" w:color="auto"/>
        <w:bottom w:val="none" w:sz="0" w:space="0" w:color="auto"/>
        <w:right w:val="none" w:sz="0" w:space="0" w:color="auto"/>
      </w:divBdr>
    </w:div>
    <w:div w:id="927276772">
      <w:bodyDiv w:val="1"/>
      <w:marLeft w:val="0"/>
      <w:marRight w:val="0"/>
      <w:marTop w:val="0"/>
      <w:marBottom w:val="0"/>
      <w:divBdr>
        <w:top w:val="none" w:sz="0" w:space="0" w:color="auto"/>
        <w:left w:val="none" w:sz="0" w:space="0" w:color="auto"/>
        <w:bottom w:val="none" w:sz="0" w:space="0" w:color="auto"/>
        <w:right w:val="none" w:sz="0" w:space="0" w:color="auto"/>
      </w:divBdr>
      <w:divsChild>
        <w:div w:id="9184855">
          <w:marLeft w:val="0"/>
          <w:marRight w:val="0"/>
          <w:marTop w:val="0"/>
          <w:marBottom w:val="0"/>
          <w:divBdr>
            <w:top w:val="none" w:sz="0" w:space="0" w:color="auto"/>
            <w:left w:val="none" w:sz="0" w:space="0" w:color="auto"/>
            <w:bottom w:val="none" w:sz="0" w:space="0" w:color="auto"/>
            <w:right w:val="none" w:sz="0" w:space="0" w:color="auto"/>
          </w:divBdr>
          <w:divsChild>
            <w:div w:id="678235487">
              <w:marLeft w:val="0"/>
              <w:marRight w:val="0"/>
              <w:marTop w:val="0"/>
              <w:marBottom w:val="0"/>
              <w:divBdr>
                <w:top w:val="none" w:sz="0" w:space="0" w:color="auto"/>
                <w:left w:val="none" w:sz="0" w:space="0" w:color="auto"/>
                <w:bottom w:val="none" w:sz="0" w:space="0" w:color="auto"/>
                <w:right w:val="none" w:sz="0" w:space="0" w:color="auto"/>
              </w:divBdr>
            </w:div>
            <w:div w:id="1328899637">
              <w:marLeft w:val="0"/>
              <w:marRight w:val="0"/>
              <w:marTop w:val="0"/>
              <w:marBottom w:val="0"/>
              <w:divBdr>
                <w:top w:val="none" w:sz="0" w:space="0" w:color="auto"/>
                <w:left w:val="none" w:sz="0" w:space="0" w:color="auto"/>
                <w:bottom w:val="none" w:sz="0" w:space="0" w:color="auto"/>
                <w:right w:val="none" w:sz="0" w:space="0" w:color="auto"/>
              </w:divBdr>
            </w:div>
          </w:divsChild>
        </w:div>
        <w:div w:id="18892736">
          <w:marLeft w:val="0"/>
          <w:marRight w:val="0"/>
          <w:marTop w:val="0"/>
          <w:marBottom w:val="0"/>
          <w:divBdr>
            <w:top w:val="none" w:sz="0" w:space="0" w:color="auto"/>
            <w:left w:val="none" w:sz="0" w:space="0" w:color="auto"/>
            <w:bottom w:val="none" w:sz="0" w:space="0" w:color="auto"/>
            <w:right w:val="none" w:sz="0" w:space="0" w:color="auto"/>
          </w:divBdr>
          <w:divsChild>
            <w:div w:id="774666509">
              <w:marLeft w:val="0"/>
              <w:marRight w:val="0"/>
              <w:marTop w:val="0"/>
              <w:marBottom w:val="0"/>
              <w:divBdr>
                <w:top w:val="none" w:sz="0" w:space="0" w:color="auto"/>
                <w:left w:val="none" w:sz="0" w:space="0" w:color="auto"/>
                <w:bottom w:val="none" w:sz="0" w:space="0" w:color="auto"/>
                <w:right w:val="none" w:sz="0" w:space="0" w:color="auto"/>
              </w:divBdr>
            </w:div>
            <w:div w:id="1243639013">
              <w:marLeft w:val="0"/>
              <w:marRight w:val="0"/>
              <w:marTop w:val="0"/>
              <w:marBottom w:val="0"/>
              <w:divBdr>
                <w:top w:val="none" w:sz="0" w:space="0" w:color="auto"/>
                <w:left w:val="none" w:sz="0" w:space="0" w:color="auto"/>
                <w:bottom w:val="none" w:sz="0" w:space="0" w:color="auto"/>
                <w:right w:val="none" w:sz="0" w:space="0" w:color="auto"/>
              </w:divBdr>
            </w:div>
          </w:divsChild>
        </w:div>
        <w:div w:id="281347627">
          <w:marLeft w:val="0"/>
          <w:marRight w:val="0"/>
          <w:marTop w:val="0"/>
          <w:marBottom w:val="0"/>
          <w:divBdr>
            <w:top w:val="none" w:sz="0" w:space="0" w:color="auto"/>
            <w:left w:val="none" w:sz="0" w:space="0" w:color="auto"/>
            <w:bottom w:val="none" w:sz="0" w:space="0" w:color="auto"/>
            <w:right w:val="none" w:sz="0" w:space="0" w:color="auto"/>
          </w:divBdr>
          <w:divsChild>
            <w:div w:id="1008410520">
              <w:marLeft w:val="0"/>
              <w:marRight w:val="0"/>
              <w:marTop w:val="0"/>
              <w:marBottom w:val="0"/>
              <w:divBdr>
                <w:top w:val="none" w:sz="0" w:space="0" w:color="auto"/>
                <w:left w:val="none" w:sz="0" w:space="0" w:color="auto"/>
                <w:bottom w:val="none" w:sz="0" w:space="0" w:color="auto"/>
                <w:right w:val="none" w:sz="0" w:space="0" w:color="auto"/>
              </w:divBdr>
            </w:div>
          </w:divsChild>
        </w:div>
        <w:div w:id="281768095">
          <w:marLeft w:val="0"/>
          <w:marRight w:val="0"/>
          <w:marTop w:val="0"/>
          <w:marBottom w:val="0"/>
          <w:divBdr>
            <w:top w:val="none" w:sz="0" w:space="0" w:color="auto"/>
            <w:left w:val="none" w:sz="0" w:space="0" w:color="auto"/>
            <w:bottom w:val="none" w:sz="0" w:space="0" w:color="auto"/>
            <w:right w:val="none" w:sz="0" w:space="0" w:color="auto"/>
          </w:divBdr>
          <w:divsChild>
            <w:div w:id="1268462055">
              <w:marLeft w:val="0"/>
              <w:marRight w:val="0"/>
              <w:marTop w:val="0"/>
              <w:marBottom w:val="0"/>
              <w:divBdr>
                <w:top w:val="none" w:sz="0" w:space="0" w:color="auto"/>
                <w:left w:val="none" w:sz="0" w:space="0" w:color="auto"/>
                <w:bottom w:val="none" w:sz="0" w:space="0" w:color="auto"/>
                <w:right w:val="none" w:sz="0" w:space="0" w:color="auto"/>
              </w:divBdr>
            </w:div>
          </w:divsChild>
        </w:div>
        <w:div w:id="300816580">
          <w:marLeft w:val="0"/>
          <w:marRight w:val="0"/>
          <w:marTop w:val="0"/>
          <w:marBottom w:val="0"/>
          <w:divBdr>
            <w:top w:val="none" w:sz="0" w:space="0" w:color="auto"/>
            <w:left w:val="none" w:sz="0" w:space="0" w:color="auto"/>
            <w:bottom w:val="none" w:sz="0" w:space="0" w:color="auto"/>
            <w:right w:val="none" w:sz="0" w:space="0" w:color="auto"/>
          </w:divBdr>
          <w:divsChild>
            <w:div w:id="1895965315">
              <w:marLeft w:val="0"/>
              <w:marRight w:val="0"/>
              <w:marTop w:val="0"/>
              <w:marBottom w:val="0"/>
              <w:divBdr>
                <w:top w:val="none" w:sz="0" w:space="0" w:color="auto"/>
                <w:left w:val="none" w:sz="0" w:space="0" w:color="auto"/>
                <w:bottom w:val="none" w:sz="0" w:space="0" w:color="auto"/>
                <w:right w:val="none" w:sz="0" w:space="0" w:color="auto"/>
              </w:divBdr>
            </w:div>
          </w:divsChild>
        </w:div>
        <w:div w:id="464665319">
          <w:marLeft w:val="0"/>
          <w:marRight w:val="0"/>
          <w:marTop w:val="0"/>
          <w:marBottom w:val="0"/>
          <w:divBdr>
            <w:top w:val="none" w:sz="0" w:space="0" w:color="auto"/>
            <w:left w:val="none" w:sz="0" w:space="0" w:color="auto"/>
            <w:bottom w:val="none" w:sz="0" w:space="0" w:color="auto"/>
            <w:right w:val="none" w:sz="0" w:space="0" w:color="auto"/>
          </w:divBdr>
          <w:divsChild>
            <w:div w:id="1338340921">
              <w:marLeft w:val="0"/>
              <w:marRight w:val="0"/>
              <w:marTop w:val="0"/>
              <w:marBottom w:val="0"/>
              <w:divBdr>
                <w:top w:val="none" w:sz="0" w:space="0" w:color="auto"/>
                <w:left w:val="none" w:sz="0" w:space="0" w:color="auto"/>
                <w:bottom w:val="none" w:sz="0" w:space="0" w:color="auto"/>
                <w:right w:val="none" w:sz="0" w:space="0" w:color="auto"/>
              </w:divBdr>
            </w:div>
          </w:divsChild>
        </w:div>
        <w:div w:id="717238671">
          <w:marLeft w:val="0"/>
          <w:marRight w:val="0"/>
          <w:marTop w:val="0"/>
          <w:marBottom w:val="0"/>
          <w:divBdr>
            <w:top w:val="none" w:sz="0" w:space="0" w:color="auto"/>
            <w:left w:val="none" w:sz="0" w:space="0" w:color="auto"/>
            <w:bottom w:val="none" w:sz="0" w:space="0" w:color="auto"/>
            <w:right w:val="none" w:sz="0" w:space="0" w:color="auto"/>
          </w:divBdr>
          <w:divsChild>
            <w:div w:id="572155583">
              <w:marLeft w:val="0"/>
              <w:marRight w:val="0"/>
              <w:marTop w:val="0"/>
              <w:marBottom w:val="0"/>
              <w:divBdr>
                <w:top w:val="none" w:sz="0" w:space="0" w:color="auto"/>
                <w:left w:val="none" w:sz="0" w:space="0" w:color="auto"/>
                <w:bottom w:val="none" w:sz="0" w:space="0" w:color="auto"/>
                <w:right w:val="none" w:sz="0" w:space="0" w:color="auto"/>
              </w:divBdr>
            </w:div>
            <w:div w:id="1350839710">
              <w:marLeft w:val="0"/>
              <w:marRight w:val="0"/>
              <w:marTop w:val="0"/>
              <w:marBottom w:val="0"/>
              <w:divBdr>
                <w:top w:val="none" w:sz="0" w:space="0" w:color="auto"/>
                <w:left w:val="none" w:sz="0" w:space="0" w:color="auto"/>
                <w:bottom w:val="none" w:sz="0" w:space="0" w:color="auto"/>
                <w:right w:val="none" w:sz="0" w:space="0" w:color="auto"/>
              </w:divBdr>
            </w:div>
          </w:divsChild>
        </w:div>
        <w:div w:id="752822290">
          <w:marLeft w:val="0"/>
          <w:marRight w:val="0"/>
          <w:marTop w:val="0"/>
          <w:marBottom w:val="0"/>
          <w:divBdr>
            <w:top w:val="none" w:sz="0" w:space="0" w:color="auto"/>
            <w:left w:val="none" w:sz="0" w:space="0" w:color="auto"/>
            <w:bottom w:val="none" w:sz="0" w:space="0" w:color="auto"/>
            <w:right w:val="none" w:sz="0" w:space="0" w:color="auto"/>
          </w:divBdr>
          <w:divsChild>
            <w:div w:id="656416214">
              <w:marLeft w:val="0"/>
              <w:marRight w:val="0"/>
              <w:marTop w:val="0"/>
              <w:marBottom w:val="0"/>
              <w:divBdr>
                <w:top w:val="none" w:sz="0" w:space="0" w:color="auto"/>
                <w:left w:val="none" w:sz="0" w:space="0" w:color="auto"/>
                <w:bottom w:val="none" w:sz="0" w:space="0" w:color="auto"/>
                <w:right w:val="none" w:sz="0" w:space="0" w:color="auto"/>
              </w:divBdr>
            </w:div>
            <w:div w:id="1672638096">
              <w:marLeft w:val="0"/>
              <w:marRight w:val="0"/>
              <w:marTop w:val="0"/>
              <w:marBottom w:val="0"/>
              <w:divBdr>
                <w:top w:val="none" w:sz="0" w:space="0" w:color="auto"/>
                <w:left w:val="none" w:sz="0" w:space="0" w:color="auto"/>
                <w:bottom w:val="none" w:sz="0" w:space="0" w:color="auto"/>
                <w:right w:val="none" w:sz="0" w:space="0" w:color="auto"/>
              </w:divBdr>
            </w:div>
          </w:divsChild>
        </w:div>
        <w:div w:id="811562306">
          <w:marLeft w:val="0"/>
          <w:marRight w:val="0"/>
          <w:marTop w:val="0"/>
          <w:marBottom w:val="0"/>
          <w:divBdr>
            <w:top w:val="none" w:sz="0" w:space="0" w:color="auto"/>
            <w:left w:val="none" w:sz="0" w:space="0" w:color="auto"/>
            <w:bottom w:val="none" w:sz="0" w:space="0" w:color="auto"/>
            <w:right w:val="none" w:sz="0" w:space="0" w:color="auto"/>
          </w:divBdr>
          <w:divsChild>
            <w:div w:id="379597136">
              <w:marLeft w:val="0"/>
              <w:marRight w:val="0"/>
              <w:marTop w:val="0"/>
              <w:marBottom w:val="0"/>
              <w:divBdr>
                <w:top w:val="none" w:sz="0" w:space="0" w:color="auto"/>
                <w:left w:val="none" w:sz="0" w:space="0" w:color="auto"/>
                <w:bottom w:val="none" w:sz="0" w:space="0" w:color="auto"/>
                <w:right w:val="none" w:sz="0" w:space="0" w:color="auto"/>
              </w:divBdr>
            </w:div>
            <w:div w:id="1880582926">
              <w:marLeft w:val="0"/>
              <w:marRight w:val="0"/>
              <w:marTop w:val="0"/>
              <w:marBottom w:val="0"/>
              <w:divBdr>
                <w:top w:val="none" w:sz="0" w:space="0" w:color="auto"/>
                <w:left w:val="none" w:sz="0" w:space="0" w:color="auto"/>
                <w:bottom w:val="none" w:sz="0" w:space="0" w:color="auto"/>
                <w:right w:val="none" w:sz="0" w:space="0" w:color="auto"/>
              </w:divBdr>
            </w:div>
            <w:div w:id="2054768045">
              <w:marLeft w:val="0"/>
              <w:marRight w:val="0"/>
              <w:marTop w:val="0"/>
              <w:marBottom w:val="0"/>
              <w:divBdr>
                <w:top w:val="none" w:sz="0" w:space="0" w:color="auto"/>
                <w:left w:val="none" w:sz="0" w:space="0" w:color="auto"/>
                <w:bottom w:val="none" w:sz="0" w:space="0" w:color="auto"/>
                <w:right w:val="none" w:sz="0" w:space="0" w:color="auto"/>
              </w:divBdr>
            </w:div>
          </w:divsChild>
        </w:div>
        <w:div w:id="831796661">
          <w:marLeft w:val="0"/>
          <w:marRight w:val="0"/>
          <w:marTop w:val="0"/>
          <w:marBottom w:val="0"/>
          <w:divBdr>
            <w:top w:val="none" w:sz="0" w:space="0" w:color="auto"/>
            <w:left w:val="none" w:sz="0" w:space="0" w:color="auto"/>
            <w:bottom w:val="none" w:sz="0" w:space="0" w:color="auto"/>
            <w:right w:val="none" w:sz="0" w:space="0" w:color="auto"/>
          </w:divBdr>
          <w:divsChild>
            <w:div w:id="108428578">
              <w:marLeft w:val="0"/>
              <w:marRight w:val="0"/>
              <w:marTop w:val="0"/>
              <w:marBottom w:val="0"/>
              <w:divBdr>
                <w:top w:val="none" w:sz="0" w:space="0" w:color="auto"/>
                <w:left w:val="none" w:sz="0" w:space="0" w:color="auto"/>
                <w:bottom w:val="none" w:sz="0" w:space="0" w:color="auto"/>
                <w:right w:val="none" w:sz="0" w:space="0" w:color="auto"/>
              </w:divBdr>
            </w:div>
          </w:divsChild>
        </w:div>
        <w:div w:id="1014771473">
          <w:marLeft w:val="0"/>
          <w:marRight w:val="0"/>
          <w:marTop w:val="0"/>
          <w:marBottom w:val="0"/>
          <w:divBdr>
            <w:top w:val="none" w:sz="0" w:space="0" w:color="auto"/>
            <w:left w:val="none" w:sz="0" w:space="0" w:color="auto"/>
            <w:bottom w:val="none" w:sz="0" w:space="0" w:color="auto"/>
            <w:right w:val="none" w:sz="0" w:space="0" w:color="auto"/>
          </w:divBdr>
          <w:divsChild>
            <w:div w:id="800995984">
              <w:marLeft w:val="0"/>
              <w:marRight w:val="0"/>
              <w:marTop w:val="0"/>
              <w:marBottom w:val="0"/>
              <w:divBdr>
                <w:top w:val="none" w:sz="0" w:space="0" w:color="auto"/>
                <w:left w:val="none" w:sz="0" w:space="0" w:color="auto"/>
                <w:bottom w:val="none" w:sz="0" w:space="0" w:color="auto"/>
                <w:right w:val="none" w:sz="0" w:space="0" w:color="auto"/>
              </w:divBdr>
            </w:div>
            <w:div w:id="1071776299">
              <w:marLeft w:val="0"/>
              <w:marRight w:val="0"/>
              <w:marTop w:val="0"/>
              <w:marBottom w:val="0"/>
              <w:divBdr>
                <w:top w:val="none" w:sz="0" w:space="0" w:color="auto"/>
                <w:left w:val="none" w:sz="0" w:space="0" w:color="auto"/>
                <w:bottom w:val="none" w:sz="0" w:space="0" w:color="auto"/>
                <w:right w:val="none" w:sz="0" w:space="0" w:color="auto"/>
              </w:divBdr>
            </w:div>
            <w:div w:id="1227572704">
              <w:marLeft w:val="0"/>
              <w:marRight w:val="0"/>
              <w:marTop w:val="0"/>
              <w:marBottom w:val="0"/>
              <w:divBdr>
                <w:top w:val="none" w:sz="0" w:space="0" w:color="auto"/>
                <w:left w:val="none" w:sz="0" w:space="0" w:color="auto"/>
                <w:bottom w:val="none" w:sz="0" w:space="0" w:color="auto"/>
                <w:right w:val="none" w:sz="0" w:space="0" w:color="auto"/>
              </w:divBdr>
            </w:div>
          </w:divsChild>
        </w:div>
        <w:div w:id="1037316506">
          <w:marLeft w:val="0"/>
          <w:marRight w:val="0"/>
          <w:marTop w:val="0"/>
          <w:marBottom w:val="0"/>
          <w:divBdr>
            <w:top w:val="none" w:sz="0" w:space="0" w:color="auto"/>
            <w:left w:val="none" w:sz="0" w:space="0" w:color="auto"/>
            <w:bottom w:val="none" w:sz="0" w:space="0" w:color="auto"/>
            <w:right w:val="none" w:sz="0" w:space="0" w:color="auto"/>
          </w:divBdr>
          <w:divsChild>
            <w:div w:id="1798983100">
              <w:marLeft w:val="0"/>
              <w:marRight w:val="0"/>
              <w:marTop w:val="0"/>
              <w:marBottom w:val="0"/>
              <w:divBdr>
                <w:top w:val="none" w:sz="0" w:space="0" w:color="auto"/>
                <w:left w:val="none" w:sz="0" w:space="0" w:color="auto"/>
                <w:bottom w:val="none" w:sz="0" w:space="0" w:color="auto"/>
                <w:right w:val="none" w:sz="0" w:space="0" w:color="auto"/>
              </w:divBdr>
            </w:div>
          </w:divsChild>
        </w:div>
        <w:div w:id="1069840210">
          <w:marLeft w:val="0"/>
          <w:marRight w:val="0"/>
          <w:marTop w:val="0"/>
          <w:marBottom w:val="0"/>
          <w:divBdr>
            <w:top w:val="none" w:sz="0" w:space="0" w:color="auto"/>
            <w:left w:val="none" w:sz="0" w:space="0" w:color="auto"/>
            <w:bottom w:val="none" w:sz="0" w:space="0" w:color="auto"/>
            <w:right w:val="none" w:sz="0" w:space="0" w:color="auto"/>
          </w:divBdr>
          <w:divsChild>
            <w:div w:id="91824095">
              <w:marLeft w:val="0"/>
              <w:marRight w:val="0"/>
              <w:marTop w:val="0"/>
              <w:marBottom w:val="0"/>
              <w:divBdr>
                <w:top w:val="none" w:sz="0" w:space="0" w:color="auto"/>
                <w:left w:val="none" w:sz="0" w:space="0" w:color="auto"/>
                <w:bottom w:val="none" w:sz="0" w:space="0" w:color="auto"/>
                <w:right w:val="none" w:sz="0" w:space="0" w:color="auto"/>
              </w:divBdr>
            </w:div>
            <w:div w:id="1949893722">
              <w:marLeft w:val="0"/>
              <w:marRight w:val="0"/>
              <w:marTop w:val="0"/>
              <w:marBottom w:val="0"/>
              <w:divBdr>
                <w:top w:val="none" w:sz="0" w:space="0" w:color="auto"/>
                <w:left w:val="none" w:sz="0" w:space="0" w:color="auto"/>
                <w:bottom w:val="none" w:sz="0" w:space="0" w:color="auto"/>
                <w:right w:val="none" w:sz="0" w:space="0" w:color="auto"/>
              </w:divBdr>
            </w:div>
          </w:divsChild>
        </w:div>
        <w:div w:id="1075204091">
          <w:marLeft w:val="0"/>
          <w:marRight w:val="0"/>
          <w:marTop w:val="0"/>
          <w:marBottom w:val="0"/>
          <w:divBdr>
            <w:top w:val="none" w:sz="0" w:space="0" w:color="auto"/>
            <w:left w:val="none" w:sz="0" w:space="0" w:color="auto"/>
            <w:bottom w:val="none" w:sz="0" w:space="0" w:color="auto"/>
            <w:right w:val="none" w:sz="0" w:space="0" w:color="auto"/>
          </w:divBdr>
          <w:divsChild>
            <w:div w:id="306056768">
              <w:marLeft w:val="0"/>
              <w:marRight w:val="0"/>
              <w:marTop w:val="0"/>
              <w:marBottom w:val="0"/>
              <w:divBdr>
                <w:top w:val="none" w:sz="0" w:space="0" w:color="auto"/>
                <w:left w:val="none" w:sz="0" w:space="0" w:color="auto"/>
                <w:bottom w:val="none" w:sz="0" w:space="0" w:color="auto"/>
                <w:right w:val="none" w:sz="0" w:space="0" w:color="auto"/>
              </w:divBdr>
            </w:div>
            <w:div w:id="859970517">
              <w:marLeft w:val="0"/>
              <w:marRight w:val="0"/>
              <w:marTop w:val="0"/>
              <w:marBottom w:val="0"/>
              <w:divBdr>
                <w:top w:val="none" w:sz="0" w:space="0" w:color="auto"/>
                <w:left w:val="none" w:sz="0" w:space="0" w:color="auto"/>
                <w:bottom w:val="none" w:sz="0" w:space="0" w:color="auto"/>
                <w:right w:val="none" w:sz="0" w:space="0" w:color="auto"/>
              </w:divBdr>
            </w:div>
          </w:divsChild>
        </w:div>
        <w:div w:id="1121222161">
          <w:marLeft w:val="0"/>
          <w:marRight w:val="0"/>
          <w:marTop w:val="0"/>
          <w:marBottom w:val="0"/>
          <w:divBdr>
            <w:top w:val="none" w:sz="0" w:space="0" w:color="auto"/>
            <w:left w:val="none" w:sz="0" w:space="0" w:color="auto"/>
            <w:bottom w:val="none" w:sz="0" w:space="0" w:color="auto"/>
            <w:right w:val="none" w:sz="0" w:space="0" w:color="auto"/>
          </w:divBdr>
          <w:divsChild>
            <w:div w:id="584847590">
              <w:marLeft w:val="0"/>
              <w:marRight w:val="0"/>
              <w:marTop w:val="0"/>
              <w:marBottom w:val="0"/>
              <w:divBdr>
                <w:top w:val="none" w:sz="0" w:space="0" w:color="auto"/>
                <w:left w:val="none" w:sz="0" w:space="0" w:color="auto"/>
                <w:bottom w:val="none" w:sz="0" w:space="0" w:color="auto"/>
                <w:right w:val="none" w:sz="0" w:space="0" w:color="auto"/>
              </w:divBdr>
            </w:div>
          </w:divsChild>
        </w:div>
        <w:div w:id="1222518599">
          <w:marLeft w:val="0"/>
          <w:marRight w:val="0"/>
          <w:marTop w:val="0"/>
          <w:marBottom w:val="0"/>
          <w:divBdr>
            <w:top w:val="none" w:sz="0" w:space="0" w:color="auto"/>
            <w:left w:val="none" w:sz="0" w:space="0" w:color="auto"/>
            <w:bottom w:val="none" w:sz="0" w:space="0" w:color="auto"/>
            <w:right w:val="none" w:sz="0" w:space="0" w:color="auto"/>
          </w:divBdr>
          <w:divsChild>
            <w:div w:id="7874274">
              <w:marLeft w:val="0"/>
              <w:marRight w:val="0"/>
              <w:marTop w:val="0"/>
              <w:marBottom w:val="0"/>
              <w:divBdr>
                <w:top w:val="none" w:sz="0" w:space="0" w:color="auto"/>
                <w:left w:val="none" w:sz="0" w:space="0" w:color="auto"/>
                <w:bottom w:val="none" w:sz="0" w:space="0" w:color="auto"/>
                <w:right w:val="none" w:sz="0" w:space="0" w:color="auto"/>
              </w:divBdr>
            </w:div>
            <w:div w:id="1237931738">
              <w:marLeft w:val="0"/>
              <w:marRight w:val="0"/>
              <w:marTop w:val="0"/>
              <w:marBottom w:val="0"/>
              <w:divBdr>
                <w:top w:val="none" w:sz="0" w:space="0" w:color="auto"/>
                <w:left w:val="none" w:sz="0" w:space="0" w:color="auto"/>
                <w:bottom w:val="none" w:sz="0" w:space="0" w:color="auto"/>
                <w:right w:val="none" w:sz="0" w:space="0" w:color="auto"/>
              </w:divBdr>
            </w:div>
          </w:divsChild>
        </w:div>
        <w:div w:id="1274902985">
          <w:marLeft w:val="0"/>
          <w:marRight w:val="0"/>
          <w:marTop w:val="0"/>
          <w:marBottom w:val="0"/>
          <w:divBdr>
            <w:top w:val="none" w:sz="0" w:space="0" w:color="auto"/>
            <w:left w:val="none" w:sz="0" w:space="0" w:color="auto"/>
            <w:bottom w:val="none" w:sz="0" w:space="0" w:color="auto"/>
            <w:right w:val="none" w:sz="0" w:space="0" w:color="auto"/>
          </w:divBdr>
          <w:divsChild>
            <w:div w:id="640887252">
              <w:marLeft w:val="0"/>
              <w:marRight w:val="0"/>
              <w:marTop w:val="0"/>
              <w:marBottom w:val="0"/>
              <w:divBdr>
                <w:top w:val="none" w:sz="0" w:space="0" w:color="auto"/>
                <w:left w:val="none" w:sz="0" w:space="0" w:color="auto"/>
                <w:bottom w:val="none" w:sz="0" w:space="0" w:color="auto"/>
                <w:right w:val="none" w:sz="0" w:space="0" w:color="auto"/>
              </w:divBdr>
            </w:div>
          </w:divsChild>
        </w:div>
        <w:div w:id="1275405198">
          <w:marLeft w:val="0"/>
          <w:marRight w:val="0"/>
          <w:marTop w:val="0"/>
          <w:marBottom w:val="0"/>
          <w:divBdr>
            <w:top w:val="none" w:sz="0" w:space="0" w:color="auto"/>
            <w:left w:val="none" w:sz="0" w:space="0" w:color="auto"/>
            <w:bottom w:val="none" w:sz="0" w:space="0" w:color="auto"/>
            <w:right w:val="none" w:sz="0" w:space="0" w:color="auto"/>
          </w:divBdr>
          <w:divsChild>
            <w:div w:id="1192768207">
              <w:marLeft w:val="0"/>
              <w:marRight w:val="0"/>
              <w:marTop w:val="0"/>
              <w:marBottom w:val="0"/>
              <w:divBdr>
                <w:top w:val="none" w:sz="0" w:space="0" w:color="auto"/>
                <w:left w:val="none" w:sz="0" w:space="0" w:color="auto"/>
                <w:bottom w:val="none" w:sz="0" w:space="0" w:color="auto"/>
                <w:right w:val="none" w:sz="0" w:space="0" w:color="auto"/>
              </w:divBdr>
            </w:div>
            <w:div w:id="1305349991">
              <w:marLeft w:val="0"/>
              <w:marRight w:val="0"/>
              <w:marTop w:val="0"/>
              <w:marBottom w:val="0"/>
              <w:divBdr>
                <w:top w:val="none" w:sz="0" w:space="0" w:color="auto"/>
                <w:left w:val="none" w:sz="0" w:space="0" w:color="auto"/>
                <w:bottom w:val="none" w:sz="0" w:space="0" w:color="auto"/>
                <w:right w:val="none" w:sz="0" w:space="0" w:color="auto"/>
              </w:divBdr>
            </w:div>
            <w:div w:id="1539008018">
              <w:marLeft w:val="0"/>
              <w:marRight w:val="0"/>
              <w:marTop w:val="0"/>
              <w:marBottom w:val="0"/>
              <w:divBdr>
                <w:top w:val="none" w:sz="0" w:space="0" w:color="auto"/>
                <w:left w:val="none" w:sz="0" w:space="0" w:color="auto"/>
                <w:bottom w:val="none" w:sz="0" w:space="0" w:color="auto"/>
                <w:right w:val="none" w:sz="0" w:space="0" w:color="auto"/>
              </w:divBdr>
            </w:div>
            <w:div w:id="1652978201">
              <w:marLeft w:val="0"/>
              <w:marRight w:val="0"/>
              <w:marTop w:val="0"/>
              <w:marBottom w:val="0"/>
              <w:divBdr>
                <w:top w:val="none" w:sz="0" w:space="0" w:color="auto"/>
                <w:left w:val="none" w:sz="0" w:space="0" w:color="auto"/>
                <w:bottom w:val="none" w:sz="0" w:space="0" w:color="auto"/>
                <w:right w:val="none" w:sz="0" w:space="0" w:color="auto"/>
              </w:divBdr>
            </w:div>
            <w:div w:id="1654017659">
              <w:marLeft w:val="0"/>
              <w:marRight w:val="0"/>
              <w:marTop w:val="0"/>
              <w:marBottom w:val="0"/>
              <w:divBdr>
                <w:top w:val="none" w:sz="0" w:space="0" w:color="auto"/>
                <w:left w:val="none" w:sz="0" w:space="0" w:color="auto"/>
                <w:bottom w:val="none" w:sz="0" w:space="0" w:color="auto"/>
                <w:right w:val="none" w:sz="0" w:space="0" w:color="auto"/>
              </w:divBdr>
            </w:div>
            <w:div w:id="1825967477">
              <w:marLeft w:val="0"/>
              <w:marRight w:val="0"/>
              <w:marTop w:val="0"/>
              <w:marBottom w:val="0"/>
              <w:divBdr>
                <w:top w:val="none" w:sz="0" w:space="0" w:color="auto"/>
                <w:left w:val="none" w:sz="0" w:space="0" w:color="auto"/>
                <w:bottom w:val="none" w:sz="0" w:space="0" w:color="auto"/>
                <w:right w:val="none" w:sz="0" w:space="0" w:color="auto"/>
              </w:divBdr>
            </w:div>
          </w:divsChild>
        </w:div>
        <w:div w:id="1275675649">
          <w:marLeft w:val="0"/>
          <w:marRight w:val="0"/>
          <w:marTop w:val="0"/>
          <w:marBottom w:val="0"/>
          <w:divBdr>
            <w:top w:val="none" w:sz="0" w:space="0" w:color="auto"/>
            <w:left w:val="none" w:sz="0" w:space="0" w:color="auto"/>
            <w:bottom w:val="none" w:sz="0" w:space="0" w:color="auto"/>
            <w:right w:val="none" w:sz="0" w:space="0" w:color="auto"/>
          </w:divBdr>
          <w:divsChild>
            <w:div w:id="1389721433">
              <w:marLeft w:val="0"/>
              <w:marRight w:val="0"/>
              <w:marTop w:val="0"/>
              <w:marBottom w:val="0"/>
              <w:divBdr>
                <w:top w:val="none" w:sz="0" w:space="0" w:color="auto"/>
                <w:left w:val="none" w:sz="0" w:space="0" w:color="auto"/>
                <w:bottom w:val="none" w:sz="0" w:space="0" w:color="auto"/>
                <w:right w:val="none" w:sz="0" w:space="0" w:color="auto"/>
              </w:divBdr>
            </w:div>
          </w:divsChild>
        </w:div>
        <w:div w:id="1330593405">
          <w:marLeft w:val="0"/>
          <w:marRight w:val="0"/>
          <w:marTop w:val="0"/>
          <w:marBottom w:val="0"/>
          <w:divBdr>
            <w:top w:val="none" w:sz="0" w:space="0" w:color="auto"/>
            <w:left w:val="none" w:sz="0" w:space="0" w:color="auto"/>
            <w:bottom w:val="none" w:sz="0" w:space="0" w:color="auto"/>
            <w:right w:val="none" w:sz="0" w:space="0" w:color="auto"/>
          </w:divBdr>
          <w:divsChild>
            <w:div w:id="796340576">
              <w:marLeft w:val="0"/>
              <w:marRight w:val="0"/>
              <w:marTop w:val="0"/>
              <w:marBottom w:val="0"/>
              <w:divBdr>
                <w:top w:val="none" w:sz="0" w:space="0" w:color="auto"/>
                <w:left w:val="none" w:sz="0" w:space="0" w:color="auto"/>
                <w:bottom w:val="none" w:sz="0" w:space="0" w:color="auto"/>
                <w:right w:val="none" w:sz="0" w:space="0" w:color="auto"/>
              </w:divBdr>
            </w:div>
          </w:divsChild>
        </w:div>
        <w:div w:id="1357078694">
          <w:marLeft w:val="0"/>
          <w:marRight w:val="0"/>
          <w:marTop w:val="0"/>
          <w:marBottom w:val="0"/>
          <w:divBdr>
            <w:top w:val="none" w:sz="0" w:space="0" w:color="auto"/>
            <w:left w:val="none" w:sz="0" w:space="0" w:color="auto"/>
            <w:bottom w:val="none" w:sz="0" w:space="0" w:color="auto"/>
            <w:right w:val="none" w:sz="0" w:space="0" w:color="auto"/>
          </w:divBdr>
          <w:divsChild>
            <w:div w:id="1160001011">
              <w:marLeft w:val="0"/>
              <w:marRight w:val="0"/>
              <w:marTop w:val="0"/>
              <w:marBottom w:val="0"/>
              <w:divBdr>
                <w:top w:val="none" w:sz="0" w:space="0" w:color="auto"/>
                <w:left w:val="none" w:sz="0" w:space="0" w:color="auto"/>
                <w:bottom w:val="none" w:sz="0" w:space="0" w:color="auto"/>
                <w:right w:val="none" w:sz="0" w:space="0" w:color="auto"/>
              </w:divBdr>
            </w:div>
          </w:divsChild>
        </w:div>
        <w:div w:id="1402950770">
          <w:marLeft w:val="0"/>
          <w:marRight w:val="0"/>
          <w:marTop w:val="0"/>
          <w:marBottom w:val="0"/>
          <w:divBdr>
            <w:top w:val="none" w:sz="0" w:space="0" w:color="auto"/>
            <w:left w:val="none" w:sz="0" w:space="0" w:color="auto"/>
            <w:bottom w:val="none" w:sz="0" w:space="0" w:color="auto"/>
            <w:right w:val="none" w:sz="0" w:space="0" w:color="auto"/>
          </w:divBdr>
          <w:divsChild>
            <w:div w:id="149449951">
              <w:marLeft w:val="0"/>
              <w:marRight w:val="0"/>
              <w:marTop w:val="0"/>
              <w:marBottom w:val="0"/>
              <w:divBdr>
                <w:top w:val="none" w:sz="0" w:space="0" w:color="auto"/>
                <w:left w:val="none" w:sz="0" w:space="0" w:color="auto"/>
                <w:bottom w:val="none" w:sz="0" w:space="0" w:color="auto"/>
                <w:right w:val="none" w:sz="0" w:space="0" w:color="auto"/>
              </w:divBdr>
            </w:div>
            <w:div w:id="738988006">
              <w:marLeft w:val="0"/>
              <w:marRight w:val="0"/>
              <w:marTop w:val="0"/>
              <w:marBottom w:val="0"/>
              <w:divBdr>
                <w:top w:val="none" w:sz="0" w:space="0" w:color="auto"/>
                <w:left w:val="none" w:sz="0" w:space="0" w:color="auto"/>
                <w:bottom w:val="none" w:sz="0" w:space="0" w:color="auto"/>
                <w:right w:val="none" w:sz="0" w:space="0" w:color="auto"/>
              </w:divBdr>
            </w:div>
          </w:divsChild>
        </w:div>
        <w:div w:id="1504396154">
          <w:marLeft w:val="0"/>
          <w:marRight w:val="0"/>
          <w:marTop w:val="0"/>
          <w:marBottom w:val="0"/>
          <w:divBdr>
            <w:top w:val="none" w:sz="0" w:space="0" w:color="auto"/>
            <w:left w:val="none" w:sz="0" w:space="0" w:color="auto"/>
            <w:bottom w:val="none" w:sz="0" w:space="0" w:color="auto"/>
            <w:right w:val="none" w:sz="0" w:space="0" w:color="auto"/>
          </w:divBdr>
          <w:divsChild>
            <w:div w:id="1966691626">
              <w:marLeft w:val="0"/>
              <w:marRight w:val="0"/>
              <w:marTop w:val="0"/>
              <w:marBottom w:val="0"/>
              <w:divBdr>
                <w:top w:val="none" w:sz="0" w:space="0" w:color="auto"/>
                <w:left w:val="none" w:sz="0" w:space="0" w:color="auto"/>
                <w:bottom w:val="none" w:sz="0" w:space="0" w:color="auto"/>
                <w:right w:val="none" w:sz="0" w:space="0" w:color="auto"/>
              </w:divBdr>
            </w:div>
          </w:divsChild>
        </w:div>
        <w:div w:id="1568101766">
          <w:marLeft w:val="0"/>
          <w:marRight w:val="0"/>
          <w:marTop w:val="0"/>
          <w:marBottom w:val="0"/>
          <w:divBdr>
            <w:top w:val="none" w:sz="0" w:space="0" w:color="auto"/>
            <w:left w:val="none" w:sz="0" w:space="0" w:color="auto"/>
            <w:bottom w:val="none" w:sz="0" w:space="0" w:color="auto"/>
            <w:right w:val="none" w:sz="0" w:space="0" w:color="auto"/>
          </w:divBdr>
          <w:divsChild>
            <w:div w:id="930703993">
              <w:marLeft w:val="0"/>
              <w:marRight w:val="0"/>
              <w:marTop w:val="0"/>
              <w:marBottom w:val="0"/>
              <w:divBdr>
                <w:top w:val="none" w:sz="0" w:space="0" w:color="auto"/>
                <w:left w:val="none" w:sz="0" w:space="0" w:color="auto"/>
                <w:bottom w:val="none" w:sz="0" w:space="0" w:color="auto"/>
                <w:right w:val="none" w:sz="0" w:space="0" w:color="auto"/>
              </w:divBdr>
            </w:div>
            <w:div w:id="1013653185">
              <w:marLeft w:val="0"/>
              <w:marRight w:val="0"/>
              <w:marTop w:val="0"/>
              <w:marBottom w:val="0"/>
              <w:divBdr>
                <w:top w:val="none" w:sz="0" w:space="0" w:color="auto"/>
                <w:left w:val="none" w:sz="0" w:space="0" w:color="auto"/>
                <w:bottom w:val="none" w:sz="0" w:space="0" w:color="auto"/>
                <w:right w:val="none" w:sz="0" w:space="0" w:color="auto"/>
              </w:divBdr>
            </w:div>
          </w:divsChild>
        </w:div>
        <w:div w:id="1592203722">
          <w:marLeft w:val="0"/>
          <w:marRight w:val="0"/>
          <w:marTop w:val="0"/>
          <w:marBottom w:val="0"/>
          <w:divBdr>
            <w:top w:val="none" w:sz="0" w:space="0" w:color="auto"/>
            <w:left w:val="none" w:sz="0" w:space="0" w:color="auto"/>
            <w:bottom w:val="none" w:sz="0" w:space="0" w:color="auto"/>
            <w:right w:val="none" w:sz="0" w:space="0" w:color="auto"/>
          </w:divBdr>
          <w:divsChild>
            <w:div w:id="1399403913">
              <w:marLeft w:val="0"/>
              <w:marRight w:val="0"/>
              <w:marTop w:val="0"/>
              <w:marBottom w:val="0"/>
              <w:divBdr>
                <w:top w:val="none" w:sz="0" w:space="0" w:color="auto"/>
                <w:left w:val="none" w:sz="0" w:space="0" w:color="auto"/>
                <w:bottom w:val="none" w:sz="0" w:space="0" w:color="auto"/>
                <w:right w:val="none" w:sz="0" w:space="0" w:color="auto"/>
              </w:divBdr>
            </w:div>
            <w:div w:id="2114204561">
              <w:marLeft w:val="0"/>
              <w:marRight w:val="0"/>
              <w:marTop w:val="0"/>
              <w:marBottom w:val="0"/>
              <w:divBdr>
                <w:top w:val="none" w:sz="0" w:space="0" w:color="auto"/>
                <w:left w:val="none" w:sz="0" w:space="0" w:color="auto"/>
                <w:bottom w:val="none" w:sz="0" w:space="0" w:color="auto"/>
                <w:right w:val="none" w:sz="0" w:space="0" w:color="auto"/>
              </w:divBdr>
            </w:div>
          </w:divsChild>
        </w:div>
        <w:div w:id="1613511171">
          <w:marLeft w:val="0"/>
          <w:marRight w:val="0"/>
          <w:marTop w:val="0"/>
          <w:marBottom w:val="0"/>
          <w:divBdr>
            <w:top w:val="none" w:sz="0" w:space="0" w:color="auto"/>
            <w:left w:val="none" w:sz="0" w:space="0" w:color="auto"/>
            <w:bottom w:val="none" w:sz="0" w:space="0" w:color="auto"/>
            <w:right w:val="none" w:sz="0" w:space="0" w:color="auto"/>
          </w:divBdr>
          <w:divsChild>
            <w:div w:id="484125922">
              <w:marLeft w:val="0"/>
              <w:marRight w:val="0"/>
              <w:marTop w:val="0"/>
              <w:marBottom w:val="0"/>
              <w:divBdr>
                <w:top w:val="none" w:sz="0" w:space="0" w:color="auto"/>
                <w:left w:val="none" w:sz="0" w:space="0" w:color="auto"/>
                <w:bottom w:val="none" w:sz="0" w:space="0" w:color="auto"/>
                <w:right w:val="none" w:sz="0" w:space="0" w:color="auto"/>
              </w:divBdr>
            </w:div>
          </w:divsChild>
        </w:div>
        <w:div w:id="1644190798">
          <w:marLeft w:val="0"/>
          <w:marRight w:val="0"/>
          <w:marTop w:val="0"/>
          <w:marBottom w:val="0"/>
          <w:divBdr>
            <w:top w:val="none" w:sz="0" w:space="0" w:color="auto"/>
            <w:left w:val="none" w:sz="0" w:space="0" w:color="auto"/>
            <w:bottom w:val="none" w:sz="0" w:space="0" w:color="auto"/>
            <w:right w:val="none" w:sz="0" w:space="0" w:color="auto"/>
          </w:divBdr>
          <w:divsChild>
            <w:div w:id="815299161">
              <w:marLeft w:val="0"/>
              <w:marRight w:val="0"/>
              <w:marTop w:val="0"/>
              <w:marBottom w:val="0"/>
              <w:divBdr>
                <w:top w:val="none" w:sz="0" w:space="0" w:color="auto"/>
                <w:left w:val="none" w:sz="0" w:space="0" w:color="auto"/>
                <w:bottom w:val="none" w:sz="0" w:space="0" w:color="auto"/>
                <w:right w:val="none" w:sz="0" w:space="0" w:color="auto"/>
              </w:divBdr>
            </w:div>
          </w:divsChild>
        </w:div>
        <w:div w:id="1648899355">
          <w:marLeft w:val="0"/>
          <w:marRight w:val="0"/>
          <w:marTop w:val="0"/>
          <w:marBottom w:val="0"/>
          <w:divBdr>
            <w:top w:val="none" w:sz="0" w:space="0" w:color="auto"/>
            <w:left w:val="none" w:sz="0" w:space="0" w:color="auto"/>
            <w:bottom w:val="none" w:sz="0" w:space="0" w:color="auto"/>
            <w:right w:val="none" w:sz="0" w:space="0" w:color="auto"/>
          </w:divBdr>
          <w:divsChild>
            <w:div w:id="643849018">
              <w:marLeft w:val="0"/>
              <w:marRight w:val="0"/>
              <w:marTop w:val="0"/>
              <w:marBottom w:val="0"/>
              <w:divBdr>
                <w:top w:val="none" w:sz="0" w:space="0" w:color="auto"/>
                <w:left w:val="none" w:sz="0" w:space="0" w:color="auto"/>
                <w:bottom w:val="none" w:sz="0" w:space="0" w:color="auto"/>
                <w:right w:val="none" w:sz="0" w:space="0" w:color="auto"/>
              </w:divBdr>
            </w:div>
            <w:div w:id="1744568489">
              <w:marLeft w:val="0"/>
              <w:marRight w:val="0"/>
              <w:marTop w:val="0"/>
              <w:marBottom w:val="0"/>
              <w:divBdr>
                <w:top w:val="none" w:sz="0" w:space="0" w:color="auto"/>
                <w:left w:val="none" w:sz="0" w:space="0" w:color="auto"/>
                <w:bottom w:val="none" w:sz="0" w:space="0" w:color="auto"/>
                <w:right w:val="none" w:sz="0" w:space="0" w:color="auto"/>
              </w:divBdr>
            </w:div>
          </w:divsChild>
        </w:div>
        <w:div w:id="1663005020">
          <w:marLeft w:val="0"/>
          <w:marRight w:val="0"/>
          <w:marTop w:val="0"/>
          <w:marBottom w:val="0"/>
          <w:divBdr>
            <w:top w:val="none" w:sz="0" w:space="0" w:color="auto"/>
            <w:left w:val="none" w:sz="0" w:space="0" w:color="auto"/>
            <w:bottom w:val="none" w:sz="0" w:space="0" w:color="auto"/>
            <w:right w:val="none" w:sz="0" w:space="0" w:color="auto"/>
          </w:divBdr>
          <w:divsChild>
            <w:div w:id="1006517615">
              <w:marLeft w:val="0"/>
              <w:marRight w:val="0"/>
              <w:marTop w:val="0"/>
              <w:marBottom w:val="0"/>
              <w:divBdr>
                <w:top w:val="none" w:sz="0" w:space="0" w:color="auto"/>
                <w:left w:val="none" w:sz="0" w:space="0" w:color="auto"/>
                <w:bottom w:val="none" w:sz="0" w:space="0" w:color="auto"/>
                <w:right w:val="none" w:sz="0" w:space="0" w:color="auto"/>
              </w:divBdr>
            </w:div>
          </w:divsChild>
        </w:div>
        <w:div w:id="1701978965">
          <w:marLeft w:val="0"/>
          <w:marRight w:val="0"/>
          <w:marTop w:val="0"/>
          <w:marBottom w:val="0"/>
          <w:divBdr>
            <w:top w:val="none" w:sz="0" w:space="0" w:color="auto"/>
            <w:left w:val="none" w:sz="0" w:space="0" w:color="auto"/>
            <w:bottom w:val="none" w:sz="0" w:space="0" w:color="auto"/>
            <w:right w:val="none" w:sz="0" w:space="0" w:color="auto"/>
          </w:divBdr>
          <w:divsChild>
            <w:div w:id="1702123692">
              <w:marLeft w:val="0"/>
              <w:marRight w:val="0"/>
              <w:marTop w:val="0"/>
              <w:marBottom w:val="0"/>
              <w:divBdr>
                <w:top w:val="none" w:sz="0" w:space="0" w:color="auto"/>
                <w:left w:val="none" w:sz="0" w:space="0" w:color="auto"/>
                <w:bottom w:val="none" w:sz="0" w:space="0" w:color="auto"/>
                <w:right w:val="none" w:sz="0" w:space="0" w:color="auto"/>
              </w:divBdr>
            </w:div>
            <w:div w:id="1849441824">
              <w:marLeft w:val="0"/>
              <w:marRight w:val="0"/>
              <w:marTop w:val="0"/>
              <w:marBottom w:val="0"/>
              <w:divBdr>
                <w:top w:val="none" w:sz="0" w:space="0" w:color="auto"/>
                <w:left w:val="none" w:sz="0" w:space="0" w:color="auto"/>
                <w:bottom w:val="none" w:sz="0" w:space="0" w:color="auto"/>
                <w:right w:val="none" w:sz="0" w:space="0" w:color="auto"/>
              </w:divBdr>
            </w:div>
          </w:divsChild>
        </w:div>
        <w:div w:id="1712798980">
          <w:marLeft w:val="0"/>
          <w:marRight w:val="0"/>
          <w:marTop w:val="0"/>
          <w:marBottom w:val="0"/>
          <w:divBdr>
            <w:top w:val="none" w:sz="0" w:space="0" w:color="auto"/>
            <w:left w:val="none" w:sz="0" w:space="0" w:color="auto"/>
            <w:bottom w:val="none" w:sz="0" w:space="0" w:color="auto"/>
            <w:right w:val="none" w:sz="0" w:space="0" w:color="auto"/>
          </w:divBdr>
          <w:divsChild>
            <w:div w:id="200409804">
              <w:marLeft w:val="0"/>
              <w:marRight w:val="0"/>
              <w:marTop w:val="0"/>
              <w:marBottom w:val="0"/>
              <w:divBdr>
                <w:top w:val="none" w:sz="0" w:space="0" w:color="auto"/>
                <w:left w:val="none" w:sz="0" w:space="0" w:color="auto"/>
                <w:bottom w:val="none" w:sz="0" w:space="0" w:color="auto"/>
                <w:right w:val="none" w:sz="0" w:space="0" w:color="auto"/>
              </w:divBdr>
            </w:div>
            <w:div w:id="1794664389">
              <w:marLeft w:val="0"/>
              <w:marRight w:val="0"/>
              <w:marTop w:val="0"/>
              <w:marBottom w:val="0"/>
              <w:divBdr>
                <w:top w:val="none" w:sz="0" w:space="0" w:color="auto"/>
                <w:left w:val="none" w:sz="0" w:space="0" w:color="auto"/>
                <w:bottom w:val="none" w:sz="0" w:space="0" w:color="auto"/>
                <w:right w:val="none" w:sz="0" w:space="0" w:color="auto"/>
              </w:divBdr>
            </w:div>
          </w:divsChild>
        </w:div>
        <w:div w:id="1722242894">
          <w:marLeft w:val="0"/>
          <w:marRight w:val="0"/>
          <w:marTop w:val="0"/>
          <w:marBottom w:val="0"/>
          <w:divBdr>
            <w:top w:val="none" w:sz="0" w:space="0" w:color="auto"/>
            <w:left w:val="none" w:sz="0" w:space="0" w:color="auto"/>
            <w:bottom w:val="none" w:sz="0" w:space="0" w:color="auto"/>
            <w:right w:val="none" w:sz="0" w:space="0" w:color="auto"/>
          </w:divBdr>
          <w:divsChild>
            <w:div w:id="333412582">
              <w:marLeft w:val="0"/>
              <w:marRight w:val="0"/>
              <w:marTop w:val="0"/>
              <w:marBottom w:val="0"/>
              <w:divBdr>
                <w:top w:val="none" w:sz="0" w:space="0" w:color="auto"/>
                <w:left w:val="none" w:sz="0" w:space="0" w:color="auto"/>
                <w:bottom w:val="none" w:sz="0" w:space="0" w:color="auto"/>
                <w:right w:val="none" w:sz="0" w:space="0" w:color="auto"/>
              </w:divBdr>
            </w:div>
            <w:div w:id="867447714">
              <w:marLeft w:val="0"/>
              <w:marRight w:val="0"/>
              <w:marTop w:val="0"/>
              <w:marBottom w:val="0"/>
              <w:divBdr>
                <w:top w:val="none" w:sz="0" w:space="0" w:color="auto"/>
                <w:left w:val="none" w:sz="0" w:space="0" w:color="auto"/>
                <w:bottom w:val="none" w:sz="0" w:space="0" w:color="auto"/>
                <w:right w:val="none" w:sz="0" w:space="0" w:color="auto"/>
              </w:divBdr>
            </w:div>
            <w:div w:id="1120228344">
              <w:marLeft w:val="0"/>
              <w:marRight w:val="0"/>
              <w:marTop w:val="0"/>
              <w:marBottom w:val="0"/>
              <w:divBdr>
                <w:top w:val="none" w:sz="0" w:space="0" w:color="auto"/>
                <w:left w:val="none" w:sz="0" w:space="0" w:color="auto"/>
                <w:bottom w:val="none" w:sz="0" w:space="0" w:color="auto"/>
                <w:right w:val="none" w:sz="0" w:space="0" w:color="auto"/>
              </w:divBdr>
            </w:div>
            <w:div w:id="1153444285">
              <w:marLeft w:val="0"/>
              <w:marRight w:val="0"/>
              <w:marTop w:val="0"/>
              <w:marBottom w:val="0"/>
              <w:divBdr>
                <w:top w:val="none" w:sz="0" w:space="0" w:color="auto"/>
                <w:left w:val="none" w:sz="0" w:space="0" w:color="auto"/>
                <w:bottom w:val="none" w:sz="0" w:space="0" w:color="auto"/>
                <w:right w:val="none" w:sz="0" w:space="0" w:color="auto"/>
              </w:divBdr>
            </w:div>
            <w:div w:id="1214778748">
              <w:marLeft w:val="0"/>
              <w:marRight w:val="0"/>
              <w:marTop w:val="0"/>
              <w:marBottom w:val="0"/>
              <w:divBdr>
                <w:top w:val="none" w:sz="0" w:space="0" w:color="auto"/>
                <w:left w:val="none" w:sz="0" w:space="0" w:color="auto"/>
                <w:bottom w:val="none" w:sz="0" w:space="0" w:color="auto"/>
                <w:right w:val="none" w:sz="0" w:space="0" w:color="auto"/>
              </w:divBdr>
            </w:div>
            <w:div w:id="1465808119">
              <w:marLeft w:val="0"/>
              <w:marRight w:val="0"/>
              <w:marTop w:val="0"/>
              <w:marBottom w:val="0"/>
              <w:divBdr>
                <w:top w:val="none" w:sz="0" w:space="0" w:color="auto"/>
                <w:left w:val="none" w:sz="0" w:space="0" w:color="auto"/>
                <w:bottom w:val="none" w:sz="0" w:space="0" w:color="auto"/>
                <w:right w:val="none" w:sz="0" w:space="0" w:color="auto"/>
              </w:divBdr>
            </w:div>
            <w:div w:id="1778594430">
              <w:marLeft w:val="0"/>
              <w:marRight w:val="0"/>
              <w:marTop w:val="0"/>
              <w:marBottom w:val="0"/>
              <w:divBdr>
                <w:top w:val="none" w:sz="0" w:space="0" w:color="auto"/>
                <w:left w:val="none" w:sz="0" w:space="0" w:color="auto"/>
                <w:bottom w:val="none" w:sz="0" w:space="0" w:color="auto"/>
                <w:right w:val="none" w:sz="0" w:space="0" w:color="auto"/>
              </w:divBdr>
            </w:div>
          </w:divsChild>
        </w:div>
        <w:div w:id="1738553828">
          <w:marLeft w:val="0"/>
          <w:marRight w:val="0"/>
          <w:marTop w:val="0"/>
          <w:marBottom w:val="0"/>
          <w:divBdr>
            <w:top w:val="none" w:sz="0" w:space="0" w:color="auto"/>
            <w:left w:val="none" w:sz="0" w:space="0" w:color="auto"/>
            <w:bottom w:val="none" w:sz="0" w:space="0" w:color="auto"/>
            <w:right w:val="none" w:sz="0" w:space="0" w:color="auto"/>
          </w:divBdr>
          <w:divsChild>
            <w:div w:id="91360939">
              <w:marLeft w:val="0"/>
              <w:marRight w:val="0"/>
              <w:marTop w:val="0"/>
              <w:marBottom w:val="0"/>
              <w:divBdr>
                <w:top w:val="none" w:sz="0" w:space="0" w:color="auto"/>
                <w:left w:val="none" w:sz="0" w:space="0" w:color="auto"/>
                <w:bottom w:val="none" w:sz="0" w:space="0" w:color="auto"/>
                <w:right w:val="none" w:sz="0" w:space="0" w:color="auto"/>
              </w:divBdr>
            </w:div>
            <w:div w:id="94324994">
              <w:marLeft w:val="0"/>
              <w:marRight w:val="0"/>
              <w:marTop w:val="0"/>
              <w:marBottom w:val="0"/>
              <w:divBdr>
                <w:top w:val="none" w:sz="0" w:space="0" w:color="auto"/>
                <w:left w:val="none" w:sz="0" w:space="0" w:color="auto"/>
                <w:bottom w:val="none" w:sz="0" w:space="0" w:color="auto"/>
                <w:right w:val="none" w:sz="0" w:space="0" w:color="auto"/>
              </w:divBdr>
            </w:div>
            <w:div w:id="1067069509">
              <w:marLeft w:val="0"/>
              <w:marRight w:val="0"/>
              <w:marTop w:val="0"/>
              <w:marBottom w:val="0"/>
              <w:divBdr>
                <w:top w:val="none" w:sz="0" w:space="0" w:color="auto"/>
                <w:left w:val="none" w:sz="0" w:space="0" w:color="auto"/>
                <w:bottom w:val="none" w:sz="0" w:space="0" w:color="auto"/>
                <w:right w:val="none" w:sz="0" w:space="0" w:color="auto"/>
              </w:divBdr>
            </w:div>
            <w:div w:id="1422675422">
              <w:marLeft w:val="0"/>
              <w:marRight w:val="0"/>
              <w:marTop w:val="0"/>
              <w:marBottom w:val="0"/>
              <w:divBdr>
                <w:top w:val="none" w:sz="0" w:space="0" w:color="auto"/>
                <w:left w:val="none" w:sz="0" w:space="0" w:color="auto"/>
                <w:bottom w:val="none" w:sz="0" w:space="0" w:color="auto"/>
                <w:right w:val="none" w:sz="0" w:space="0" w:color="auto"/>
              </w:divBdr>
            </w:div>
            <w:div w:id="1612317840">
              <w:marLeft w:val="0"/>
              <w:marRight w:val="0"/>
              <w:marTop w:val="0"/>
              <w:marBottom w:val="0"/>
              <w:divBdr>
                <w:top w:val="none" w:sz="0" w:space="0" w:color="auto"/>
                <w:left w:val="none" w:sz="0" w:space="0" w:color="auto"/>
                <w:bottom w:val="none" w:sz="0" w:space="0" w:color="auto"/>
                <w:right w:val="none" w:sz="0" w:space="0" w:color="auto"/>
              </w:divBdr>
            </w:div>
            <w:div w:id="1867980338">
              <w:marLeft w:val="0"/>
              <w:marRight w:val="0"/>
              <w:marTop w:val="0"/>
              <w:marBottom w:val="0"/>
              <w:divBdr>
                <w:top w:val="none" w:sz="0" w:space="0" w:color="auto"/>
                <w:left w:val="none" w:sz="0" w:space="0" w:color="auto"/>
                <w:bottom w:val="none" w:sz="0" w:space="0" w:color="auto"/>
                <w:right w:val="none" w:sz="0" w:space="0" w:color="auto"/>
              </w:divBdr>
            </w:div>
          </w:divsChild>
        </w:div>
        <w:div w:id="1894152068">
          <w:marLeft w:val="0"/>
          <w:marRight w:val="0"/>
          <w:marTop w:val="0"/>
          <w:marBottom w:val="0"/>
          <w:divBdr>
            <w:top w:val="none" w:sz="0" w:space="0" w:color="auto"/>
            <w:left w:val="none" w:sz="0" w:space="0" w:color="auto"/>
            <w:bottom w:val="none" w:sz="0" w:space="0" w:color="auto"/>
            <w:right w:val="none" w:sz="0" w:space="0" w:color="auto"/>
          </w:divBdr>
          <w:divsChild>
            <w:div w:id="240607061">
              <w:marLeft w:val="0"/>
              <w:marRight w:val="0"/>
              <w:marTop w:val="0"/>
              <w:marBottom w:val="0"/>
              <w:divBdr>
                <w:top w:val="none" w:sz="0" w:space="0" w:color="auto"/>
                <w:left w:val="none" w:sz="0" w:space="0" w:color="auto"/>
                <w:bottom w:val="none" w:sz="0" w:space="0" w:color="auto"/>
                <w:right w:val="none" w:sz="0" w:space="0" w:color="auto"/>
              </w:divBdr>
            </w:div>
          </w:divsChild>
        </w:div>
        <w:div w:id="1917278068">
          <w:marLeft w:val="0"/>
          <w:marRight w:val="0"/>
          <w:marTop w:val="0"/>
          <w:marBottom w:val="0"/>
          <w:divBdr>
            <w:top w:val="none" w:sz="0" w:space="0" w:color="auto"/>
            <w:left w:val="none" w:sz="0" w:space="0" w:color="auto"/>
            <w:bottom w:val="none" w:sz="0" w:space="0" w:color="auto"/>
            <w:right w:val="none" w:sz="0" w:space="0" w:color="auto"/>
          </w:divBdr>
          <w:divsChild>
            <w:div w:id="7798916">
              <w:marLeft w:val="0"/>
              <w:marRight w:val="0"/>
              <w:marTop w:val="0"/>
              <w:marBottom w:val="0"/>
              <w:divBdr>
                <w:top w:val="none" w:sz="0" w:space="0" w:color="auto"/>
                <w:left w:val="none" w:sz="0" w:space="0" w:color="auto"/>
                <w:bottom w:val="none" w:sz="0" w:space="0" w:color="auto"/>
                <w:right w:val="none" w:sz="0" w:space="0" w:color="auto"/>
              </w:divBdr>
            </w:div>
            <w:div w:id="251158801">
              <w:marLeft w:val="0"/>
              <w:marRight w:val="0"/>
              <w:marTop w:val="0"/>
              <w:marBottom w:val="0"/>
              <w:divBdr>
                <w:top w:val="none" w:sz="0" w:space="0" w:color="auto"/>
                <w:left w:val="none" w:sz="0" w:space="0" w:color="auto"/>
                <w:bottom w:val="none" w:sz="0" w:space="0" w:color="auto"/>
                <w:right w:val="none" w:sz="0" w:space="0" w:color="auto"/>
              </w:divBdr>
            </w:div>
            <w:div w:id="989287740">
              <w:marLeft w:val="0"/>
              <w:marRight w:val="0"/>
              <w:marTop w:val="0"/>
              <w:marBottom w:val="0"/>
              <w:divBdr>
                <w:top w:val="none" w:sz="0" w:space="0" w:color="auto"/>
                <w:left w:val="none" w:sz="0" w:space="0" w:color="auto"/>
                <w:bottom w:val="none" w:sz="0" w:space="0" w:color="auto"/>
                <w:right w:val="none" w:sz="0" w:space="0" w:color="auto"/>
              </w:divBdr>
            </w:div>
            <w:div w:id="1406952075">
              <w:marLeft w:val="0"/>
              <w:marRight w:val="0"/>
              <w:marTop w:val="0"/>
              <w:marBottom w:val="0"/>
              <w:divBdr>
                <w:top w:val="none" w:sz="0" w:space="0" w:color="auto"/>
                <w:left w:val="none" w:sz="0" w:space="0" w:color="auto"/>
                <w:bottom w:val="none" w:sz="0" w:space="0" w:color="auto"/>
                <w:right w:val="none" w:sz="0" w:space="0" w:color="auto"/>
              </w:divBdr>
            </w:div>
            <w:div w:id="1422946602">
              <w:marLeft w:val="0"/>
              <w:marRight w:val="0"/>
              <w:marTop w:val="0"/>
              <w:marBottom w:val="0"/>
              <w:divBdr>
                <w:top w:val="none" w:sz="0" w:space="0" w:color="auto"/>
                <w:left w:val="none" w:sz="0" w:space="0" w:color="auto"/>
                <w:bottom w:val="none" w:sz="0" w:space="0" w:color="auto"/>
                <w:right w:val="none" w:sz="0" w:space="0" w:color="auto"/>
              </w:divBdr>
            </w:div>
            <w:div w:id="1626767300">
              <w:marLeft w:val="0"/>
              <w:marRight w:val="0"/>
              <w:marTop w:val="0"/>
              <w:marBottom w:val="0"/>
              <w:divBdr>
                <w:top w:val="none" w:sz="0" w:space="0" w:color="auto"/>
                <w:left w:val="none" w:sz="0" w:space="0" w:color="auto"/>
                <w:bottom w:val="none" w:sz="0" w:space="0" w:color="auto"/>
                <w:right w:val="none" w:sz="0" w:space="0" w:color="auto"/>
              </w:divBdr>
            </w:div>
          </w:divsChild>
        </w:div>
        <w:div w:id="1971084640">
          <w:marLeft w:val="0"/>
          <w:marRight w:val="0"/>
          <w:marTop w:val="0"/>
          <w:marBottom w:val="0"/>
          <w:divBdr>
            <w:top w:val="none" w:sz="0" w:space="0" w:color="auto"/>
            <w:left w:val="none" w:sz="0" w:space="0" w:color="auto"/>
            <w:bottom w:val="none" w:sz="0" w:space="0" w:color="auto"/>
            <w:right w:val="none" w:sz="0" w:space="0" w:color="auto"/>
          </w:divBdr>
          <w:divsChild>
            <w:div w:id="134497580">
              <w:marLeft w:val="0"/>
              <w:marRight w:val="0"/>
              <w:marTop w:val="0"/>
              <w:marBottom w:val="0"/>
              <w:divBdr>
                <w:top w:val="none" w:sz="0" w:space="0" w:color="auto"/>
                <w:left w:val="none" w:sz="0" w:space="0" w:color="auto"/>
                <w:bottom w:val="none" w:sz="0" w:space="0" w:color="auto"/>
                <w:right w:val="none" w:sz="0" w:space="0" w:color="auto"/>
              </w:divBdr>
            </w:div>
            <w:div w:id="1301226111">
              <w:marLeft w:val="0"/>
              <w:marRight w:val="0"/>
              <w:marTop w:val="0"/>
              <w:marBottom w:val="0"/>
              <w:divBdr>
                <w:top w:val="none" w:sz="0" w:space="0" w:color="auto"/>
                <w:left w:val="none" w:sz="0" w:space="0" w:color="auto"/>
                <w:bottom w:val="none" w:sz="0" w:space="0" w:color="auto"/>
                <w:right w:val="none" w:sz="0" w:space="0" w:color="auto"/>
              </w:divBdr>
            </w:div>
          </w:divsChild>
        </w:div>
        <w:div w:id="2065909376">
          <w:marLeft w:val="0"/>
          <w:marRight w:val="0"/>
          <w:marTop w:val="0"/>
          <w:marBottom w:val="0"/>
          <w:divBdr>
            <w:top w:val="none" w:sz="0" w:space="0" w:color="auto"/>
            <w:left w:val="none" w:sz="0" w:space="0" w:color="auto"/>
            <w:bottom w:val="none" w:sz="0" w:space="0" w:color="auto"/>
            <w:right w:val="none" w:sz="0" w:space="0" w:color="auto"/>
          </w:divBdr>
          <w:divsChild>
            <w:div w:id="67800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544">
      <w:bodyDiv w:val="1"/>
      <w:marLeft w:val="0"/>
      <w:marRight w:val="0"/>
      <w:marTop w:val="0"/>
      <w:marBottom w:val="0"/>
      <w:divBdr>
        <w:top w:val="none" w:sz="0" w:space="0" w:color="auto"/>
        <w:left w:val="none" w:sz="0" w:space="0" w:color="auto"/>
        <w:bottom w:val="none" w:sz="0" w:space="0" w:color="auto"/>
        <w:right w:val="none" w:sz="0" w:space="0" w:color="auto"/>
      </w:divBdr>
    </w:div>
    <w:div w:id="954023325">
      <w:bodyDiv w:val="1"/>
      <w:marLeft w:val="0"/>
      <w:marRight w:val="0"/>
      <w:marTop w:val="0"/>
      <w:marBottom w:val="0"/>
      <w:divBdr>
        <w:top w:val="none" w:sz="0" w:space="0" w:color="auto"/>
        <w:left w:val="none" w:sz="0" w:space="0" w:color="auto"/>
        <w:bottom w:val="none" w:sz="0" w:space="0" w:color="auto"/>
        <w:right w:val="none" w:sz="0" w:space="0" w:color="auto"/>
      </w:divBdr>
    </w:div>
    <w:div w:id="998075681">
      <w:bodyDiv w:val="1"/>
      <w:marLeft w:val="0"/>
      <w:marRight w:val="0"/>
      <w:marTop w:val="0"/>
      <w:marBottom w:val="0"/>
      <w:divBdr>
        <w:top w:val="none" w:sz="0" w:space="0" w:color="auto"/>
        <w:left w:val="none" w:sz="0" w:space="0" w:color="auto"/>
        <w:bottom w:val="none" w:sz="0" w:space="0" w:color="auto"/>
        <w:right w:val="none" w:sz="0" w:space="0" w:color="auto"/>
      </w:divBdr>
      <w:divsChild>
        <w:div w:id="1167014729">
          <w:marLeft w:val="0"/>
          <w:marRight w:val="0"/>
          <w:marTop w:val="0"/>
          <w:marBottom w:val="0"/>
          <w:divBdr>
            <w:top w:val="none" w:sz="0" w:space="0" w:color="auto"/>
            <w:left w:val="none" w:sz="0" w:space="0" w:color="auto"/>
            <w:bottom w:val="none" w:sz="0" w:space="0" w:color="auto"/>
            <w:right w:val="none" w:sz="0" w:space="0" w:color="auto"/>
          </w:divBdr>
          <w:divsChild>
            <w:div w:id="1566837212">
              <w:marLeft w:val="0"/>
              <w:marRight w:val="0"/>
              <w:marTop w:val="0"/>
              <w:marBottom w:val="0"/>
              <w:divBdr>
                <w:top w:val="none" w:sz="0" w:space="0" w:color="auto"/>
                <w:left w:val="none" w:sz="0" w:space="0" w:color="auto"/>
                <w:bottom w:val="none" w:sz="0" w:space="0" w:color="auto"/>
                <w:right w:val="none" w:sz="0" w:space="0" w:color="auto"/>
              </w:divBdr>
            </w:div>
          </w:divsChild>
        </w:div>
        <w:div w:id="287323449">
          <w:marLeft w:val="0"/>
          <w:marRight w:val="0"/>
          <w:marTop w:val="0"/>
          <w:marBottom w:val="0"/>
          <w:divBdr>
            <w:top w:val="none" w:sz="0" w:space="0" w:color="auto"/>
            <w:left w:val="none" w:sz="0" w:space="0" w:color="auto"/>
            <w:bottom w:val="none" w:sz="0" w:space="0" w:color="auto"/>
            <w:right w:val="none" w:sz="0" w:space="0" w:color="auto"/>
          </w:divBdr>
          <w:divsChild>
            <w:div w:id="1909925167">
              <w:marLeft w:val="0"/>
              <w:marRight w:val="0"/>
              <w:marTop w:val="0"/>
              <w:marBottom w:val="0"/>
              <w:divBdr>
                <w:top w:val="none" w:sz="0" w:space="0" w:color="auto"/>
                <w:left w:val="none" w:sz="0" w:space="0" w:color="auto"/>
                <w:bottom w:val="none" w:sz="0" w:space="0" w:color="auto"/>
                <w:right w:val="none" w:sz="0" w:space="0" w:color="auto"/>
              </w:divBdr>
            </w:div>
            <w:div w:id="215361038">
              <w:marLeft w:val="0"/>
              <w:marRight w:val="0"/>
              <w:marTop w:val="0"/>
              <w:marBottom w:val="0"/>
              <w:divBdr>
                <w:top w:val="none" w:sz="0" w:space="0" w:color="auto"/>
                <w:left w:val="none" w:sz="0" w:space="0" w:color="auto"/>
                <w:bottom w:val="none" w:sz="0" w:space="0" w:color="auto"/>
                <w:right w:val="none" w:sz="0" w:space="0" w:color="auto"/>
              </w:divBdr>
            </w:div>
          </w:divsChild>
        </w:div>
        <w:div w:id="383456939">
          <w:marLeft w:val="0"/>
          <w:marRight w:val="0"/>
          <w:marTop w:val="0"/>
          <w:marBottom w:val="0"/>
          <w:divBdr>
            <w:top w:val="none" w:sz="0" w:space="0" w:color="auto"/>
            <w:left w:val="none" w:sz="0" w:space="0" w:color="auto"/>
            <w:bottom w:val="none" w:sz="0" w:space="0" w:color="auto"/>
            <w:right w:val="none" w:sz="0" w:space="0" w:color="auto"/>
          </w:divBdr>
          <w:divsChild>
            <w:div w:id="1878737873">
              <w:marLeft w:val="0"/>
              <w:marRight w:val="0"/>
              <w:marTop w:val="0"/>
              <w:marBottom w:val="0"/>
              <w:divBdr>
                <w:top w:val="none" w:sz="0" w:space="0" w:color="auto"/>
                <w:left w:val="none" w:sz="0" w:space="0" w:color="auto"/>
                <w:bottom w:val="none" w:sz="0" w:space="0" w:color="auto"/>
                <w:right w:val="none" w:sz="0" w:space="0" w:color="auto"/>
              </w:divBdr>
            </w:div>
            <w:div w:id="1296329773">
              <w:marLeft w:val="0"/>
              <w:marRight w:val="0"/>
              <w:marTop w:val="0"/>
              <w:marBottom w:val="0"/>
              <w:divBdr>
                <w:top w:val="none" w:sz="0" w:space="0" w:color="auto"/>
                <w:left w:val="none" w:sz="0" w:space="0" w:color="auto"/>
                <w:bottom w:val="none" w:sz="0" w:space="0" w:color="auto"/>
                <w:right w:val="none" w:sz="0" w:space="0" w:color="auto"/>
              </w:divBdr>
            </w:div>
            <w:div w:id="630789876">
              <w:marLeft w:val="0"/>
              <w:marRight w:val="0"/>
              <w:marTop w:val="0"/>
              <w:marBottom w:val="0"/>
              <w:divBdr>
                <w:top w:val="none" w:sz="0" w:space="0" w:color="auto"/>
                <w:left w:val="none" w:sz="0" w:space="0" w:color="auto"/>
                <w:bottom w:val="none" w:sz="0" w:space="0" w:color="auto"/>
                <w:right w:val="none" w:sz="0" w:space="0" w:color="auto"/>
              </w:divBdr>
            </w:div>
            <w:div w:id="275644683">
              <w:marLeft w:val="0"/>
              <w:marRight w:val="0"/>
              <w:marTop w:val="0"/>
              <w:marBottom w:val="0"/>
              <w:divBdr>
                <w:top w:val="none" w:sz="0" w:space="0" w:color="auto"/>
                <w:left w:val="none" w:sz="0" w:space="0" w:color="auto"/>
                <w:bottom w:val="none" w:sz="0" w:space="0" w:color="auto"/>
                <w:right w:val="none" w:sz="0" w:space="0" w:color="auto"/>
              </w:divBdr>
            </w:div>
            <w:div w:id="71900140">
              <w:marLeft w:val="0"/>
              <w:marRight w:val="0"/>
              <w:marTop w:val="0"/>
              <w:marBottom w:val="0"/>
              <w:divBdr>
                <w:top w:val="none" w:sz="0" w:space="0" w:color="auto"/>
                <w:left w:val="none" w:sz="0" w:space="0" w:color="auto"/>
                <w:bottom w:val="none" w:sz="0" w:space="0" w:color="auto"/>
                <w:right w:val="none" w:sz="0" w:space="0" w:color="auto"/>
              </w:divBdr>
            </w:div>
            <w:div w:id="1140850963">
              <w:marLeft w:val="0"/>
              <w:marRight w:val="0"/>
              <w:marTop w:val="0"/>
              <w:marBottom w:val="0"/>
              <w:divBdr>
                <w:top w:val="none" w:sz="0" w:space="0" w:color="auto"/>
                <w:left w:val="none" w:sz="0" w:space="0" w:color="auto"/>
                <w:bottom w:val="none" w:sz="0" w:space="0" w:color="auto"/>
                <w:right w:val="none" w:sz="0" w:space="0" w:color="auto"/>
              </w:divBdr>
            </w:div>
            <w:div w:id="945964676">
              <w:marLeft w:val="0"/>
              <w:marRight w:val="0"/>
              <w:marTop w:val="0"/>
              <w:marBottom w:val="0"/>
              <w:divBdr>
                <w:top w:val="none" w:sz="0" w:space="0" w:color="auto"/>
                <w:left w:val="none" w:sz="0" w:space="0" w:color="auto"/>
                <w:bottom w:val="none" w:sz="0" w:space="0" w:color="auto"/>
                <w:right w:val="none" w:sz="0" w:space="0" w:color="auto"/>
              </w:divBdr>
            </w:div>
            <w:div w:id="1124038848">
              <w:marLeft w:val="0"/>
              <w:marRight w:val="0"/>
              <w:marTop w:val="0"/>
              <w:marBottom w:val="0"/>
              <w:divBdr>
                <w:top w:val="none" w:sz="0" w:space="0" w:color="auto"/>
                <w:left w:val="none" w:sz="0" w:space="0" w:color="auto"/>
                <w:bottom w:val="none" w:sz="0" w:space="0" w:color="auto"/>
                <w:right w:val="none" w:sz="0" w:space="0" w:color="auto"/>
              </w:divBdr>
            </w:div>
            <w:div w:id="364868247">
              <w:marLeft w:val="0"/>
              <w:marRight w:val="0"/>
              <w:marTop w:val="0"/>
              <w:marBottom w:val="0"/>
              <w:divBdr>
                <w:top w:val="none" w:sz="0" w:space="0" w:color="auto"/>
                <w:left w:val="none" w:sz="0" w:space="0" w:color="auto"/>
                <w:bottom w:val="none" w:sz="0" w:space="0" w:color="auto"/>
                <w:right w:val="none" w:sz="0" w:space="0" w:color="auto"/>
              </w:divBdr>
            </w:div>
            <w:div w:id="9231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64911">
      <w:bodyDiv w:val="1"/>
      <w:marLeft w:val="0"/>
      <w:marRight w:val="0"/>
      <w:marTop w:val="0"/>
      <w:marBottom w:val="0"/>
      <w:divBdr>
        <w:top w:val="none" w:sz="0" w:space="0" w:color="auto"/>
        <w:left w:val="none" w:sz="0" w:space="0" w:color="auto"/>
        <w:bottom w:val="none" w:sz="0" w:space="0" w:color="auto"/>
        <w:right w:val="none" w:sz="0" w:space="0" w:color="auto"/>
      </w:divBdr>
    </w:div>
    <w:div w:id="1004212456">
      <w:bodyDiv w:val="1"/>
      <w:marLeft w:val="0"/>
      <w:marRight w:val="0"/>
      <w:marTop w:val="0"/>
      <w:marBottom w:val="0"/>
      <w:divBdr>
        <w:top w:val="none" w:sz="0" w:space="0" w:color="auto"/>
        <w:left w:val="none" w:sz="0" w:space="0" w:color="auto"/>
        <w:bottom w:val="none" w:sz="0" w:space="0" w:color="auto"/>
        <w:right w:val="none" w:sz="0" w:space="0" w:color="auto"/>
      </w:divBdr>
      <w:divsChild>
        <w:div w:id="42951622">
          <w:marLeft w:val="0"/>
          <w:marRight w:val="0"/>
          <w:marTop w:val="0"/>
          <w:marBottom w:val="0"/>
          <w:divBdr>
            <w:top w:val="none" w:sz="0" w:space="0" w:color="auto"/>
            <w:left w:val="none" w:sz="0" w:space="0" w:color="auto"/>
            <w:bottom w:val="none" w:sz="0" w:space="0" w:color="auto"/>
            <w:right w:val="none" w:sz="0" w:space="0" w:color="auto"/>
          </w:divBdr>
        </w:div>
        <w:div w:id="199981576">
          <w:marLeft w:val="0"/>
          <w:marRight w:val="0"/>
          <w:marTop w:val="0"/>
          <w:marBottom w:val="0"/>
          <w:divBdr>
            <w:top w:val="none" w:sz="0" w:space="0" w:color="auto"/>
            <w:left w:val="none" w:sz="0" w:space="0" w:color="auto"/>
            <w:bottom w:val="none" w:sz="0" w:space="0" w:color="auto"/>
            <w:right w:val="none" w:sz="0" w:space="0" w:color="auto"/>
          </w:divBdr>
        </w:div>
        <w:div w:id="376055415">
          <w:marLeft w:val="0"/>
          <w:marRight w:val="0"/>
          <w:marTop w:val="0"/>
          <w:marBottom w:val="0"/>
          <w:divBdr>
            <w:top w:val="none" w:sz="0" w:space="0" w:color="auto"/>
            <w:left w:val="none" w:sz="0" w:space="0" w:color="auto"/>
            <w:bottom w:val="none" w:sz="0" w:space="0" w:color="auto"/>
            <w:right w:val="none" w:sz="0" w:space="0" w:color="auto"/>
          </w:divBdr>
        </w:div>
        <w:div w:id="655914396">
          <w:marLeft w:val="0"/>
          <w:marRight w:val="0"/>
          <w:marTop w:val="0"/>
          <w:marBottom w:val="0"/>
          <w:divBdr>
            <w:top w:val="none" w:sz="0" w:space="0" w:color="auto"/>
            <w:left w:val="none" w:sz="0" w:space="0" w:color="auto"/>
            <w:bottom w:val="none" w:sz="0" w:space="0" w:color="auto"/>
            <w:right w:val="none" w:sz="0" w:space="0" w:color="auto"/>
          </w:divBdr>
        </w:div>
        <w:div w:id="813760570">
          <w:marLeft w:val="0"/>
          <w:marRight w:val="0"/>
          <w:marTop w:val="0"/>
          <w:marBottom w:val="0"/>
          <w:divBdr>
            <w:top w:val="none" w:sz="0" w:space="0" w:color="auto"/>
            <w:left w:val="none" w:sz="0" w:space="0" w:color="auto"/>
            <w:bottom w:val="none" w:sz="0" w:space="0" w:color="auto"/>
            <w:right w:val="none" w:sz="0" w:space="0" w:color="auto"/>
          </w:divBdr>
        </w:div>
        <w:div w:id="994721801">
          <w:marLeft w:val="0"/>
          <w:marRight w:val="0"/>
          <w:marTop w:val="0"/>
          <w:marBottom w:val="0"/>
          <w:divBdr>
            <w:top w:val="none" w:sz="0" w:space="0" w:color="auto"/>
            <w:left w:val="none" w:sz="0" w:space="0" w:color="auto"/>
            <w:bottom w:val="none" w:sz="0" w:space="0" w:color="auto"/>
            <w:right w:val="none" w:sz="0" w:space="0" w:color="auto"/>
          </w:divBdr>
        </w:div>
        <w:div w:id="1052575899">
          <w:marLeft w:val="0"/>
          <w:marRight w:val="0"/>
          <w:marTop w:val="0"/>
          <w:marBottom w:val="0"/>
          <w:divBdr>
            <w:top w:val="none" w:sz="0" w:space="0" w:color="auto"/>
            <w:left w:val="none" w:sz="0" w:space="0" w:color="auto"/>
            <w:bottom w:val="none" w:sz="0" w:space="0" w:color="auto"/>
            <w:right w:val="none" w:sz="0" w:space="0" w:color="auto"/>
          </w:divBdr>
        </w:div>
        <w:div w:id="1151021037">
          <w:marLeft w:val="0"/>
          <w:marRight w:val="0"/>
          <w:marTop w:val="0"/>
          <w:marBottom w:val="0"/>
          <w:divBdr>
            <w:top w:val="none" w:sz="0" w:space="0" w:color="auto"/>
            <w:left w:val="none" w:sz="0" w:space="0" w:color="auto"/>
            <w:bottom w:val="none" w:sz="0" w:space="0" w:color="auto"/>
            <w:right w:val="none" w:sz="0" w:space="0" w:color="auto"/>
          </w:divBdr>
        </w:div>
        <w:div w:id="1418018110">
          <w:marLeft w:val="0"/>
          <w:marRight w:val="0"/>
          <w:marTop w:val="0"/>
          <w:marBottom w:val="0"/>
          <w:divBdr>
            <w:top w:val="none" w:sz="0" w:space="0" w:color="auto"/>
            <w:left w:val="none" w:sz="0" w:space="0" w:color="auto"/>
            <w:bottom w:val="none" w:sz="0" w:space="0" w:color="auto"/>
            <w:right w:val="none" w:sz="0" w:space="0" w:color="auto"/>
          </w:divBdr>
        </w:div>
      </w:divsChild>
    </w:div>
    <w:div w:id="1006445647">
      <w:bodyDiv w:val="1"/>
      <w:marLeft w:val="0"/>
      <w:marRight w:val="0"/>
      <w:marTop w:val="0"/>
      <w:marBottom w:val="0"/>
      <w:divBdr>
        <w:top w:val="none" w:sz="0" w:space="0" w:color="auto"/>
        <w:left w:val="none" w:sz="0" w:space="0" w:color="auto"/>
        <w:bottom w:val="none" w:sz="0" w:space="0" w:color="auto"/>
        <w:right w:val="none" w:sz="0" w:space="0" w:color="auto"/>
      </w:divBdr>
      <w:divsChild>
        <w:div w:id="1613394216">
          <w:marLeft w:val="0"/>
          <w:marRight w:val="0"/>
          <w:marTop w:val="0"/>
          <w:marBottom w:val="0"/>
          <w:divBdr>
            <w:top w:val="none" w:sz="0" w:space="0" w:color="auto"/>
            <w:left w:val="none" w:sz="0" w:space="0" w:color="auto"/>
            <w:bottom w:val="none" w:sz="0" w:space="0" w:color="auto"/>
            <w:right w:val="none" w:sz="0" w:space="0" w:color="auto"/>
          </w:divBdr>
        </w:div>
        <w:div w:id="805010196">
          <w:marLeft w:val="0"/>
          <w:marRight w:val="0"/>
          <w:marTop w:val="0"/>
          <w:marBottom w:val="0"/>
          <w:divBdr>
            <w:top w:val="none" w:sz="0" w:space="0" w:color="auto"/>
            <w:left w:val="none" w:sz="0" w:space="0" w:color="auto"/>
            <w:bottom w:val="none" w:sz="0" w:space="0" w:color="auto"/>
            <w:right w:val="none" w:sz="0" w:space="0" w:color="auto"/>
          </w:divBdr>
        </w:div>
        <w:div w:id="1771313850">
          <w:marLeft w:val="0"/>
          <w:marRight w:val="0"/>
          <w:marTop w:val="0"/>
          <w:marBottom w:val="0"/>
          <w:divBdr>
            <w:top w:val="none" w:sz="0" w:space="0" w:color="auto"/>
            <w:left w:val="none" w:sz="0" w:space="0" w:color="auto"/>
            <w:bottom w:val="none" w:sz="0" w:space="0" w:color="auto"/>
            <w:right w:val="none" w:sz="0" w:space="0" w:color="auto"/>
          </w:divBdr>
        </w:div>
        <w:div w:id="1322075098">
          <w:marLeft w:val="0"/>
          <w:marRight w:val="0"/>
          <w:marTop w:val="0"/>
          <w:marBottom w:val="0"/>
          <w:divBdr>
            <w:top w:val="none" w:sz="0" w:space="0" w:color="auto"/>
            <w:left w:val="none" w:sz="0" w:space="0" w:color="auto"/>
            <w:bottom w:val="none" w:sz="0" w:space="0" w:color="auto"/>
            <w:right w:val="none" w:sz="0" w:space="0" w:color="auto"/>
          </w:divBdr>
        </w:div>
        <w:div w:id="362948901">
          <w:marLeft w:val="0"/>
          <w:marRight w:val="0"/>
          <w:marTop w:val="0"/>
          <w:marBottom w:val="0"/>
          <w:divBdr>
            <w:top w:val="none" w:sz="0" w:space="0" w:color="auto"/>
            <w:left w:val="none" w:sz="0" w:space="0" w:color="auto"/>
            <w:bottom w:val="none" w:sz="0" w:space="0" w:color="auto"/>
            <w:right w:val="none" w:sz="0" w:space="0" w:color="auto"/>
          </w:divBdr>
        </w:div>
        <w:div w:id="20476589">
          <w:marLeft w:val="0"/>
          <w:marRight w:val="0"/>
          <w:marTop w:val="0"/>
          <w:marBottom w:val="0"/>
          <w:divBdr>
            <w:top w:val="none" w:sz="0" w:space="0" w:color="auto"/>
            <w:left w:val="none" w:sz="0" w:space="0" w:color="auto"/>
            <w:bottom w:val="none" w:sz="0" w:space="0" w:color="auto"/>
            <w:right w:val="none" w:sz="0" w:space="0" w:color="auto"/>
          </w:divBdr>
        </w:div>
        <w:div w:id="151526490">
          <w:marLeft w:val="0"/>
          <w:marRight w:val="0"/>
          <w:marTop w:val="0"/>
          <w:marBottom w:val="0"/>
          <w:divBdr>
            <w:top w:val="none" w:sz="0" w:space="0" w:color="auto"/>
            <w:left w:val="none" w:sz="0" w:space="0" w:color="auto"/>
            <w:bottom w:val="none" w:sz="0" w:space="0" w:color="auto"/>
            <w:right w:val="none" w:sz="0" w:space="0" w:color="auto"/>
          </w:divBdr>
        </w:div>
        <w:div w:id="664211845">
          <w:marLeft w:val="0"/>
          <w:marRight w:val="0"/>
          <w:marTop w:val="0"/>
          <w:marBottom w:val="0"/>
          <w:divBdr>
            <w:top w:val="none" w:sz="0" w:space="0" w:color="auto"/>
            <w:left w:val="none" w:sz="0" w:space="0" w:color="auto"/>
            <w:bottom w:val="none" w:sz="0" w:space="0" w:color="auto"/>
            <w:right w:val="none" w:sz="0" w:space="0" w:color="auto"/>
          </w:divBdr>
        </w:div>
        <w:div w:id="619261303">
          <w:marLeft w:val="0"/>
          <w:marRight w:val="0"/>
          <w:marTop w:val="0"/>
          <w:marBottom w:val="0"/>
          <w:divBdr>
            <w:top w:val="none" w:sz="0" w:space="0" w:color="auto"/>
            <w:left w:val="none" w:sz="0" w:space="0" w:color="auto"/>
            <w:bottom w:val="none" w:sz="0" w:space="0" w:color="auto"/>
            <w:right w:val="none" w:sz="0" w:space="0" w:color="auto"/>
          </w:divBdr>
        </w:div>
        <w:div w:id="1114523405">
          <w:marLeft w:val="0"/>
          <w:marRight w:val="0"/>
          <w:marTop w:val="0"/>
          <w:marBottom w:val="0"/>
          <w:divBdr>
            <w:top w:val="none" w:sz="0" w:space="0" w:color="auto"/>
            <w:left w:val="none" w:sz="0" w:space="0" w:color="auto"/>
            <w:bottom w:val="none" w:sz="0" w:space="0" w:color="auto"/>
            <w:right w:val="none" w:sz="0" w:space="0" w:color="auto"/>
          </w:divBdr>
        </w:div>
        <w:div w:id="1458715322">
          <w:marLeft w:val="0"/>
          <w:marRight w:val="0"/>
          <w:marTop w:val="0"/>
          <w:marBottom w:val="0"/>
          <w:divBdr>
            <w:top w:val="none" w:sz="0" w:space="0" w:color="auto"/>
            <w:left w:val="none" w:sz="0" w:space="0" w:color="auto"/>
            <w:bottom w:val="none" w:sz="0" w:space="0" w:color="auto"/>
            <w:right w:val="none" w:sz="0" w:space="0" w:color="auto"/>
          </w:divBdr>
        </w:div>
        <w:div w:id="317727921">
          <w:marLeft w:val="0"/>
          <w:marRight w:val="0"/>
          <w:marTop w:val="0"/>
          <w:marBottom w:val="0"/>
          <w:divBdr>
            <w:top w:val="none" w:sz="0" w:space="0" w:color="auto"/>
            <w:left w:val="none" w:sz="0" w:space="0" w:color="auto"/>
            <w:bottom w:val="none" w:sz="0" w:space="0" w:color="auto"/>
            <w:right w:val="none" w:sz="0" w:space="0" w:color="auto"/>
          </w:divBdr>
        </w:div>
      </w:divsChild>
    </w:div>
    <w:div w:id="1032917314">
      <w:bodyDiv w:val="1"/>
      <w:marLeft w:val="0"/>
      <w:marRight w:val="0"/>
      <w:marTop w:val="0"/>
      <w:marBottom w:val="0"/>
      <w:divBdr>
        <w:top w:val="none" w:sz="0" w:space="0" w:color="auto"/>
        <w:left w:val="none" w:sz="0" w:space="0" w:color="auto"/>
        <w:bottom w:val="none" w:sz="0" w:space="0" w:color="auto"/>
        <w:right w:val="none" w:sz="0" w:space="0" w:color="auto"/>
      </w:divBdr>
      <w:divsChild>
        <w:div w:id="930550031">
          <w:marLeft w:val="0"/>
          <w:marRight w:val="0"/>
          <w:marTop w:val="0"/>
          <w:marBottom w:val="0"/>
          <w:divBdr>
            <w:top w:val="none" w:sz="0" w:space="0" w:color="auto"/>
            <w:left w:val="none" w:sz="0" w:space="0" w:color="auto"/>
            <w:bottom w:val="none" w:sz="0" w:space="0" w:color="auto"/>
            <w:right w:val="none" w:sz="0" w:space="0" w:color="auto"/>
          </w:divBdr>
          <w:divsChild>
            <w:div w:id="1109006686">
              <w:marLeft w:val="-75"/>
              <w:marRight w:val="0"/>
              <w:marTop w:val="30"/>
              <w:marBottom w:val="30"/>
              <w:divBdr>
                <w:top w:val="none" w:sz="0" w:space="0" w:color="auto"/>
                <w:left w:val="none" w:sz="0" w:space="0" w:color="auto"/>
                <w:bottom w:val="none" w:sz="0" w:space="0" w:color="auto"/>
                <w:right w:val="none" w:sz="0" w:space="0" w:color="auto"/>
              </w:divBdr>
              <w:divsChild>
                <w:div w:id="52048683">
                  <w:marLeft w:val="0"/>
                  <w:marRight w:val="0"/>
                  <w:marTop w:val="0"/>
                  <w:marBottom w:val="0"/>
                  <w:divBdr>
                    <w:top w:val="none" w:sz="0" w:space="0" w:color="auto"/>
                    <w:left w:val="none" w:sz="0" w:space="0" w:color="auto"/>
                    <w:bottom w:val="none" w:sz="0" w:space="0" w:color="auto"/>
                    <w:right w:val="none" w:sz="0" w:space="0" w:color="auto"/>
                  </w:divBdr>
                  <w:divsChild>
                    <w:div w:id="372508285">
                      <w:marLeft w:val="0"/>
                      <w:marRight w:val="0"/>
                      <w:marTop w:val="0"/>
                      <w:marBottom w:val="0"/>
                      <w:divBdr>
                        <w:top w:val="none" w:sz="0" w:space="0" w:color="auto"/>
                        <w:left w:val="none" w:sz="0" w:space="0" w:color="auto"/>
                        <w:bottom w:val="none" w:sz="0" w:space="0" w:color="auto"/>
                        <w:right w:val="none" w:sz="0" w:space="0" w:color="auto"/>
                      </w:divBdr>
                    </w:div>
                  </w:divsChild>
                </w:div>
                <w:div w:id="161240180">
                  <w:marLeft w:val="0"/>
                  <w:marRight w:val="0"/>
                  <w:marTop w:val="0"/>
                  <w:marBottom w:val="0"/>
                  <w:divBdr>
                    <w:top w:val="none" w:sz="0" w:space="0" w:color="auto"/>
                    <w:left w:val="none" w:sz="0" w:space="0" w:color="auto"/>
                    <w:bottom w:val="none" w:sz="0" w:space="0" w:color="auto"/>
                    <w:right w:val="none" w:sz="0" w:space="0" w:color="auto"/>
                  </w:divBdr>
                  <w:divsChild>
                    <w:div w:id="2106152879">
                      <w:marLeft w:val="0"/>
                      <w:marRight w:val="0"/>
                      <w:marTop w:val="0"/>
                      <w:marBottom w:val="0"/>
                      <w:divBdr>
                        <w:top w:val="none" w:sz="0" w:space="0" w:color="auto"/>
                        <w:left w:val="none" w:sz="0" w:space="0" w:color="auto"/>
                        <w:bottom w:val="none" w:sz="0" w:space="0" w:color="auto"/>
                        <w:right w:val="none" w:sz="0" w:space="0" w:color="auto"/>
                      </w:divBdr>
                    </w:div>
                  </w:divsChild>
                </w:div>
                <w:div w:id="163712700">
                  <w:marLeft w:val="0"/>
                  <w:marRight w:val="0"/>
                  <w:marTop w:val="0"/>
                  <w:marBottom w:val="0"/>
                  <w:divBdr>
                    <w:top w:val="none" w:sz="0" w:space="0" w:color="auto"/>
                    <w:left w:val="none" w:sz="0" w:space="0" w:color="auto"/>
                    <w:bottom w:val="none" w:sz="0" w:space="0" w:color="auto"/>
                    <w:right w:val="none" w:sz="0" w:space="0" w:color="auto"/>
                  </w:divBdr>
                  <w:divsChild>
                    <w:div w:id="917863445">
                      <w:marLeft w:val="0"/>
                      <w:marRight w:val="0"/>
                      <w:marTop w:val="0"/>
                      <w:marBottom w:val="0"/>
                      <w:divBdr>
                        <w:top w:val="none" w:sz="0" w:space="0" w:color="auto"/>
                        <w:left w:val="none" w:sz="0" w:space="0" w:color="auto"/>
                        <w:bottom w:val="none" w:sz="0" w:space="0" w:color="auto"/>
                        <w:right w:val="none" w:sz="0" w:space="0" w:color="auto"/>
                      </w:divBdr>
                    </w:div>
                    <w:div w:id="1429353566">
                      <w:marLeft w:val="0"/>
                      <w:marRight w:val="0"/>
                      <w:marTop w:val="0"/>
                      <w:marBottom w:val="0"/>
                      <w:divBdr>
                        <w:top w:val="none" w:sz="0" w:space="0" w:color="auto"/>
                        <w:left w:val="none" w:sz="0" w:space="0" w:color="auto"/>
                        <w:bottom w:val="none" w:sz="0" w:space="0" w:color="auto"/>
                        <w:right w:val="none" w:sz="0" w:space="0" w:color="auto"/>
                      </w:divBdr>
                    </w:div>
                  </w:divsChild>
                </w:div>
                <w:div w:id="262033942">
                  <w:marLeft w:val="0"/>
                  <w:marRight w:val="0"/>
                  <w:marTop w:val="0"/>
                  <w:marBottom w:val="0"/>
                  <w:divBdr>
                    <w:top w:val="none" w:sz="0" w:space="0" w:color="auto"/>
                    <w:left w:val="none" w:sz="0" w:space="0" w:color="auto"/>
                    <w:bottom w:val="none" w:sz="0" w:space="0" w:color="auto"/>
                    <w:right w:val="none" w:sz="0" w:space="0" w:color="auto"/>
                  </w:divBdr>
                  <w:divsChild>
                    <w:div w:id="879585588">
                      <w:marLeft w:val="0"/>
                      <w:marRight w:val="0"/>
                      <w:marTop w:val="0"/>
                      <w:marBottom w:val="0"/>
                      <w:divBdr>
                        <w:top w:val="none" w:sz="0" w:space="0" w:color="auto"/>
                        <w:left w:val="none" w:sz="0" w:space="0" w:color="auto"/>
                        <w:bottom w:val="none" w:sz="0" w:space="0" w:color="auto"/>
                        <w:right w:val="none" w:sz="0" w:space="0" w:color="auto"/>
                      </w:divBdr>
                    </w:div>
                  </w:divsChild>
                </w:div>
                <w:div w:id="404843132">
                  <w:marLeft w:val="0"/>
                  <w:marRight w:val="0"/>
                  <w:marTop w:val="0"/>
                  <w:marBottom w:val="0"/>
                  <w:divBdr>
                    <w:top w:val="none" w:sz="0" w:space="0" w:color="auto"/>
                    <w:left w:val="none" w:sz="0" w:space="0" w:color="auto"/>
                    <w:bottom w:val="none" w:sz="0" w:space="0" w:color="auto"/>
                    <w:right w:val="none" w:sz="0" w:space="0" w:color="auto"/>
                  </w:divBdr>
                  <w:divsChild>
                    <w:div w:id="1423181875">
                      <w:marLeft w:val="0"/>
                      <w:marRight w:val="0"/>
                      <w:marTop w:val="0"/>
                      <w:marBottom w:val="0"/>
                      <w:divBdr>
                        <w:top w:val="none" w:sz="0" w:space="0" w:color="auto"/>
                        <w:left w:val="none" w:sz="0" w:space="0" w:color="auto"/>
                        <w:bottom w:val="none" w:sz="0" w:space="0" w:color="auto"/>
                        <w:right w:val="none" w:sz="0" w:space="0" w:color="auto"/>
                      </w:divBdr>
                    </w:div>
                  </w:divsChild>
                </w:div>
                <w:div w:id="415249472">
                  <w:marLeft w:val="0"/>
                  <w:marRight w:val="0"/>
                  <w:marTop w:val="0"/>
                  <w:marBottom w:val="0"/>
                  <w:divBdr>
                    <w:top w:val="none" w:sz="0" w:space="0" w:color="auto"/>
                    <w:left w:val="none" w:sz="0" w:space="0" w:color="auto"/>
                    <w:bottom w:val="none" w:sz="0" w:space="0" w:color="auto"/>
                    <w:right w:val="none" w:sz="0" w:space="0" w:color="auto"/>
                  </w:divBdr>
                  <w:divsChild>
                    <w:div w:id="796684416">
                      <w:marLeft w:val="0"/>
                      <w:marRight w:val="0"/>
                      <w:marTop w:val="0"/>
                      <w:marBottom w:val="0"/>
                      <w:divBdr>
                        <w:top w:val="none" w:sz="0" w:space="0" w:color="auto"/>
                        <w:left w:val="none" w:sz="0" w:space="0" w:color="auto"/>
                        <w:bottom w:val="none" w:sz="0" w:space="0" w:color="auto"/>
                        <w:right w:val="none" w:sz="0" w:space="0" w:color="auto"/>
                      </w:divBdr>
                    </w:div>
                    <w:div w:id="1641426261">
                      <w:marLeft w:val="0"/>
                      <w:marRight w:val="0"/>
                      <w:marTop w:val="0"/>
                      <w:marBottom w:val="0"/>
                      <w:divBdr>
                        <w:top w:val="none" w:sz="0" w:space="0" w:color="auto"/>
                        <w:left w:val="none" w:sz="0" w:space="0" w:color="auto"/>
                        <w:bottom w:val="none" w:sz="0" w:space="0" w:color="auto"/>
                        <w:right w:val="none" w:sz="0" w:space="0" w:color="auto"/>
                      </w:divBdr>
                    </w:div>
                  </w:divsChild>
                </w:div>
                <w:div w:id="799998953">
                  <w:marLeft w:val="0"/>
                  <w:marRight w:val="0"/>
                  <w:marTop w:val="0"/>
                  <w:marBottom w:val="0"/>
                  <w:divBdr>
                    <w:top w:val="none" w:sz="0" w:space="0" w:color="auto"/>
                    <w:left w:val="none" w:sz="0" w:space="0" w:color="auto"/>
                    <w:bottom w:val="none" w:sz="0" w:space="0" w:color="auto"/>
                    <w:right w:val="none" w:sz="0" w:space="0" w:color="auto"/>
                  </w:divBdr>
                  <w:divsChild>
                    <w:div w:id="784352809">
                      <w:marLeft w:val="0"/>
                      <w:marRight w:val="0"/>
                      <w:marTop w:val="0"/>
                      <w:marBottom w:val="0"/>
                      <w:divBdr>
                        <w:top w:val="none" w:sz="0" w:space="0" w:color="auto"/>
                        <w:left w:val="none" w:sz="0" w:space="0" w:color="auto"/>
                        <w:bottom w:val="none" w:sz="0" w:space="0" w:color="auto"/>
                        <w:right w:val="none" w:sz="0" w:space="0" w:color="auto"/>
                      </w:divBdr>
                    </w:div>
                  </w:divsChild>
                </w:div>
                <w:div w:id="878976474">
                  <w:marLeft w:val="0"/>
                  <w:marRight w:val="0"/>
                  <w:marTop w:val="0"/>
                  <w:marBottom w:val="0"/>
                  <w:divBdr>
                    <w:top w:val="none" w:sz="0" w:space="0" w:color="auto"/>
                    <w:left w:val="none" w:sz="0" w:space="0" w:color="auto"/>
                    <w:bottom w:val="none" w:sz="0" w:space="0" w:color="auto"/>
                    <w:right w:val="none" w:sz="0" w:space="0" w:color="auto"/>
                  </w:divBdr>
                  <w:divsChild>
                    <w:div w:id="375274563">
                      <w:marLeft w:val="0"/>
                      <w:marRight w:val="0"/>
                      <w:marTop w:val="0"/>
                      <w:marBottom w:val="0"/>
                      <w:divBdr>
                        <w:top w:val="none" w:sz="0" w:space="0" w:color="auto"/>
                        <w:left w:val="none" w:sz="0" w:space="0" w:color="auto"/>
                        <w:bottom w:val="none" w:sz="0" w:space="0" w:color="auto"/>
                        <w:right w:val="none" w:sz="0" w:space="0" w:color="auto"/>
                      </w:divBdr>
                    </w:div>
                    <w:div w:id="1669096913">
                      <w:marLeft w:val="0"/>
                      <w:marRight w:val="0"/>
                      <w:marTop w:val="0"/>
                      <w:marBottom w:val="0"/>
                      <w:divBdr>
                        <w:top w:val="none" w:sz="0" w:space="0" w:color="auto"/>
                        <w:left w:val="none" w:sz="0" w:space="0" w:color="auto"/>
                        <w:bottom w:val="none" w:sz="0" w:space="0" w:color="auto"/>
                        <w:right w:val="none" w:sz="0" w:space="0" w:color="auto"/>
                      </w:divBdr>
                    </w:div>
                  </w:divsChild>
                </w:div>
                <w:div w:id="992878485">
                  <w:marLeft w:val="0"/>
                  <w:marRight w:val="0"/>
                  <w:marTop w:val="0"/>
                  <w:marBottom w:val="0"/>
                  <w:divBdr>
                    <w:top w:val="none" w:sz="0" w:space="0" w:color="auto"/>
                    <w:left w:val="none" w:sz="0" w:space="0" w:color="auto"/>
                    <w:bottom w:val="none" w:sz="0" w:space="0" w:color="auto"/>
                    <w:right w:val="none" w:sz="0" w:space="0" w:color="auto"/>
                  </w:divBdr>
                  <w:divsChild>
                    <w:div w:id="521020223">
                      <w:marLeft w:val="0"/>
                      <w:marRight w:val="0"/>
                      <w:marTop w:val="0"/>
                      <w:marBottom w:val="0"/>
                      <w:divBdr>
                        <w:top w:val="none" w:sz="0" w:space="0" w:color="auto"/>
                        <w:left w:val="none" w:sz="0" w:space="0" w:color="auto"/>
                        <w:bottom w:val="none" w:sz="0" w:space="0" w:color="auto"/>
                        <w:right w:val="none" w:sz="0" w:space="0" w:color="auto"/>
                      </w:divBdr>
                    </w:div>
                  </w:divsChild>
                </w:div>
                <w:div w:id="1018846627">
                  <w:marLeft w:val="0"/>
                  <w:marRight w:val="0"/>
                  <w:marTop w:val="0"/>
                  <w:marBottom w:val="0"/>
                  <w:divBdr>
                    <w:top w:val="none" w:sz="0" w:space="0" w:color="auto"/>
                    <w:left w:val="none" w:sz="0" w:space="0" w:color="auto"/>
                    <w:bottom w:val="none" w:sz="0" w:space="0" w:color="auto"/>
                    <w:right w:val="none" w:sz="0" w:space="0" w:color="auto"/>
                  </w:divBdr>
                  <w:divsChild>
                    <w:div w:id="1356885955">
                      <w:marLeft w:val="0"/>
                      <w:marRight w:val="0"/>
                      <w:marTop w:val="0"/>
                      <w:marBottom w:val="0"/>
                      <w:divBdr>
                        <w:top w:val="none" w:sz="0" w:space="0" w:color="auto"/>
                        <w:left w:val="none" w:sz="0" w:space="0" w:color="auto"/>
                        <w:bottom w:val="none" w:sz="0" w:space="0" w:color="auto"/>
                        <w:right w:val="none" w:sz="0" w:space="0" w:color="auto"/>
                      </w:divBdr>
                    </w:div>
                    <w:div w:id="1789158519">
                      <w:marLeft w:val="0"/>
                      <w:marRight w:val="0"/>
                      <w:marTop w:val="0"/>
                      <w:marBottom w:val="0"/>
                      <w:divBdr>
                        <w:top w:val="none" w:sz="0" w:space="0" w:color="auto"/>
                        <w:left w:val="none" w:sz="0" w:space="0" w:color="auto"/>
                        <w:bottom w:val="none" w:sz="0" w:space="0" w:color="auto"/>
                        <w:right w:val="none" w:sz="0" w:space="0" w:color="auto"/>
                      </w:divBdr>
                    </w:div>
                  </w:divsChild>
                </w:div>
                <w:div w:id="1019090511">
                  <w:marLeft w:val="0"/>
                  <w:marRight w:val="0"/>
                  <w:marTop w:val="0"/>
                  <w:marBottom w:val="0"/>
                  <w:divBdr>
                    <w:top w:val="none" w:sz="0" w:space="0" w:color="auto"/>
                    <w:left w:val="none" w:sz="0" w:space="0" w:color="auto"/>
                    <w:bottom w:val="none" w:sz="0" w:space="0" w:color="auto"/>
                    <w:right w:val="none" w:sz="0" w:space="0" w:color="auto"/>
                  </w:divBdr>
                  <w:divsChild>
                    <w:div w:id="1644575026">
                      <w:marLeft w:val="0"/>
                      <w:marRight w:val="0"/>
                      <w:marTop w:val="0"/>
                      <w:marBottom w:val="0"/>
                      <w:divBdr>
                        <w:top w:val="none" w:sz="0" w:space="0" w:color="auto"/>
                        <w:left w:val="none" w:sz="0" w:space="0" w:color="auto"/>
                        <w:bottom w:val="none" w:sz="0" w:space="0" w:color="auto"/>
                        <w:right w:val="none" w:sz="0" w:space="0" w:color="auto"/>
                      </w:divBdr>
                    </w:div>
                    <w:div w:id="1884899375">
                      <w:marLeft w:val="0"/>
                      <w:marRight w:val="0"/>
                      <w:marTop w:val="0"/>
                      <w:marBottom w:val="0"/>
                      <w:divBdr>
                        <w:top w:val="none" w:sz="0" w:space="0" w:color="auto"/>
                        <w:left w:val="none" w:sz="0" w:space="0" w:color="auto"/>
                        <w:bottom w:val="none" w:sz="0" w:space="0" w:color="auto"/>
                        <w:right w:val="none" w:sz="0" w:space="0" w:color="auto"/>
                      </w:divBdr>
                    </w:div>
                  </w:divsChild>
                </w:div>
                <w:div w:id="1077674607">
                  <w:marLeft w:val="0"/>
                  <w:marRight w:val="0"/>
                  <w:marTop w:val="0"/>
                  <w:marBottom w:val="0"/>
                  <w:divBdr>
                    <w:top w:val="none" w:sz="0" w:space="0" w:color="auto"/>
                    <w:left w:val="none" w:sz="0" w:space="0" w:color="auto"/>
                    <w:bottom w:val="none" w:sz="0" w:space="0" w:color="auto"/>
                    <w:right w:val="none" w:sz="0" w:space="0" w:color="auto"/>
                  </w:divBdr>
                  <w:divsChild>
                    <w:div w:id="770860641">
                      <w:marLeft w:val="0"/>
                      <w:marRight w:val="0"/>
                      <w:marTop w:val="0"/>
                      <w:marBottom w:val="0"/>
                      <w:divBdr>
                        <w:top w:val="none" w:sz="0" w:space="0" w:color="auto"/>
                        <w:left w:val="none" w:sz="0" w:space="0" w:color="auto"/>
                        <w:bottom w:val="none" w:sz="0" w:space="0" w:color="auto"/>
                        <w:right w:val="none" w:sz="0" w:space="0" w:color="auto"/>
                      </w:divBdr>
                    </w:div>
                  </w:divsChild>
                </w:div>
                <w:div w:id="1119301356">
                  <w:marLeft w:val="0"/>
                  <w:marRight w:val="0"/>
                  <w:marTop w:val="0"/>
                  <w:marBottom w:val="0"/>
                  <w:divBdr>
                    <w:top w:val="none" w:sz="0" w:space="0" w:color="auto"/>
                    <w:left w:val="none" w:sz="0" w:space="0" w:color="auto"/>
                    <w:bottom w:val="none" w:sz="0" w:space="0" w:color="auto"/>
                    <w:right w:val="none" w:sz="0" w:space="0" w:color="auto"/>
                  </w:divBdr>
                  <w:divsChild>
                    <w:div w:id="1916548121">
                      <w:marLeft w:val="0"/>
                      <w:marRight w:val="0"/>
                      <w:marTop w:val="0"/>
                      <w:marBottom w:val="0"/>
                      <w:divBdr>
                        <w:top w:val="none" w:sz="0" w:space="0" w:color="auto"/>
                        <w:left w:val="none" w:sz="0" w:space="0" w:color="auto"/>
                        <w:bottom w:val="none" w:sz="0" w:space="0" w:color="auto"/>
                        <w:right w:val="none" w:sz="0" w:space="0" w:color="auto"/>
                      </w:divBdr>
                    </w:div>
                  </w:divsChild>
                </w:div>
                <w:div w:id="1124889494">
                  <w:marLeft w:val="0"/>
                  <w:marRight w:val="0"/>
                  <w:marTop w:val="0"/>
                  <w:marBottom w:val="0"/>
                  <w:divBdr>
                    <w:top w:val="none" w:sz="0" w:space="0" w:color="auto"/>
                    <w:left w:val="none" w:sz="0" w:space="0" w:color="auto"/>
                    <w:bottom w:val="none" w:sz="0" w:space="0" w:color="auto"/>
                    <w:right w:val="none" w:sz="0" w:space="0" w:color="auto"/>
                  </w:divBdr>
                  <w:divsChild>
                    <w:div w:id="1292051333">
                      <w:marLeft w:val="0"/>
                      <w:marRight w:val="0"/>
                      <w:marTop w:val="0"/>
                      <w:marBottom w:val="0"/>
                      <w:divBdr>
                        <w:top w:val="none" w:sz="0" w:space="0" w:color="auto"/>
                        <w:left w:val="none" w:sz="0" w:space="0" w:color="auto"/>
                        <w:bottom w:val="none" w:sz="0" w:space="0" w:color="auto"/>
                        <w:right w:val="none" w:sz="0" w:space="0" w:color="auto"/>
                      </w:divBdr>
                    </w:div>
                  </w:divsChild>
                </w:div>
                <w:div w:id="1369143587">
                  <w:marLeft w:val="0"/>
                  <w:marRight w:val="0"/>
                  <w:marTop w:val="0"/>
                  <w:marBottom w:val="0"/>
                  <w:divBdr>
                    <w:top w:val="none" w:sz="0" w:space="0" w:color="auto"/>
                    <w:left w:val="none" w:sz="0" w:space="0" w:color="auto"/>
                    <w:bottom w:val="none" w:sz="0" w:space="0" w:color="auto"/>
                    <w:right w:val="none" w:sz="0" w:space="0" w:color="auto"/>
                  </w:divBdr>
                  <w:divsChild>
                    <w:div w:id="580525007">
                      <w:marLeft w:val="0"/>
                      <w:marRight w:val="0"/>
                      <w:marTop w:val="0"/>
                      <w:marBottom w:val="0"/>
                      <w:divBdr>
                        <w:top w:val="none" w:sz="0" w:space="0" w:color="auto"/>
                        <w:left w:val="none" w:sz="0" w:space="0" w:color="auto"/>
                        <w:bottom w:val="none" w:sz="0" w:space="0" w:color="auto"/>
                        <w:right w:val="none" w:sz="0" w:space="0" w:color="auto"/>
                      </w:divBdr>
                    </w:div>
                  </w:divsChild>
                </w:div>
                <w:div w:id="1421753766">
                  <w:marLeft w:val="0"/>
                  <w:marRight w:val="0"/>
                  <w:marTop w:val="0"/>
                  <w:marBottom w:val="0"/>
                  <w:divBdr>
                    <w:top w:val="none" w:sz="0" w:space="0" w:color="auto"/>
                    <w:left w:val="none" w:sz="0" w:space="0" w:color="auto"/>
                    <w:bottom w:val="none" w:sz="0" w:space="0" w:color="auto"/>
                    <w:right w:val="none" w:sz="0" w:space="0" w:color="auto"/>
                  </w:divBdr>
                  <w:divsChild>
                    <w:div w:id="389381264">
                      <w:marLeft w:val="0"/>
                      <w:marRight w:val="0"/>
                      <w:marTop w:val="0"/>
                      <w:marBottom w:val="0"/>
                      <w:divBdr>
                        <w:top w:val="none" w:sz="0" w:space="0" w:color="auto"/>
                        <w:left w:val="none" w:sz="0" w:space="0" w:color="auto"/>
                        <w:bottom w:val="none" w:sz="0" w:space="0" w:color="auto"/>
                        <w:right w:val="none" w:sz="0" w:space="0" w:color="auto"/>
                      </w:divBdr>
                    </w:div>
                    <w:div w:id="1155534963">
                      <w:marLeft w:val="0"/>
                      <w:marRight w:val="0"/>
                      <w:marTop w:val="0"/>
                      <w:marBottom w:val="0"/>
                      <w:divBdr>
                        <w:top w:val="none" w:sz="0" w:space="0" w:color="auto"/>
                        <w:left w:val="none" w:sz="0" w:space="0" w:color="auto"/>
                        <w:bottom w:val="none" w:sz="0" w:space="0" w:color="auto"/>
                        <w:right w:val="none" w:sz="0" w:space="0" w:color="auto"/>
                      </w:divBdr>
                    </w:div>
                  </w:divsChild>
                </w:div>
                <w:div w:id="1428844701">
                  <w:marLeft w:val="0"/>
                  <w:marRight w:val="0"/>
                  <w:marTop w:val="0"/>
                  <w:marBottom w:val="0"/>
                  <w:divBdr>
                    <w:top w:val="none" w:sz="0" w:space="0" w:color="auto"/>
                    <w:left w:val="none" w:sz="0" w:space="0" w:color="auto"/>
                    <w:bottom w:val="none" w:sz="0" w:space="0" w:color="auto"/>
                    <w:right w:val="none" w:sz="0" w:space="0" w:color="auto"/>
                  </w:divBdr>
                  <w:divsChild>
                    <w:div w:id="1042823568">
                      <w:marLeft w:val="0"/>
                      <w:marRight w:val="0"/>
                      <w:marTop w:val="0"/>
                      <w:marBottom w:val="0"/>
                      <w:divBdr>
                        <w:top w:val="none" w:sz="0" w:space="0" w:color="auto"/>
                        <w:left w:val="none" w:sz="0" w:space="0" w:color="auto"/>
                        <w:bottom w:val="none" w:sz="0" w:space="0" w:color="auto"/>
                        <w:right w:val="none" w:sz="0" w:space="0" w:color="auto"/>
                      </w:divBdr>
                    </w:div>
                    <w:div w:id="1746026582">
                      <w:marLeft w:val="0"/>
                      <w:marRight w:val="0"/>
                      <w:marTop w:val="0"/>
                      <w:marBottom w:val="0"/>
                      <w:divBdr>
                        <w:top w:val="none" w:sz="0" w:space="0" w:color="auto"/>
                        <w:left w:val="none" w:sz="0" w:space="0" w:color="auto"/>
                        <w:bottom w:val="none" w:sz="0" w:space="0" w:color="auto"/>
                        <w:right w:val="none" w:sz="0" w:space="0" w:color="auto"/>
                      </w:divBdr>
                    </w:div>
                  </w:divsChild>
                </w:div>
                <w:div w:id="1535773583">
                  <w:marLeft w:val="0"/>
                  <w:marRight w:val="0"/>
                  <w:marTop w:val="0"/>
                  <w:marBottom w:val="0"/>
                  <w:divBdr>
                    <w:top w:val="none" w:sz="0" w:space="0" w:color="auto"/>
                    <w:left w:val="none" w:sz="0" w:space="0" w:color="auto"/>
                    <w:bottom w:val="none" w:sz="0" w:space="0" w:color="auto"/>
                    <w:right w:val="none" w:sz="0" w:space="0" w:color="auto"/>
                  </w:divBdr>
                  <w:divsChild>
                    <w:div w:id="873032187">
                      <w:marLeft w:val="0"/>
                      <w:marRight w:val="0"/>
                      <w:marTop w:val="0"/>
                      <w:marBottom w:val="0"/>
                      <w:divBdr>
                        <w:top w:val="none" w:sz="0" w:space="0" w:color="auto"/>
                        <w:left w:val="none" w:sz="0" w:space="0" w:color="auto"/>
                        <w:bottom w:val="none" w:sz="0" w:space="0" w:color="auto"/>
                        <w:right w:val="none" w:sz="0" w:space="0" w:color="auto"/>
                      </w:divBdr>
                    </w:div>
                  </w:divsChild>
                </w:div>
                <w:div w:id="1636905196">
                  <w:marLeft w:val="0"/>
                  <w:marRight w:val="0"/>
                  <w:marTop w:val="0"/>
                  <w:marBottom w:val="0"/>
                  <w:divBdr>
                    <w:top w:val="none" w:sz="0" w:space="0" w:color="auto"/>
                    <w:left w:val="none" w:sz="0" w:space="0" w:color="auto"/>
                    <w:bottom w:val="none" w:sz="0" w:space="0" w:color="auto"/>
                    <w:right w:val="none" w:sz="0" w:space="0" w:color="auto"/>
                  </w:divBdr>
                  <w:divsChild>
                    <w:div w:id="211426872">
                      <w:marLeft w:val="0"/>
                      <w:marRight w:val="0"/>
                      <w:marTop w:val="0"/>
                      <w:marBottom w:val="0"/>
                      <w:divBdr>
                        <w:top w:val="none" w:sz="0" w:space="0" w:color="auto"/>
                        <w:left w:val="none" w:sz="0" w:space="0" w:color="auto"/>
                        <w:bottom w:val="none" w:sz="0" w:space="0" w:color="auto"/>
                        <w:right w:val="none" w:sz="0" w:space="0" w:color="auto"/>
                      </w:divBdr>
                    </w:div>
                    <w:div w:id="2105808107">
                      <w:marLeft w:val="0"/>
                      <w:marRight w:val="0"/>
                      <w:marTop w:val="0"/>
                      <w:marBottom w:val="0"/>
                      <w:divBdr>
                        <w:top w:val="none" w:sz="0" w:space="0" w:color="auto"/>
                        <w:left w:val="none" w:sz="0" w:space="0" w:color="auto"/>
                        <w:bottom w:val="none" w:sz="0" w:space="0" w:color="auto"/>
                        <w:right w:val="none" w:sz="0" w:space="0" w:color="auto"/>
                      </w:divBdr>
                    </w:div>
                  </w:divsChild>
                </w:div>
                <w:div w:id="1821311377">
                  <w:marLeft w:val="0"/>
                  <w:marRight w:val="0"/>
                  <w:marTop w:val="0"/>
                  <w:marBottom w:val="0"/>
                  <w:divBdr>
                    <w:top w:val="none" w:sz="0" w:space="0" w:color="auto"/>
                    <w:left w:val="none" w:sz="0" w:space="0" w:color="auto"/>
                    <w:bottom w:val="none" w:sz="0" w:space="0" w:color="auto"/>
                    <w:right w:val="none" w:sz="0" w:space="0" w:color="auto"/>
                  </w:divBdr>
                  <w:divsChild>
                    <w:div w:id="179783644">
                      <w:marLeft w:val="0"/>
                      <w:marRight w:val="0"/>
                      <w:marTop w:val="0"/>
                      <w:marBottom w:val="0"/>
                      <w:divBdr>
                        <w:top w:val="none" w:sz="0" w:space="0" w:color="auto"/>
                        <w:left w:val="none" w:sz="0" w:space="0" w:color="auto"/>
                        <w:bottom w:val="none" w:sz="0" w:space="0" w:color="auto"/>
                        <w:right w:val="none" w:sz="0" w:space="0" w:color="auto"/>
                      </w:divBdr>
                    </w:div>
                  </w:divsChild>
                </w:div>
                <w:div w:id="1978802028">
                  <w:marLeft w:val="0"/>
                  <w:marRight w:val="0"/>
                  <w:marTop w:val="0"/>
                  <w:marBottom w:val="0"/>
                  <w:divBdr>
                    <w:top w:val="none" w:sz="0" w:space="0" w:color="auto"/>
                    <w:left w:val="none" w:sz="0" w:space="0" w:color="auto"/>
                    <w:bottom w:val="none" w:sz="0" w:space="0" w:color="auto"/>
                    <w:right w:val="none" w:sz="0" w:space="0" w:color="auto"/>
                  </w:divBdr>
                  <w:divsChild>
                    <w:div w:id="1294749925">
                      <w:marLeft w:val="0"/>
                      <w:marRight w:val="0"/>
                      <w:marTop w:val="0"/>
                      <w:marBottom w:val="0"/>
                      <w:divBdr>
                        <w:top w:val="none" w:sz="0" w:space="0" w:color="auto"/>
                        <w:left w:val="none" w:sz="0" w:space="0" w:color="auto"/>
                        <w:bottom w:val="none" w:sz="0" w:space="0" w:color="auto"/>
                        <w:right w:val="none" w:sz="0" w:space="0" w:color="auto"/>
                      </w:divBdr>
                    </w:div>
                    <w:div w:id="1592858961">
                      <w:marLeft w:val="0"/>
                      <w:marRight w:val="0"/>
                      <w:marTop w:val="0"/>
                      <w:marBottom w:val="0"/>
                      <w:divBdr>
                        <w:top w:val="none" w:sz="0" w:space="0" w:color="auto"/>
                        <w:left w:val="none" w:sz="0" w:space="0" w:color="auto"/>
                        <w:bottom w:val="none" w:sz="0" w:space="0" w:color="auto"/>
                        <w:right w:val="none" w:sz="0" w:space="0" w:color="auto"/>
                      </w:divBdr>
                    </w:div>
                  </w:divsChild>
                </w:div>
                <w:div w:id="2040861700">
                  <w:marLeft w:val="0"/>
                  <w:marRight w:val="0"/>
                  <w:marTop w:val="0"/>
                  <w:marBottom w:val="0"/>
                  <w:divBdr>
                    <w:top w:val="none" w:sz="0" w:space="0" w:color="auto"/>
                    <w:left w:val="none" w:sz="0" w:space="0" w:color="auto"/>
                    <w:bottom w:val="none" w:sz="0" w:space="0" w:color="auto"/>
                    <w:right w:val="none" w:sz="0" w:space="0" w:color="auto"/>
                  </w:divBdr>
                  <w:divsChild>
                    <w:div w:id="147290294">
                      <w:marLeft w:val="0"/>
                      <w:marRight w:val="0"/>
                      <w:marTop w:val="0"/>
                      <w:marBottom w:val="0"/>
                      <w:divBdr>
                        <w:top w:val="none" w:sz="0" w:space="0" w:color="auto"/>
                        <w:left w:val="none" w:sz="0" w:space="0" w:color="auto"/>
                        <w:bottom w:val="none" w:sz="0" w:space="0" w:color="auto"/>
                        <w:right w:val="none" w:sz="0" w:space="0" w:color="auto"/>
                      </w:divBdr>
                    </w:div>
                    <w:div w:id="1442990028">
                      <w:marLeft w:val="0"/>
                      <w:marRight w:val="0"/>
                      <w:marTop w:val="0"/>
                      <w:marBottom w:val="0"/>
                      <w:divBdr>
                        <w:top w:val="none" w:sz="0" w:space="0" w:color="auto"/>
                        <w:left w:val="none" w:sz="0" w:space="0" w:color="auto"/>
                        <w:bottom w:val="none" w:sz="0" w:space="0" w:color="auto"/>
                        <w:right w:val="none" w:sz="0" w:space="0" w:color="auto"/>
                      </w:divBdr>
                    </w:div>
                  </w:divsChild>
                </w:div>
                <w:div w:id="2126188111">
                  <w:marLeft w:val="0"/>
                  <w:marRight w:val="0"/>
                  <w:marTop w:val="0"/>
                  <w:marBottom w:val="0"/>
                  <w:divBdr>
                    <w:top w:val="none" w:sz="0" w:space="0" w:color="auto"/>
                    <w:left w:val="none" w:sz="0" w:space="0" w:color="auto"/>
                    <w:bottom w:val="none" w:sz="0" w:space="0" w:color="auto"/>
                    <w:right w:val="none" w:sz="0" w:space="0" w:color="auto"/>
                  </w:divBdr>
                  <w:divsChild>
                    <w:div w:id="15075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52718">
          <w:marLeft w:val="0"/>
          <w:marRight w:val="0"/>
          <w:marTop w:val="0"/>
          <w:marBottom w:val="0"/>
          <w:divBdr>
            <w:top w:val="none" w:sz="0" w:space="0" w:color="auto"/>
            <w:left w:val="none" w:sz="0" w:space="0" w:color="auto"/>
            <w:bottom w:val="none" w:sz="0" w:space="0" w:color="auto"/>
            <w:right w:val="none" w:sz="0" w:space="0" w:color="auto"/>
          </w:divBdr>
        </w:div>
        <w:div w:id="1785811429">
          <w:marLeft w:val="0"/>
          <w:marRight w:val="0"/>
          <w:marTop w:val="0"/>
          <w:marBottom w:val="0"/>
          <w:divBdr>
            <w:top w:val="none" w:sz="0" w:space="0" w:color="auto"/>
            <w:left w:val="none" w:sz="0" w:space="0" w:color="auto"/>
            <w:bottom w:val="none" w:sz="0" w:space="0" w:color="auto"/>
            <w:right w:val="none" w:sz="0" w:space="0" w:color="auto"/>
          </w:divBdr>
        </w:div>
      </w:divsChild>
    </w:div>
    <w:div w:id="1034883155">
      <w:bodyDiv w:val="1"/>
      <w:marLeft w:val="0"/>
      <w:marRight w:val="0"/>
      <w:marTop w:val="0"/>
      <w:marBottom w:val="0"/>
      <w:divBdr>
        <w:top w:val="none" w:sz="0" w:space="0" w:color="auto"/>
        <w:left w:val="none" w:sz="0" w:space="0" w:color="auto"/>
        <w:bottom w:val="none" w:sz="0" w:space="0" w:color="auto"/>
        <w:right w:val="none" w:sz="0" w:space="0" w:color="auto"/>
      </w:divBdr>
    </w:div>
    <w:div w:id="1037438205">
      <w:bodyDiv w:val="1"/>
      <w:marLeft w:val="0"/>
      <w:marRight w:val="0"/>
      <w:marTop w:val="0"/>
      <w:marBottom w:val="0"/>
      <w:divBdr>
        <w:top w:val="none" w:sz="0" w:space="0" w:color="auto"/>
        <w:left w:val="none" w:sz="0" w:space="0" w:color="auto"/>
        <w:bottom w:val="none" w:sz="0" w:space="0" w:color="auto"/>
        <w:right w:val="none" w:sz="0" w:space="0" w:color="auto"/>
      </w:divBdr>
      <w:divsChild>
        <w:div w:id="1380545762">
          <w:marLeft w:val="0"/>
          <w:marRight w:val="0"/>
          <w:marTop w:val="0"/>
          <w:marBottom w:val="0"/>
          <w:divBdr>
            <w:top w:val="none" w:sz="0" w:space="0" w:color="auto"/>
            <w:left w:val="none" w:sz="0" w:space="0" w:color="auto"/>
            <w:bottom w:val="none" w:sz="0" w:space="0" w:color="auto"/>
            <w:right w:val="none" w:sz="0" w:space="0" w:color="auto"/>
          </w:divBdr>
          <w:divsChild>
            <w:div w:id="155849488">
              <w:marLeft w:val="0"/>
              <w:marRight w:val="0"/>
              <w:marTop w:val="0"/>
              <w:marBottom w:val="0"/>
              <w:divBdr>
                <w:top w:val="none" w:sz="0" w:space="0" w:color="auto"/>
                <w:left w:val="none" w:sz="0" w:space="0" w:color="auto"/>
                <w:bottom w:val="none" w:sz="0" w:space="0" w:color="auto"/>
                <w:right w:val="none" w:sz="0" w:space="0" w:color="auto"/>
              </w:divBdr>
              <w:divsChild>
                <w:div w:id="356278676">
                  <w:marLeft w:val="60"/>
                  <w:marRight w:val="0"/>
                  <w:marTop w:val="0"/>
                  <w:marBottom w:val="0"/>
                  <w:divBdr>
                    <w:top w:val="none" w:sz="0" w:space="0" w:color="auto"/>
                    <w:left w:val="single" w:sz="6" w:space="15" w:color="D3D3D3"/>
                    <w:bottom w:val="none" w:sz="0" w:space="0" w:color="auto"/>
                    <w:right w:val="none" w:sz="0" w:space="0" w:color="auto"/>
                  </w:divBdr>
                  <w:divsChild>
                    <w:div w:id="13062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68219">
          <w:marLeft w:val="0"/>
          <w:marRight w:val="0"/>
          <w:marTop w:val="0"/>
          <w:marBottom w:val="0"/>
          <w:divBdr>
            <w:top w:val="none" w:sz="0" w:space="0" w:color="auto"/>
            <w:left w:val="none" w:sz="0" w:space="0" w:color="auto"/>
            <w:bottom w:val="none" w:sz="0" w:space="0" w:color="auto"/>
            <w:right w:val="none" w:sz="0" w:space="0" w:color="auto"/>
          </w:divBdr>
          <w:divsChild>
            <w:div w:id="1343778660">
              <w:marLeft w:val="60"/>
              <w:marRight w:val="0"/>
              <w:marTop w:val="0"/>
              <w:marBottom w:val="0"/>
              <w:divBdr>
                <w:top w:val="none" w:sz="0" w:space="0" w:color="auto"/>
                <w:left w:val="single" w:sz="6" w:space="15" w:color="D3D3D3"/>
                <w:bottom w:val="none" w:sz="0" w:space="0" w:color="auto"/>
                <w:right w:val="none" w:sz="0" w:space="0" w:color="auto"/>
              </w:divBdr>
              <w:divsChild>
                <w:div w:id="48057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25012">
      <w:bodyDiv w:val="1"/>
      <w:marLeft w:val="0"/>
      <w:marRight w:val="0"/>
      <w:marTop w:val="0"/>
      <w:marBottom w:val="0"/>
      <w:divBdr>
        <w:top w:val="none" w:sz="0" w:space="0" w:color="auto"/>
        <w:left w:val="none" w:sz="0" w:space="0" w:color="auto"/>
        <w:bottom w:val="none" w:sz="0" w:space="0" w:color="auto"/>
        <w:right w:val="none" w:sz="0" w:space="0" w:color="auto"/>
      </w:divBdr>
    </w:div>
    <w:div w:id="1054548604">
      <w:bodyDiv w:val="1"/>
      <w:marLeft w:val="0"/>
      <w:marRight w:val="0"/>
      <w:marTop w:val="0"/>
      <w:marBottom w:val="0"/>
      <w:divBdr>
        <w:top w:val="none" w:sz="0" w:space="0" w:color="auto"/>
        <w:left w:val="none" w:sz="0" w:space="0" w:color="auto"/>
        <w:bottom w:val="none" w:sz="0" w:space="0" w:color="auto"/>
        <w:right w:val="none" w:sz="0" w:space="0" w:color="auto"/>
      </w:divBdr>
    </w:div>
    <w:div w:id="1109857532">
      <w:bodyDiv w:val="1"/>
      <w:marLeft w:val="0"/>
      <w:marRight w:val="0"/>
      <w:marTop w:val="0"/>
      <w:marBottom w:val="0"/>
      <w:divBdr>
        <w:top w:val="none" w:sz="0" w:space="0" w:color="auto"/>
        <w:left w:val="none" w:sz="0" w:space="0" w:color="auto"/>
        <w:bottom w:val="none" w:sz="0" w:space="0" w:color="auto"/>
        <w:right w:val="none" w:sz="0" w:space="0" w:color="auto"/>
      </w:divBdr>
    </w:div>
    <w:div w:id="1117721269">
      <w:bodyDiv w:val="1"/>
      <w:marLeft w:val="0"/>
      <w:marRight w:val="0"/>
      <w:marTop w:val="0"/>
      <w:marBottom w:val="0"/>
      <w:divBdr>
        <w:top w:val="none" w:sz="0" w:space="0" w:color="auto"/>
        <w:left w:val="none" w:sz="0" w:space="0" w:color="auto"/>
        <w:bottom w:val="none" w:sz="0" w:space="0" w:color="auto"/>
        <w:right w:val="none" w:sz="0" w:space="0" w:color="auto"/>
      </w:divBdr>
    </w:div>
    <w:div w:id="1125613084">
      <w:bodyDiv w:val="1"/>
      <w:marLeft w:val="0"/>
      <w:marRight w:val="0"/>
      <w:marTop w:val="0"/>
      <w:marBottom w:val="0"/>
      <w:divBdr>
        <w:top w:val="none" w:sz="0" w:space="0" w:color="auto"/>
        <w:left w:val="none" w:sz="0" w:space="0" w:color="auto"/>
        <w:bottom w:val="none" w:sz="0" w:space="0" w:color="auto"/>
        <w:right w:val="none" w:sz="0" w:space="0" w:color="auto"/>
      </w:divBdr>
    </w:div>
    <w:div w:id="1133670217">
      <w:bodyDiv w:val="1"/>
      <w:marLeft w:val="0"/>
      <w:marRight w:val="0"/>
      <w:marTop w:val="0"/>
      <w:marBottom w:val="0"/>
      <w:divBdr>
        <w:top w:val="none" w:sz="0" w:space="0" w:color="auto"/>
        <w:left w:val="none" w:sz="0" w:space="0" w:color="auto"/>
        <w:bottom w:val="none" w:sz="0" w:space="0" w:color="auto"/>
        <w:right w:val="none" w:sz="0" w:space="0" w:color="auto"/>
      </w:divBdr>
    </w:div>
    <w:div w:id="1142425708">
      <w:bodyDiv w:val="1"/>
      <w:marLeft w:val="0"/>
      <w:marRight w:val="0"/>
      <w:marTop w:val="0"/>
      <w:marBottom w:val="0"/>
      <w:divBdr>
        <w:top w:val="none" w:sz="0" w:space="0" w:color="auto"/>
        <w:left w:val="none" w:sz="0" w:space="0" w:color="auto"/>
        <w:bottom w:val="none" w:sz="0" w:space="0" w:color="auto"/>
        <w:right w:val="none" w:sz="0" w:space="0" w:color="auto"/>
      </w:divBdr>
    </w:div>
    <w:div w:id="1187672450">
      <w:bodyDiv w:val="1"/>
      <w:marLeft w:val="0"/>
      <w:marRight w:val="0"/>
      <w:marTop w:val="0"/>
      <w:marBottom w:val="0"/>
      <w:divBdr>
        <w:top w:val="none" w:sz="0" w:space="0" w:color="auto"/>
        <w:left w:val="none" w:sz="0" w:space="0" w:color="auto"/>
        <w:bottom w:val="none" w:sz="0" w:space="0" w:color="auto"/>
        <w:right w:val="none" w:sz="0" w:space="0" w:color="auto"/>
      </w:divBdr>
    </w:div>
    <w:div w:id="1188326099">
      <w:bodyDiv w:val="1"/>
      <w:marLeft w:val="0"/>
      <w:marRight w:val="0"/>
      <w:marTop w:val="0"/>
      <w:marBottom w:val="0"/>
      <w:divBdr>
        <w:top w:val="none" w:sz="0" w:space="0" w:color="auto"/>
        <w:left w:val="none" w:sz="0" w:space="0" w:color="auto"/>
        <w:bottom w:val="none" w:sz="0" w:space="0" w:color="auto"/>
        <w:right w:val="none" w:sz="0" w:space="0" w:color="auto"/>
      </w:divBdr>
    </w:div>
    <w:div w:id="1218975240">
      <w:bodyDiv w:val="1"/>
      <w:marLeft w:val="0"/>
      <w:marRight w:val="0"/>
      <w:marTop w:val="0"/>
      <w:marBottom w:val="0"/>
      <w:divBdr>
        <w:top w:val="none" w:sz="0" w:space="0" w:color="auto"/>
        <w:left w:val="none" w:sz="0" w:space="0" w:color="auto"/>
        <w:bottom w:val="none" w:sz="0" w:space="0" w:color="auto"/>
        <w:right w:val="none" w:sz="0" w:space="0" w:color="auto"/>
      </w:divBdr>
    </w:div>
    <w:div w:id="1239247598">
      <w:bodyDiv w:val="1"/>
      <w:marLeft w:val="0"/>
      <w:marRight w:val="0"/>
      <w:marTop w:val="0"/>
      <w:marBottom w:val="0"/>
      <w:divBdr>
        <w:top w:val="none" w:sz="0" w:space="0" w:color="auto"/>
        <w:left w:val="none" w:sz="0" w:space="0" w:color="auto"/>
        <w:bottom w:val="none" w:sz="0" w:space="0" w:color="auto"/>
        <w:right w:val="none" w:sz="0" w:space="0" w:color="auto"/>
      </w:divBdr>
    </w:div>
    <w:div w:id="1241065324">
      <w:bodyDiv w:val="1"/>
      <w:marLeft w:val="0"/>
      <w:marRight w:val="0"/>
      <w:marTop w:val="0"/>
      <w:marBottom w:val="0"/>
      <w:divBdr>
        <w:top w:val="none" w:sz="0" w:space="0" w:color="auto"/>
        <w:left w:val="none" w:sz="0" w:space="0" w:color="auto"/>
        <w:bottom w:val="none" w:sz="0" w:space="0" w:color="auto"/>
        <w:right w:val="none" w:sz="0" w:space="0" w:color="auto"/>
      </w:divBdr>
    </w:div>
    <w:div w:id="1255482460">
      <w:bodyDiv w:val="1"/>
      <w:marLeft w:val="0"/>
      <w:marRight w:val="0"/>
      <w:marTop w:val="0"/>
      <w:marBottom w:val="0"/>
      <w:divBdr>
        <w:top w:val="none" w:sz="0" w:space="0" w:color="auto"/>
        <w:left w:val="none" w:sz="0" w:space="0" w:color="auto"/>
        <w:bottom w:val="none" w:sz="0" w:space="0" w:color="auto"/>
        <w:right w:val="none" w:sz="0" w:space="0" w:color="auto"/>
      </w:divBdr>
    </w:div>
    <w:div w:id="1257865025">
      <w:bodyDiv w:val="1"/>
      <w:marLeft w:val="0"/>
      <w:marRight w:val="0"/>
      <w:marTop w:val="0"/>
      <w:marBottom w:val="0"/>
      <w:divBdr>
        <w:top w:val="none" w:sz="0" w:space="0" w:color="auto"/>
        <w:left w:val="none" w:sz="0" w:space="0" w:color="auto"/>
        <w:bottom w:val="none" w:sz="0" w:space="0" w:color="auto"/>
        <w:right w:val="none" w:sz="0" w:space="0" w:color="auto"/>
      </w:divBdr>
    </w:div>
    <w:div w:id="1280448536">
      <w:bodyDiv w:val="1"/>
      <w:marLeft w:val="0"/>
      <w:marRight w:val="0"/>
      <w:marTop w:val="0"/>
      <w:marBottom w:val="0"/>
      <w:divBdr>
        <w:top w:val="none" w:sz="0" w:space="0" w:color="auto"/>
        <w:left w:val="none" w:sz="0" w:space="0" w:color="auto"/>
        <w:bottom w:val="none" w:sz="0" w:space="0" w:color="auto"/>
        <w:right w:val="none" w:sz="0" w:space="0" w:color="auto"/>
      </w:divBdr>
    </w:div>
    <w:div w:id="1284997025">
      <w:bodyDiv w:val="1"/>
      <w:marLeft w:val="0"/>
      <w:marRight w:val="0"/>
      <w:marTop w:val="0"/>
      <w:marBottom w:val="0"/>
      <w:divBdr>
        <w:top w:val="none" w:sz="0" w:space="0" w:color="auto"/>
        <w:left w:val="none" w:sz="0" w:space="0" w:color="auto"/>
        <w:bottom w:val="none" w:sz="0" w:space="0" w:color="auto"/>
        <w:right w:val="none" w:sz="0" w:space="0" w:color="auto"/>
      </w:divBdr>
      <w:divsChild>
        <w:div w:id="364673260">
          <w:marLeft w:val="0"/>
          <w:marRight w:val="0"/>
          <w:marTop w:val="0"/>
          <w:marBottom w:val="0"/>
          <w:divBdr>
            <w:top w:val="none" w:sz="0" w:space="0" w:color="auto"/>
            <w:left w:val="none" w:sz="0" w:space="0" w:color="auto"/>
            <w:bottom w:val="none" w:sz="0" w:space="0" w:color="auto"/>
            <w:right w:val="none" w:sz="0" w:space="0" w:color="auto"/>
          </w:divBdr>
        </w:div>
        <w:div w:id="643510847">
          <w:marLeft w:val="0"/>
          <w:marRight w:val="0"/>
          <w:marTop w:val="0"/>
          <w:marBottom w:val="0"/>
          <w:divBdr>
            <w:top w:val="none" w:sz="0" w:space="0" w:color="auto"/>
            <w:left w:val="none" w:sz="0" w:space="0" w:color="auto"/>
            <w:bottom w:val="none" w:sz="0" w:space="0" w:color="auto"/>
            <w:right w:val="none" w:sz="0" w:space="0" w:color="auto"/>
          </w:divBdr>
        </w:div>
        <w:div w:id="1114666748">
          <w:marLeft w:val="0"/>
          <w:marRight w:val="0"/>
          <w:marTop w:val="0"/>
          <w:marBottom w:val="0"/>
          <w:divBdr>
            <w:top w:val="none" w:sz="0" w:space="0" w:color="auto"/>
            <w:left w:val="none" w:sz="0" w:space="0" w:color="auto"/>
            <w:bottom w:val="none" w:sz="0" w:space="0" w:color="auto"/>
            <w:right w:val="none" w:sz="0" w:space="0" w:color="auto"/>
          </w:divBdr>
        </w:div>
      </w:divsChild>
    </w:div>
    <w:div w:id="1288850457">
      <w:bodyDiv w:val="1"/>
      <w:marLeft w:val="0"/>
      <w:marRight w:val="0"/>
      <w:marTop w:val="0"/>
      <w:marBottom w:val="0"/>
      <w:divBdr>
        <w:top w:val="none" w:sz="0" w:space="0" w:color="auto"/>
        <w:left w:val="none" w:sz="0" w:space="0" w:color="auto"/>
        <w:bottom w:val="none" w:sz="0" w:space="0" w:color="auto"/>
        <w:right w:val="none" w:sz="0" w:space="0" w:color="auto"/>
      </w:divBdr>
    </w:div>
    <w:div w:id="1291594200">
      <w:bodyDiv w:val="1"/>
      <w:marLeft w:val="0"/>
      <w:marRight w:val="0"/>
      <w:marTop w:val="0"/>
      <w:marBottom w:val="0"/>
      <w:divBdr>
        <w:top w:val="none" w:sz="0" w:space="0" w:color="auto"/>
        <w:left w:val="none" w:sz="0" w:space="0" w:color="auto"/>
        <w:bottom w:val="none" w:sz="0" w:space="0" w:color="auto"/>
        <w:right w:val="none" w:sz="0" w:space="0" w:color="auto"/>
      </w:divBdr>
    </w:div>
    <w:div w:id="1292395031">
      <w:bodyDiv w:val="1"/>
      <w:marLeft w:val="0"/>
      <w:marRight w:val="0"/>
      <w:marTop w:val="0"/>
      <w:marBottom w:val="0"/>
      <w:divBdr>
        <w:top w:val="none" w:sz="0" w:space="0" w:color="auto"/>
        <w:left w:val="none" w:sz="0" w:space="0" w:color="auto"/>
        <w:bottom w:val="none" w:sz="0" w:space="0" w:color="auto"/>
        <w:right w:val="none" w:sz="0" w:space="0" w:color="auto"/>
      </w:divBdr>
    </w:div>
    <w:div w:id="1298611222">
      <w:bodyDiv w:val="1"/>
      <w:marLeft w:val="0"/>
      <w:marRight w:val="0"/>
      <w:marTop w:val="0"/>
      <w:marBottom w:val="0"/>
      <w:divBdr>
        <w:top w:val="none" w:sz="0" w:space="0" w:color="auto"/>
        <w:left w:val="none" w:sz="0" w:space="0" w:color="auto"/>
        <w:bottom w:val="none" w:sz="0" w:space="0" w:color="auto"/>
        <w:right w:val="none" w:sz="0" w:space="0" w:color="auto"/>
      </w:divBdr>
    </w:div>
    <w:div w:id="1298680948">
      <w:bodyDiv w:val="1"/>
      <w:marLeft w:val="0"/>
      <w:marRight w:val="0"/>
      <w:marTop w:val="0"/>
      <w:marBottom w:val="0"/>
      <w:divBdr>
        <w:top w:val="none" w:sz="0" w:space="0" w:color="auto"/>
        <w:left w:val="none" w:sz="0" w:space="0" w:color="auto"/>
        <w:bottom w:val="none" w:sz="0" w:space="0" w:color="auto"/>
        <w:right w:val="none" w:sz="0" w:space="0" w:color="auto"/>
      </w:divBdr>
    </w:div>
    <w:div w:id="1323119532">
      <w:bodyDiv w:val="1"/>
      <w:marLeft w:val="0"/>
      <w:marRight w:val="0"/>
      <w:marTop w:val="0"/>
      <w:marBottom w:val="0"/>
      <w:divBdr>
        <w:top w:val="none" w:sz="0" w:space="0" w:color="auto"/>
        <w:left w:val="none" w:sz="0" w:space="0" w:color="auto"/>
        <w:bottom w:val="none" w:sz="0" w:space="0" w:color="auto"/>
        <w:right w:val="none" w:sz="0" w:space="0" w:color="auto"/>
      </w:divBdr>
    </w:div>
    <w:div w:id="1334334332">
      <w:bodyDiv w:val="1"/>
      <w:marLeft w:val="0"/>
      <w:marRight w:val="0"/>
      <w:marTop w:val="0"/>
      <w:marBottom w:val="0"/>
      <w:divBdr>
        <w:top w:val="none" w:sz="0" w:space="0" w:color="auto"/>
        <w:left w:val="none" w:sz="0" w:space="0" w:color="auto"/>
        <w:bottom w:val="none" w:sz="0" w:space="0" w:color="auto"/>
        <w:right w:val="none" w:sz="0" w:space="0" w:color="auto"/>
      </w:divBdr>
    </w:div>
    <w:div w:id="1369833999">
      <w:bodyDiv w:val="1"/>
      <w:marLeft w:val="0"/>
      <w:marRight w:val="0"/>
      <w:marTop w:val="0"/>
      <w:marBottom w:val="0"/>
      <w:divBdr>
        <w:top w:val="none" w:sz="0" w:space="0" w:color="auto"/>
        <w:left w:val="none" w:sz="0" w:space="0" w:color="auto"/>
        <w:bottom w:val="none" w:sz="0" w:space="0" w:color="auto"/>
        <w:right w:val="none" w:sz="0" w:space="0" w:color="auto"/>
      </w:divBdr>
      <w:divsChild>
        <w:div w:id="267932252">
          <w:marLeft w:val="0"/>
          <w:marRight w:val="0"/>
          <w:marTop w:val="0"/>
          <w:marBottom w:val="0"/>
          <w:divBdr>
            <w:top w:val="none" w:sz="0" w:space="0" w:color="auto"/>
            <w:left w:val="none" w:sz="0" w:space="0" w:color="auto"/>
            <w:bottom w:val="none" w:sz="0" w:space="0" w:color="auto"/>
            <w:right w:val="none" w:sz="0" w:space="0" w:color="auto"/>
          </w:divBdr>
        </w:div>
        <w:div w:id="567303336">
          <w:marLeft w:val="0"/>
          <w:marRight w:val="0"/>
          <w:marTop w:val="0"/>
          <w:marBottom w:val="0"/>
          <w:divBdr>
            <w:top w:val="none" w:sz="0" w:space="0" w:color="auto"/>
            <w:left w:val="none" w:sz="0" w:space="0" w:color="auto"/>
            <w:bottom w:val="none" w:sz="0" w:space="0" w:color="auto"/>
            <w:right w:val="none" w:sz="0" w:space="0" w:color="auto"/>
          </w:divBdr>
        </w:div>
        <w:div w:id="576943924">
          <w:marLeft w:val="0"/>
          <w:marRight w:val="0"/>
          <w:marTop w:val="0"/>
          <w:marBottom w:val="0"/>
          <w:divBdr>
            <w:top w:val="none" w:sz="0" w:space="0" w:color="auto"/>
            <w:left w:val="none" w:sz="0" w:space="0" w:color="auto"/>
            <w:bottom w:val="none" w:sz="0" w:space="0" w:color="auto"/>
            <w:right w:val="none" w:sz="0" w:space="0" w:color="auto"/>
          </w:divBdr>
        </w:div>
        <w:div w:id="594555982">
          <w:marLeft w:val="0"/>
          <w:marRight w:val="0"/>
          <w:marTop w:val="0"/>
          <w:marBottom w:val="0"/>
          <w:divBdr>
            <w:top w:val="none" w:sz="0" w:space="0" w:color="auto"/>
            <w:left w:val="none" w:sz="0" w:space="0" w:color="auto"/>
            <w:bottom w:val="none" w:sz="0" w:space="0" w:color="auto"/>
            <w:right w:val="none" w:sz="0" w:space="0" w:color="auto"/>
          </w:divBdr>
        </w:div>
        <w:div w:id="681934536">
          <w:marLeft w:val="0"/>
          <w:marRight w:val="0"/>
          <w:marTop w:val="0"/>
          <w:marBottom w:val="0"/>
          <w:divBdr>
            <w:top w:val="none" w:sz="0" w:space="0" w:color="auto"/>
            <w:left w:val="none" w:sz="0" w:space="0" w:color="auto"/>
            <w:bottom w:val="none" w:sz="0" w:space="0" w:color="auto"/>
            <w:right w:val="none" w:sz="0" w:space="0" w:color="auto"/>
          </w:divBdr>
        </w:div>
        <w:div w:id="989285307">
          <w:marLeft w:val="0"/>
          <w:marRight w:val="0"/>
          <w:marTop w:val="0"/>
          <w:marBottom w:val="0"/>
          <w:divBdr>
            <w:top w:val="none" w:sz="0" w:space="0" w:color="auto"/>
            <w:left w:val="none" w:sz="0" w:space="0" w:color="auto"/>
            <w:bottom w:val="none" w:sz="0" w:space="0" w:color="auto"/>
            <w:right w:val="none" w:sz="0" w:space="0" w:color="auto"/>
          </w:divBdr>
        </w:div>
        <w:div w:id="994071430">
          <w:marLeft w:val="0"/>
          <w:marRight w:val="0"/>
          <w:marTop w:val="0"/>
          <w:marBottom w:val="0"/>
          <w:divBdr>
            <w:top w:val="none" w:sz="0" w:space="0" w:color="auto"/>
            <w:left w:val="none" w:sz="0" w:space="0" w:color="auto"/>
            <w:bottom w:val="none" w:sz="0" w:space="0" w:color="auto"/>
            <w:right w:val="none" w:sz="0" w:space="0" w:color="auto"/>
          </w:divBdr>
        </w:div>
        <w:div w:id="1874537776">
          <w:marLeft w:val="0"/>
          <w:marRight w:val="0"/>
          <w:marTop w:val="0"/>
          <w:marBottom w:val="0"/>
          <w:divBdr>
            <w:top w:val="none" w:sz="0" w:space="0" w:color="auto"/>
            <w:left w:val="none" w:sz="0" w:space="0" w:color="auto"/>
            <w:bottom w:val="none" w:sz="0" w:space="0" w:color="auto"/>
            <w:right w:val="none" w:sz="0" w:space="0" w:color="auto"/>
          </w:divBdr>
        </w:div>
        <w:div w:id="1883977667">
          <w:marLeft w:val="0"/>
          <w:marRight w:val="0"/>
          <w:marTop w:val="0"/>
          <w:marBottom w:val="0"/>
          <w:divBdr>
            <w:top w:val="none" w:sz="0" w:space="0" w:color="auto"/>
            <w:left w:val="none" w:sz="0" w:space="0" w:color="auto"/>
            <w:bottom w:val="none" w:sz="0" w:space="0" w:color="auto"/>
            <w:right w:val="none" w:sz="0" w:space="0" w:color="auto"/>
          </w:divBdr>
        </w:div>
        <w:div w:id="2120492148">
          <w:marLeft w:val="0"/>
          <w:marRight w:val="0"/>
          <w:marTop w:val="0"/>
          <w:marBottom w:val="0"/>
          <w:divBdr>
            <w:top w:val="none" w:sz="0" w:space="0" w:color="auto"/>
            <w:left w:val="none" w:sz="0" w:space="0" w:color="auto"/>
            <w:bottom w:val="none" w:sz="0" w:space="0" w:color="auto"/>
            <w:right w:val="none" w:sz="0" w:space="0" w:color="auto"/>
          </w:divBdr>
        </w:div>
      </w:divsChild>
    </w:div>
    <w:div w:id="1375812257">
      <w:bodyDiv w:val="1"/>
      <w:marLeft w:val="0"/>
      <w:marRight w:val="0"/>
      <w:marTop w:val="0"/>
      <w:marBottom w:val="0"/>
      <w:divBdr>
        <w:top w:val="none" w:sz="0" w:space="0" w:color="auto"/>
        <w:left w:val="none" w:sz="0" w:space="0" w:color="auto"/>
        <w:bottom w:val="none" w:sz="0" w:space="0" w:color="auto"/>
        <w:right w:val="none" w:sz="0" w:space="0" w:color="auto"/>
      </w:divBdr>
      <w:divsChild>
        <w:div w:id="14118616">
          <w:marLeft w:val="0"/>
          <w:marRight w:val="0"/>
          <w:marTop w:val="0"/>
          <w:marBottom w:val="0"/>
          <w:divBdr>
            <w:top w:val="none" w:sz="0" w:space="0" w:color="auto"/>
            <w:left w:val="none" w:sz="0" w:space="0" w:color="auto"/>
            <w:bottom w:val="none" w:sz="0" w:space="0" w:color="auto"/>
            <w:right w:val="none" w:sz="0" w:space="0" w:color="auto"/>
          </w:divBdr>
        </w:div>
        <w:div w:id="236480470">
          <w:marLeft w:val="0"/>
          <w:marRight w:val="0"/>
          <w:marTop w:val="0"/>
          <w:marBottom w:val="0"/>
          <w:divBdr>
            <w:top w:val="none" w:sz="0" w:space="0" w:color="auto"/>
            <w:left w:val="none" w:sz="0" w:space="0" w:color="auto"/>
            <w:bottom w:val="none" w:sz="0" w:space="0" w:color="auto"/>
            <w:right w:val="none" w:sz="0" w:space="0" w:color="auto"/>
          </w:divBdr>
        </w:div>
        <w:div w:id="262692616">
          <w:marLeft w:val="0"/>
          <w:marRight w:val="0"/>
          <w:marTop w:val="0"/>
          <w:marBottom w:val="0"/>
          <w:divBdr>
            <w:top w:val="none" w:sz="0" w:space="0" w:color="auto"/>
            <w:left w:val="none" w:sz="0" w:space="0" w:color="auto"/>
            <w:bottom w:val="none" w:sz="0" w:space="0" w:color="auto"/>
            <w:right w:val="none" w:sz="0" w:space="0" w:color="auto"/>
          </w:divBdr>
        </w:div>
        <w:div w:id="343752433">
          <w:marLeft w:val="0"/>
          <w:marRight w:val="0"/>
          <w:marTop w:val="0"/>
          <w:marBottom w:val="0"/>
          <w:divBdr>
            <w:top w:val="none" w:sz="0" w:space="0" w:color="auto"/>
            <w:left w:val="none" w:sz="0" w:space="0" w:color="auto"/>
            <w:bottom w:val="none" w:sz="0" w:space="0" w:color="auto"/>
            <w:right w:val="none" w:sz="0" w:space="0" w:color="auto"/>
          </w:divBdr>
        </w:div>
        <w:div w:id="656422303">
          <w:marLeft w:val="0"/>
          <w:marRight w:val="0"/>
          <w:marTop w:val="0"/>
          <w:marBottom w:val="0"/>
          <w:divBdr>
            <w:top w:val="none" w:sz="0" w:space="0" w:color="auto"/>
            <w:left w:val="none" w:sz="0" w:space="0" w:color="auto"/>
            <w:bottom w:val="none" w:sz="0" w:space="0" w:color="auto"/>
            <w:right w:val="none" w:sz="0" w:space="0" w:color="auto"/>
          </w:divBdr>
        </w:div>
        <w:div w:id="859466278">
          <w:marLeft w:val="0"/>
          <w:marRight w:val="0"/>
          <w:marTop w:val="0"/>
          <w:marBottom w:val="0"/>
          <w:divBdr>
            <w:top w:val="none" w:sz="0" w:space="0" w:color="auto"/>
            <w:left w:val="none" w:sz="0" w:space="0" w:color="auto"/>
            <w:bottom w:val="none" w:sz="0" w:space="0" w:color="auto"/>
            <w:right w:val="none" w:sz="0" w:space="0" w:color="auto"/>
          </w:divBdr>
        </w:div>
        <w:div w:id="1058356341">
          <w:marLeft w:val="0"/>
          <w:marRight w:val="0"/>
          <w:marTop w:val="0"/>
          <w:marBottom w:val="0"/>
          <w:divBdr>
            <w:top w:val="none" w:sz="0" w:space="0" w:color="auto"/>
            <w:left w:val="none" w:sz="0" w:space="0" w:color="auto"/>
            <w:bottom w:val="none" w:sz="0" w:space="0" w:color="auto"/>
            <w:right w:val="none" w:sz="0" w:space="0" w:color="auto"/>
          </w:divBdr>
        </w:div>
        <w:div w:id="1600873795">
          <w:marLeft w:val="0"/>
          <w:marRight w:val="0"/>
          <w:marTop w:val="0"/>
          <w:marBottom w:val="0"/>
          <w:divBdr>
            <w:top w:val="none" w:sz="0" w:space="0" w:color="auto"/>
            <w:left w:val="none" w:sz="0" w:space="0" w:color="auto"/>
            <w:bottom w:val="none" w:sz="0" w:space="0" w:color="auto"/>
            <w:right w:val="none" w:sz="0" w:space="0" w:color="auto"/>
          </w:divBdr>
        </w:div>
        <w:div w:id="1908149469">
          <w:marLeft w:val="0"/>
          <w:marRight w:val="0"/>
          <w:marTop w:val="0"/>
          <w:marBottom w:val="0"/>
          <w:divBdr>
            <w:top w:val="none" w:sz="0" w:space="0" w:color="auto"/>
            <w:left w:val="none" w:sz="0" w:space="0" w:color="auto"/>
            <w:bottom w:val="none" w:sz="0" w:space="0" w:color="auto"/>
            <w:right w:val="none" w:sz="0" w:space="0" w:color="auto"/>
          </w:divBdr>
        </w:div>
      </w:divsChild>
    </w:div>
    <w:div w:id="1375890850">
      <w:bodyDiv w:val="1"/>
      <w:marLeft w:val="0"/>
      <w:marRight w:val="0"/>
      <w:marTop w:val="0"/>
      <w:marBottom w:val="0"/>
      <w:divBdr>
        <w:top w:val="none" w:sz="0" w:space="0" w:color="auto"/>
        <w:left w:val="none" w:sz="0" w:space="0" w:color="auto"/>
        <w:bottom w:val="none" w:sz="0" w:space="0" w:color="auto"/>
        <w:right w:val="none" w:sz="0" w:space="0" w:color="auto"/>
      </w:divBdr>
    </w:div>
    <w:div w:id="1378235879">
      <w:bodyDiv w:val="1"/>
      <w:marLeft w:val="0"/>
      <w:marRight w:val="0"/>
      <w:marTop w:val="0"/>
      <w:marBottom w:val="0"/>
      <w:divBdr>
        <w:top w:val="none" w:sz="0" w:space="0" w:color="auto"/>
        <w:left w:val="none" w:sz="0" w:space="0" w:color="auto"/>
        <w:bottom w:val="none" w:sz="0" w:space="0" w:color="auto"/>
        <w:right w:val="none" w:sz="0" w:space="0" w:color="auto"/>
      </w:divBdr>
    </w:div>
    <w:div w:id="1406151235">
      <w:bodyDiv w:val="1"/>
      <w:marLeft w:val="0"/>
      <w:marRight w:val="0"/>
      <w:marTop w:val="0"/>
      <w:marBottom w:val="0"/>
      <w:divBdr>
        <w:top w:val="none" w:sz="0" w:space="0" w:color="auto"/>
        <w:left w:val="none" w:sz="0" w:space="0" w:color="auto"/>
        <w:bottom w:val="none" w:sz="0" w:space="0" w:color="auto"/>
        <w:right w:val="none" w:sz="0" w:space="0" w:color="auto"/>
      </w:divBdr>
    </w:div>
    <w:div w:id="1407267182">
      <w:bodyDiv w:val="1"/>
      <w:marLeft w:val="0"/>
      <w:marRight w:val="0"/>
      <w:marTop w:val="0"/>
      <w:marBottom w:val="0"/>
      <w:divBdr>
        <w:top w:val="none" w:sz="0" w:space="0" w:color="auto"/>
        <w:left w:val="none" w:sz="0" w:space="0" w:color="auto"/>
        <w:bottom w:val="none" w:sz="0" w:space="0" w:color="auto"/>
        <w:right w:val="none" w:sz="0" w:space="0" w:color="auto"/>
      </w:divBdr>
    </w:div>
    <w:div w:id="1415782017">
      <w:bodyDiv w:val="1"/>
      <w:marLeft w:val="0"/>
      <w:marRight w:val="0"/>
      <w:marTop w:val="0"/>
      <w:marBottom w:val="0"/>
      <w:divBdr>
        <w:top w:val="none" w:sz="0" w:space="0" w:color="auto"/>
        <w:left w:val="none" w:sz="0" w:space="0" w:color="auto"/>
        <w:bottom w:val="none" w:sz="0" w:space="0" w:color="auto"/>
        <w:right w:val="none" w:sz="0" w:space="0" w:color="auto"/>
      </w:divBdr>
      <w:divsChild>
        <w:div w:id="456267349">
          <w:marLeft w:val="0"/>
          <w:marRight w:val="0"/>
          <w:marTop w:val="0"/>
          <w:marBottom w:val="0"/>
          <w:divBdr>
            <w:top w:val="none" w:sz="0" w:space="0" w:color="auto"/>
            <w:left w:val="none" w:sz="0" w:space="0" w:color="auto"/>
            <w:bottom w:val="none" w:sz="0" w:space="0" w:color="auto"/>
            <w:right w:val="none" w:sz="0" w:space="0" w:color="auto"/>
          </w:divBdr>
        </w:div>
      </w:divsChild>
    </w:div>
    <w:div w:id="1452869270">
      <w:bodyDiv w:val="1"/>
      <w:marLeft w:val="0"/>
      <w:marRight w:val="0"/>
      <w:marTop w:val="0"/>
      <w:marBottom w:val="0"/>
      <w:divBdr>
        <w:top w:val="none" w:sz="0" w:space="0" w:color="auto"/>
        <w:left w:val="none" w:sz="0" w:space="0" w:color="auto"/>
        <w:bottom w:val="none" w:sz="0" w:space="0" w:color="auto"/>
        <w:right w:val="none" w:sz="0" w:space="0" w:color="auto"/>
      </w:divBdr>
    </w:div>
    <w:div w:id="1472864268">
      <w:bodyDiv w:val="1"/>
      <w:marLeft w:val="0"/>
      <w:marRight w:val="0"/>
      <w:marTop w:val="0"/>
      <w:marBottom w:val="0"/>
      <w:divBdr>
        <w:top w:val="none" w:sz="0" w:space="0" w:color="auto"/>
        <w:left w:val="none" w:sz="0" w:space="0" w:color="auto"/>
        <w:bottom w:val="none" w:sz="0" w:space="0" w:color="auto"/>
        <w:right w:val="none" w:sz="0" w:space="0" w:color="auto"/>
      </w:divBdr>
    </w:div>
    <w:div w:id="1477910581">
      <w:bodyDiv w:val="1"/>
      <w:marLeft w:val="0"/>
      <w:marRight w:val="0"/>
      <w:marTop w:val="0"/>
      <w:marBottom w:val="0"/>
      <w:divBdr>
        <w:top w:val="none" w:sz="0" w:space="0" w:color="auto"/>
        <w:left w:val="none" w:sz="0" w:space="0" w:color="auto"/>
        <w:bottom w:val="none" w:sz="0" w:space="0" w:color="auto"/>
        <w:right w:val="none" w:sz="0" w:space="0" w:color="auto"/>
      </w:divBdr>
      <w:divsChild>
        <w:div w:id="1931810790">
          <w:marLeft w:val="0"/>
          <w:marRight w:val="0"/>
          <w:marTop w:val="0"/>
          <w:marBottom w:val="0"/>
          <w:divBdr>
            <w:top w:val="none" w:sz="0" w:space="0" w:color="auto"/>
            <w:left w:val="none" w:sz="0" w:space="0" w:color="auto"/>
            <w:bottom w:val="none" w:sz="0" w:space="0" w:color="auto"/>
            <w:right w:val="none" w:sz="0" w:space="0" w:color="auto"/>
          </w:divBdr>
          <w:divsChild>
            <w:div w:id="776296791">
              <w:marLeft w:val="0"/>
              <w:marRight w:val="0"/>
              <w:marTop w:val="0"/>
              <w:marBottom w:val="0"/>
              <w:divBdr>
                <w:top w:val="none" w:sz="0" w:space="0" w:color="auto"/>
                <w:left w:val="none" w:sz="0" w:space="0" w:color="auto"/>
                <w:bottom w:val="none" w:sz="0" w:space="0" w:color="auto"/>
                <w:right w:val="none" w:sz="0" w:space="0" w:color="auto"/>
              </w:divBdr>
            </w:div>
            <w:div w:id="1919946194">
              <w:marLeft w:val="0"/>
              <w:marRight w:val="0"/>
              <w:marTop w:val="0"/>
              <w:marBottom w:val="0"/>
              <w:divBdr>
                <w:top w:val="none" w:sz="0" w:space="0" w:color="auto"/>
                <w:left w:val="none" w:sz="0" w:space="0" w:color="auto"/>
                <w:bottom w:val="none" w:sz="0" w:space="0" w:color="auto"/>
                <w:right w:val="none" w:sz="0" w:space="0" w:color="auto"/>
              </w:divBdr>
            </w:div>
            <w:div w:id="1276911540">
              <w:marLeft w:val="0"/>
              <w:marRight w:val="0"/>
              <w:marTop w:val="0"/>
              <w:marBottom w:val="0"/>
              <w:divBdr>
                <w:top w:val="none" w:sz="0" w:space="0" w:color="auto"/>
                <w:left w:val="none" w:sz="0" w:space="0" w:color="auto"/>
                <w:bottom w:val="none" w:sz="0" w:space="0" w:color="auto"/>
                <w:right w:val="none" w:sz="0" w:space="0" w:color="auto"/>
              </w:divBdr>
            </w:div>
            <w:div w:id="1624925163">
              <w:marLeft w:val="0"/>
              <w:marRight w:val="0"/>
              <w:marTop w:val="0"/>
              <w:marBottom w:val="0"/>
              <w:divBdr>
                <w:top w:val="none" w:sz="0" w:space="0" w:color="auto"/>
                <w:left w:val="none" w:sz="0" w:space="0" w:color="auto"/>
                <w:bottom w:val="none" w:sz="0" w:space="0" w:color="auto"/>
                <w:right w:val="none" w:sz="0" w:space="0" w:color="auto"/>
              </w:divBdr>
            </w:div>
          </w:divsChild>
        </w:div>
        <w:div w:id="797649101">
          <w:marLeft w:val="0"/>
          <w:marRight w:val="0"/>
          <w:marTop w:val="0"/>
          <w:marBottom w:val="0"/>
          <w:divBdr>
            <w:top w:val="none" w:sz="0" w:space="0" w:color="auto"/>
            <w:left w:val="none" w:sz="0" w:space="0" w:color="auto"/>
            <w:bottom w:val="none" w:sz="0" w:space="0" w:color="auto"/>
            <w:right w:val="none" w:sz="0" w:space="0" w:color="auto"/>
          </w:divBdr>
          <w:divsChild>
            <w:div w:id="1767459857">
              <w:marLeft w:val="0"/>
              <w:marRight w:val="0"/>
              <w:marTop w:val="0"/>
              <w:marBottom w:val="0"/>
              <w:divBdr>
                <w:top w:val="none" w:sz="0" w:space="0" w:color="auto"/>
                <w:left w:val="none" w:sz="0" w:space="0" w:color="auto"/>
                <w:bottom w:val="none" w:sz="0" w:space="0" w:color="auto"/>
                <w:right w:val="none" w:sz="0" w:space="0" w:color="auto"/>
              </w:divBdr>
            </w:div>
            <w:div w:id="1148747160">
              <w:marLeft w:val="0"/>
              <w:marRight w:val="0"/>
              <w:marTop w:val="0"/>
              <w:marBottom w:val="0"/>
              <w:divBdr>
                <w:top w:val="none" w:sz="0" w:space="0" w:color="auto"/>
                <w:left w:val="none" w:sz="0" w:space="0" w:color="auto"/>
                <w:bottom w:val="none" w:sz="0" w:space="0" w:color="auto"/>
                <w:right w:val="none" w:sz="0" w:space="0" w:color="auto"/>
              </w:divBdr>
            </w:div>
            <w:div w:id="1715884362">
              <w:marLeft w:val="0"/>
              <w:marRight w:val="0"/>
              <w:marTop w:val="0"/>
              <w:marBottom w:val="0"/>
              <w:divBdr>
                <w:top w:val="none" w:sz="0" w:space="0" w:color="auto"/>
                <w:left w:val="none" w:sz="0" w:space="0" w:color="auto"/>
                <w:bottom w:val="none" w:sz="0" w:space="0" w:color="auto"/>
                <w:right w:val="none" w:sz="0" w:space="0" w:color="auto"/>
              </w:divBdr>
            </w:div>
            <w:div w:id="442699403">
              <w:marLeft w:val="0"/>
              <w:marRight w:val="0"/>
              <w:marTop w:val="0"/>
              <w:marBottom w:val="0"/>
              <w:divBdr>
                <w:top w:val="none" w:sz="0" w:space="0" w:color="auto"/>
                <w:left w:val="none" w:sz="0" w:space="0" w:color="auto"/>
                <w:bottom w:val="none" w:sz="0" w:space="0" w:color="auto"/>
                <w:right w:val="none" w:sz="0" w:space="0" w:color="auto"/>
              </w:divBdr>
            </w:div>
            <w:div w:id="2136289212">
              <w:marLeft w:val="0"/>
              <w:marRight w:val="0"/>
              <w:marTop w:val="0"/>
              <w:marBottom w:val="0"/>
              <w:divBdr>
                <w:top w:val="none" w:sz="0" w:space="0" w:color="auto"/>
                <w:left w:val="none" w:sz="0" w:space="0" w:color="auto"/>
                <w:bottom w:val="none" w:sz="0" w:space="0" w:color="auto"/>
                <w:right w:val="none" w:sz="0" w:space="0" w:color="auto"/>
              </w:divBdr>
            </w:div>
            <w:div w:id="1625577545">
              <w:marLeft w:val="0"/>
              <w:marRight w:val="0"/>
              <w:marTop w:val="0"/>
              <w:marBottom w:val="0"/>
              <w:divBdr>
                <w:top w:val="none" w:sz="0" w:space="0" w:color="auto"/>
                <w:left w:val="none" w:sz="0" w:space="0" w:color="auto"/>
                <w:bottom w:val="none" w:sz="0" w:space="0" w:color="auto"/>
                <w:right w:val="none" w:sz="0" w:space="0" w:color="auto"/>
              </w:divBdr>
            </w:div>
            <w:div w:id="2080445386">
              <w:marLeft w:val="0"/>
              <w:marRight w:val="0"/>
              <w:marTop w:val="0"/>
              <w:marBottom w:val="0"/>
              <w:divBdr>
                <w:top w:val="none" w:sz="0" w:space="0" w:color="auto"/>
                <w:left w:val="none" w:sz="0" w:space="0" w:color="auto"/>
                <w:bottom w:val="none" w:sz="0" w:space="0" w:color="auto"/>
                <w:right w:val="none" w:sz="0" w:space="0" w:color="auto"/>
              </w:divBdr>
            </w:div>
            <w:div w:id="1165974582">
              <w:marLeft w:val="0"/>
              <w:marRight w:val="0"/>
              <w:marTop w:val="0"/>
              <w:marBottom w:val="0"/>
              <w:divBdr>
                <w:top w:val="none" w:sz="0" w:space="0" w:color="auto"/>
                <w:left w:val="none" w:sz="0" w:space="0" w:color="auto"/>
                <w:bottom w:val="none" w:sz="0" w:space="0" w:color="auto"/>
                <w:right w:val="none" w:sz="0" w:space="0" w:color="auto"/>
              </w:divBdr>
            </w:div>
            <w:div w:id="453911510">
              <w:marLeft w:val="0"/>
              <w:marRight w:val="0"/>
              <w:marTop w:val="0"/>
              <w:marBottom w:val="0"/>
              <w:divBdr>
                <w:top w:val="none" w:sz="0" w:space="0" w:color="auto"/>
                <w:left w:val="none" w:sz="0" w:space="0" w:color="auto"/>
                <w:bottom w:val="none" w:sz="0" w:space="0" w:color="auto"/>
                <w:right w:val="none" w:sz="0" w:space="0" w:color="auto"/>
              </w:divBdr>
            </w:div>
          </w:divsChild>
        </w:div>
        <w:div w:id="2134905713">
          <w:marLeft w:val="0"/>
          <w:marRight w:val="0"/>
          <w:marTop w:val="0"/>
          <w:marBottom w:val="0"/>
          <w:divBdr>
            <w:top w:val="none" w:sz="0" w:space="0" w:color="auto"/>
            <w:left w:val="none" w:sz="0" w:space="0" w:color="auto"/>
            <w:bottom w:val="none" w:sz="0" w:space="0" w:color="auto"/>
            <w:right w:val="none" w:sz="0" w:space="0" w:color="auto"/>
          </w:divBdr>
          <w:divsChild>
            <w:div w:id="1182160179">
              <w:marLeft w:val="0"/>
              <w:marRight w:val="0"/>
              <w:marTop w:val="0"/>
              <w:marBottom w:val="0"/>
              <w:divBdr>
                <w:top w:val="none" w:sz="0" w:space="0" w:color="auto"/>
                <w:left w:val="none" w:sz="0" w:space="0" w:color="auto"/>
                <w:bottom w:val="none" w:sz="0" w:space="0" w:color="auto"/>
                <w:right w:val="none" w:sz="0" w:space="0" w:color="auto"/>
              </w:divBdr>
            </w:div>
            <w:div w:id="457914165">
              <w:marLeft w:val="0"/>
              <w:marRight w:val="0"/>
              <w:marTop w:val="0"/>
              <w:marBottom w:val="0"/>
              <w:divBdr>
                <w:top w:val="none" w:sz="0" w:space="0" w:color="auto"/>
                <w:left w:val="none" w:sz="0" w:space="0" w:color="auto"/>
                <w:bottom w:val="none" w:sz="0" w:space="0" w:color="auto"/>
                <w:right w:val="none" w:sz="0" w:space="0" w:color="auto"/>
              </w:divBdr>
            </w:div>
            <w:div w:id="70272566">
              <w:marLeft w:val="0"/>
              <w:marRight w:val="0"/>
              <w:marTop w:val="0"/>
              <w:marBottom w:val="0"/>
              <w:divBdr>
                <w:top w:val="none" w:sz="0" w:space="0" w:color="auto"/>
                <w:left w:val="none" w:sz="0" w:space="0" w:color="auto"/>
                <w:bottom w:val="none" w:sz="0" w:space="0" w:color="auto"/>
                <w:right w:val="none" w:sz="0" w:space="0" w:color="auto"/>
              </w:divBdr>
            </w:div>
            <w:div w:id="676541001">
              <w:marLeft w:val="0"/>
              <w:marRight w:val="0"/>
              <w:marTop w:val="0"/>
              <w:marBottom w:val="0"/>
              <w:divBdr>
                <w:top w:val="none" w:sz="0" w:space="0" w:color="auto"/>
                <w:left w:val="none" w:sz="0" w:space="0" w:color="auto"/>
                <w:bottom w:val="none" w:sz="0" w:space="0" w:color="auto"/>
                <w:right w:val="none" w:sz="0" w:space="0" w:color="auto"/>
              </w:divBdr>
            </w:div>
            <w:div w:id="585768039">
              <w:marLeft w:val="0"/>
              <w:marRight w:val="0"/>
              <w:marTop w:val="0"/>
              <w:marBottom w:val="0"/>
              <w:divBdr>
                <w:top w:val="none" w:sz="0" w:space="0" w:color="auto"/>
                <w:left w:val="none" w:sz="0" w:space="0" w:color="auto"/>
                <w:bottom w:val="none" w:sz="0" w:space="0" w:color="auto"/>
                <w:right w:val="none" w:sz="0" w:space="0" w:color="auto"/>
              </w:divBdr>
            </w:div>
            <w:div w:id="888878002">
              <w:marLeft w:val="0"/>
              <w:marRight w:val="0"/>
              <w:marTop w:val="0"/>
              <w:marBottom w:val="0"/>
              <w:divBdr>
                <w:top w:val="none" w:sz="0" w:space="0" w:color="auto"/>
                <w:left w:val="none" w:sz="0" w:space="0" w:color="auto"/>
                <w:bottom w:val="none" w:sz="0" w:space="0" w:color="auto"/>
                <w:right w:val="none" w:sz="0" w:space="0" w:color="auto"/>
              </w:divBdr>
            </w:div>
            <w:div w:id="1263682308">
              <w:marLeft w:val="0"/>
              <w:marRight w:val="0"/>
              <w:marTop w:val="0"/>
              <w:marBottom w:val="0"/>
              <w:divBdr>
                <w:top w:val="none" w:sz="0" w:space="0" w:color="auto"/>
                <w:left w:val="none" w:sz="0" w:space="0" w:color="auto"/>
                <w:bottom w:val="none" w:sz="0" w:space="0" w:color="auto"/>
                <w:right w:val="none" w:sz="0" w:space="0" w:color="auto"/>
              </w:divBdr>
            </w:div>
            <w:div w:id="20831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4578">
      <w:bodyDiv w:val="1"/>
      <w:marLeft w:val="0"/>
      <w:marRight w:val="0"/>
      <w:marTop w:val="0"/>
      <w:marBottom w:val="0"/>
      <w:divBdr>
        <w:top w:val="none" w:sz="0" w:space="0" w:color="auto"/>
        <w:left w:val="none" w:sz="0" w:space="0" w:color="auto"/>
        <w:bottom w:val="none" w:sz="0" w:space="0" w:color="auto"/>
        <w:right w:val="none" w:sz="0" w:space="0" w:color="auto"/>
      </w:divBdr>
    </w:div>
    <w:div w:id="1499685285">
      <w:bodyDiv w:val="1"/>
      <w:marLeft w:val="0"/>
      <w:marRight w:val="0"/>
      <w:marTop w:val="0"/>
      <w:marBottom w:val="0"/>
      <w:divBdr>
        <w:top w:val="none" w:sz="0" w:space="0" w:color="auto"/>
        <w:left w:val="none" w:sz="0" w:space="0" w:color="auto"/>
        <w:bottom w:val="none" w:sz="0" w:space="0" w:color="auto"/>
        <w:right w:val="none" w:sz="0" w:space="0" w:color="auto"/>
      </w:divBdr>
    </w:div>
    <w:div w:id="1501694939">
      <w:bodyDiv w:val="1"/>
      <w:marLeft w:val="0"/>
      <w:marRight w:val="0"/>
      <w:marTop w:val="0"/>
      <w:marBottom w:val="0"/>
      <w:divBdr>
        <w:top w:val="none" w:sz="0" w:space="0" w:color="auto"/>
        <w:left w:val="none" w:sz="0" w:space="0" w:color="auto"/>
        <w:bottom w:val="none" w:sz="0" w:space="0" w:color="auto"/>
        <w:right w:val="none" w:sz="0" w:space="0" w:color="auto"/>
      </w:divBdr>
    </w:div>
    <w:div w:id="1522938185">
      <w:bodyDiv w:val="1"/>
      <w:marLeft w:val="0"/>
      <w:marRight w:val="0"/>
      <w:marTop w:val="0"/>
      <w:marBottom w:val="0"/>
      <w:divBdr>
        <w:top w:val="none" w:sz="0" w:space="0" w:color="auto"/>
        <w:left w:val="none" w:sz="0" w:space="0" w:color="auto"/>
        <w:bottom w:val="none" w:sz="0" w:space="0" w:color="auto"/>
        <w:right w:val="none" w:sz="0" w:space="0" w:color="auto"/>
      </w:divBdr>
      <w:divsChild>
        <w:div w:id="1645354021">
          <w:marLeft w:val="0"/>
          <w:marRight w:val="0"/>
          <w:marTop w:val="0"/>
          <w:marBottom w:val="0"/>
          <w:divBdr>
            <w:top w:val="none" w:sz="0" w:space="0" w:color="auto"/>
            <w:left w:val="none" w:sz="0" w:space="0" w:color="auto"/>
            <w:bottom w:val="none" w:sz="0" w:space="0" w:color="auto"/>
            <w:right w:val="none" w:sz="0" w:space="0" w:color="auto"/>
          </w:divBdr>
        </w:div>
        <w:div w:id="1182890535">
          <w:marLeft w:val="0"/>
          <w:marRight w:val="0"/>
          <w:marTop w:val="0"/>
          <w:marBottom w:val="0"/>
          <w:divBdr>
            <w:top w:val="none" w:sz="0" w:space="0" w:color="auto"/>
            <w:left w:val="none" w:sz="0" w:space="0" w:color="auto"/>
            <w:bottom w:val="none" w:sz="0" w:space="0" w:color="auto"/>
            <w:right w:val="none" w:sz="0" w:space="0" w:color="auto"/>
          </w:divBdr>
        </w:div>
        <w:div w:id="1593736148">
          <w:marLeft w:val="0"/>
          <w:marRight w:val="0"/>
          <w:marTop w:val="0"/>
          <w:marBottom w:val="0"/>
          <w:divBdr>
            <w:top w:val="none" w:sz="0" w:space="0" w:color="auto"/>
            <w:left w:val="none" w:sz="0" w:space="0" w:color="auto"/>
            <w:bottom w:val="none" w:sz="0" w:space="0" w:color="auto"/>
            <w:right w:val="none" w:sz="0" w:space="0" w:color="auto"/>
          </w:divBdr>
        </w:div>
        <w:div w:id="628435372">
          <w:marLeft w:val="0"/>
          <w:marRight w:val="0"/>
          <w:marTop w:val="0"/>
          <w:marBottom w:val="0"/>
          <w:divBdr>
            <w:top w:val="none" w:sz="0" w:space="0" w:color="auto"/>
            <w:left w:val="none" w:sz="0" w:space="0" w:color="auto"/>
            <w:bottom w:val="none" w:sz="0" w:space="0" w:color="auto"/>
            <w:right w:val="none" w:sz="0" w:space="0" w:color="auto"/>
          </w:divBdr>
        </w:div>
        <w:div w:id="786433725">
          <w:marLeft w:val="0"/>
          <w:marRight w:val="0"/>
          <w:marTop w:val="0"/>
          <w:marBottom w:val="0"/>
          <w:divBdr>
            <w:top w:val="none" w:sz="0" w:space="0" w:color="auto"/>
            <w:left w:val="none" w:sz="0" w:space="0" w:color="auto"/>
            <w:bottom w:val="none" w:sz="0" w:space="0" w:color="auto"/>
            <w:right w:val="none" w:sz="0" w:space="0" w:color="auto"/>
          </w:divBdr>
        </w:div>
        <w:div w:id="437720521">
          <w:marLeft w:val="0"/>
          <w:marRight w:val="0"/>
          <w:marTop w:val="0"/>
          <w:marBottom w:val="0"/>
          <w:divBdr>
            <w:top w:val="none" w:sz="0" w:space="0" w:color="auto"/>
            <w:left w:val="none" w:sz="0" w:space="0" w:color="auto"/>
            <w:bottom w:val="none" w:sz="0" w:space="0" w:color="auto"/>
            <w:right w:val="none" w:sz="0" w:space="0" w:color="auto"/>
          </w:divBdr>
        </w:div>
        <w:div w:id="1057512694">
          <w:marLeft w:val="0"/>
          <w:marRight w:val="0"/>
          <w:marTop w:val="0"/>
          <w:marBottom w:val="0"/>
          <w:divBdr>
            <w:top w:val="none" w:sz="0" w:space="0" w:color="auto"/>
            <w:left w:val="none" w:sz="0" w:space="0" w:color="auto"/>
            <w:bottom w:val="none" w:sz="0" w:space="0" w:color="auto"/>
            <w:right w:val="none" w:sz="0" w:space="0" w:color="auto"/>
          </w:divBdr>
        </w:div>
        <w:div w:id="1654068117">
          <w:marLeft w:val="0"/>
          <w:marRight w:val="0"/>
          <w:marTop w:val="0"/>
          <w:marBottom w:val="0"/>
          <w:divBdr>
            <w:top w:val="none" w:sz="0" w:space="0" w:color="auto"/>
            <w:left w:val="none" w:sz="0" w:space="0" w:color="auto"/>
            <w:bottom w:val="none" w:sz="0" w:space="0" w:color="auto"/>
            <w:right w:val="none" w:sz="0" w:space="0" w:color="auto"/>
          </w:divBdr>
        </w:div>
        <w:div w:id="1110467612">
          <w:marLeft w:val="0"/>
          <w:marRight w:val="0"/>
          <w:marTop w:val="0"/>
          <w:marBottom w:val="0"/>
          <w:divBdr>
            <w:top w:val="none" w:sz="0" w:space="0" w:color="auto"/>
            <w:left w:val="none" w:sz="0" w:space="0" w:color="auto"/>
            <w:bottom w:val="none" w:sz="0" w:space="0" w:color="auto"/>
            <w:right w:val="none" w:sz="0" w:space="0" w:color="auto"/>
          </w:divBdr>
        </w:div>
        <w:div w:id="910776146">
          <w:marLeft w:val="0"/>
          <w:marRight w:val="0"/>
          <w:marTop w:val="0"/>
          <w:marBottom w:val="0"/>
          <w:divBdr>
            <w:top w:val="none" w:sz="0" w:space="0" w:color="auto"/>
            <w:left w:val="none" w:sz="0" w:space="0" w:color="auto"/>
            <w:bottom w:val="none" w:sz="0" w:space="0" w:color="auto"/>
            <w:right w:val="none" w:sz="0" w:space="0" w:color="auto"/>
          </w:divBdr>
        </w:div>
        <w:div w:id="230774865">
          <w:marLeft w:val="0"/>
          <w:marRight w:val="0"/>
          <w:marTop w:val="0"/>
          <w:marBottom w:val="0"/>
          <w:divBdr>
            <w:top w:val="none" w:sz="0" w:space="0" w:color="auto"/>
            <w:left w:val="none" w:sz="0" w:space="0" w:color="auto"/>
            <w:bottom w:val="none" w:sz="0" w:space="0" w:color="auto"/>
            <w:right w:val="none" w:sz="0" w:space="0" w:color="auto"/>
          </w:divBdr>
        </w:div>
        <w:div w:id="1336031105">
          <w:marLeft w:val="0"/>
          <w:marRight w:val="0"/>
          <w:marTop w:val="0"/>
          <w:marBottom w:val="0"/>
          <w:divBdr>
            <w:top w:val="none" w:sz="0" w:space="0" w:color="auto"/>
            <w:left w:val="none" w:sz="0" w:space="0" w:color="auto"/>
            <w:bottom w:val="none" w:sz="0" w:space="0" w:color="auto"/>
            <w:right w:val="none" w:sz="0" w:space="0" w:color="auto"/>
          </w:divBdr>
        </w:div>
        <w:div w:id="1485589052">
          <w:marLeft w:val="0"/>
          <w:marRight w:val="0"/>
          <w:marTop w:val="0"/>
          <w:marBottom w:val="0"/>
          <w:divBdr>
            <w:top w:val="none" w:sz="0" w:space="0" w:color="auto"/>
            <w:left w:val="none" w:sz="0" w:space="0" w:color="auto"/>
            <w:bottom w:val="none" w:sz="0" w:space="0" w:color="auto"/>
            <w:right w:val="none" w:sz="0" w:space="0" w:color="auto"/>
          </w:divBdr>
        </w:div>
        <w:div w:id="12537755">
          <w:marLeft w:val="0"/>
          <w:marRight w:val="0"/>
          <w:marTop w:val="0"/>
          <w:marBottom w:val="0"/>
          <w:divBdr>
            <w:top w:val="none" w:sz="0" w:space="0" w:color="auto"/>
            <w:left w:val="none" w:sz="0" w:space="0" w:color="auto"/>
            <w:bottom w:val="none" w:sz="0" w:space="0" w:color="auto"/>
            <w:right w:val="none" w:sz="0" w:space="0" w:color="auto"/>
          </w:divBdr>
        </w:div>
        <w:div w:id="354079">
          <w:marLeft w:val="0"/>
          <w:marRight w:val="0"/>
          <w:marTop w:val="0"/>
          <w:marBottom w:val="0"/>
          <w:divBdr>
            <w:top w:val="none" w:sz="0" w:space="0" w:color="auto"/>
            <w:left w:val="none" w:sz="0" w:space="0" w:color="auto"/>
            <w:bottom w:val="none" w:sz="0" w:space="0" w:color="auto"/>
            <w:right w:val="none" w:sz="0" w:space="0" w:color="auto"/>
          </w:divBdr>
        </w:div>
        <w:div w:id="817379095">
          <w:marLeft w:val="0"/>
          <w:marRight w:val="0"/>
          <w:marTop w:val="0"/>
          <w:marBottom w:val="0"/>
          <w:divBdr>
            <w:top w:val="none" w:sz="0" w:space="0" w:color="auto"/>
            <w:left w:val="none" w:sz="0" w:space="0" w:color="auto"/>
            <w:bottom w:val="none" w:sz="0" w:space="0" w:color="auto"/>
            <w:right w:val="none" w:sz="0" w:space="0" w:color="auto"/>
          </w:divBdr>
          <w:divsChild>
            <w:div w:id="875506770">
              <w:marLeft w:val="0"/>
              <w:marRight w:val="0"/>
              <w:marTop w:val="0"/>
              <w:marBottom w:val="0"/>
              <w:divBdr>
                <w:top w:val="none" w:sz="0" w:space="0" w:color="auto"/>
                <w:left w:val="none" w:sz="0" w:space="0" w:color="auto"/>
                <w:bottom w:val="none" w:sz="0" w:space="0" w:color="auto"/>
                <w:right w:val="none" w:sz="0" w:space="0" w:color="auto"/>
              </w:divBdr>
            </w:div>
            <w:div w:id="1395012054">
              <w:marLeft w:val="0"/>
              <w:marRight w:val="0"/>
              <w:marTop w:val="0"/>
              <w:marBottom w:val="0"/>
              <w:divBdr>
                <w:top w:val="none" w:sz="0" w:space="0" w:color="auto"/>
                <w:left w:val="none" w:sz="0" w:space="0" w:color="auto"/>
                <w:bottom w:val="none" w:sz="0" w:space="0" w:color="auto"/>
                <w:right w:val="none" w:sz="0" w:space="0" w:color="auto"/>
              </w:divBdr>
            </w:div>
            <w:div w:id="1922905359">
              <w:marLeft w:val="0"/>
              <w:marRight w:val="0"/>
              <w:marTop w:val="0"/>
              <w:marBottom w:val="0"/>
              <w:divBdr>
                <w:top w:val="none" w:sz="0" w:space="0" w:color="auto"/>
                <w:left w:val="none" w:sz="0" w:space="0" w:color="auto"/>
                <w:bottom w:val="none" w:sz="0" w:space="0" w:color="auto"/>
                <w:right w:val="none" w:sz="0" w:space="0" w:color="auto"/>
              </w:divBdr>
            </w:div>
            <w:div w:id="637607871">
              <w:marLeft w:val="0"/>
              <w:marRight w:val="0"/>
              <w:marTop w:val="0"/>
              <w:marBottom w:val="0"/>
              <w:divBdr>
                <w:top w:val="none" w:sz="0" w:space="0" w:color="auto"/>
                <w:left w:val="none" w:sz="0" w:space="0" w:color="auto"/>
                <w:bottom w:val="none" w:sz="0" w:space="0" w:color="auto"/>
                <w:right w:val="none" w:sz="0" w:space="0" w:color="auto"/>
              </w:divBdr>
            </w:div>
            <w:div w:id="1735471650">
              <w:marLeft w:val="0"/>
              <w:marRight w:val="0"/>
              <w:marTop w:val="0"/>
              <w:marBottom w:val="0"/>
              <w:divBdr>
                <w:top w:val="none" w:sz="0" w:space="0" w:color="auto"/>
                <w:left w:val="none" w:sz="0" w:space="0" w:color="auto"/>
                <w:bottom w:val="none" w:sz="0" w:space="0" w:color="auto"/>
                <w:right w:val="none" w:sz="0" w:space="0" w:color="auto"/>
              </w:divBdr>
            </w:div>
            <w:div w:id="1210916317">
              <w:marLeft w:val="0"/>
              <w:marRight w:val="0"/>
              <w:marTop w:val="0"/>
              <w:marBottom w:val="0"/>
              <w:divBdr>
                <w:top w:val="none" w:sz="0" w:space="0" w:color="auto"/>
                <w:left w:val="none" w:sz="0" w:space="0" w:color="auto"/>
                <w:bottom w:val="none" w:sz="0" w:space="0" w:color="auto"/>
                <w:right w:val="none" w:sz="0" w:space="0" w:color="auto"/>
              </w:divBdr>
            </w:div>
            <w:div w:id="881747086">
              <w:marLeft w:val="0"/>
              <w:marRight w:val="0"/>
              <w:marTop w:val="0"/>
              <w:marBottom w:val="0"/>
              <w:divBdr>
                <w:top w:val="none" w:sz="0" w:space="0" w:color="auto"/>
                <w:left w:val="none" w:sz="0" w:space="0" w:color="auto"/>
                <w:bottom w:val="none" w:sz="0" w:space="0" w:color="auto"/>
                <w:right w:val="none" w:sz="0" w:space="0" w:color="auto"/>
              </w:divBdr>
            </w:div>
            <w:div w:id="1288776005">
              <w:marLeft w:val="0"/>
              <w:marRight w:val="0"/>
              <w:marTop w:val="0"/>
              <w:marBottom w:val="0"/>
              <w:divBdr>
                <w:top w:val="none" w:sz="0" w:space="0" w:color="auto"/>
                <w:left w:val="none" w:sz="0" w:space="0" w:color="auto"/>
                <w:bottom w:val="none" w:sz="0" w:space="0" w:color="auto"/>
                <w:right w:val="none" w:sz="0" w:space="0" w:color="auto"/>
              </w:divBdr>
            </w:div>
            <w:div w:id="1274047388">
              <w:marLeft w:val="0"/>
              <w:marRight w:val="0"/>
              <w:marTop w:val="0"/>
              <w:marBottom w:val="0"/>
              <w:divBdr>
                <w:top w:val="none" w:sz="0" w:space="0" w:color="auto"/>
                <w:left w:val="none" w:sz="0" w:space="0" w:color="auto"/>
                <w:bottom w:val="none" w:sz="0" w:space="0" w:color="auto"/>
                <w:right w:val="none" w:sz="0" w:space="0" w:color="auto"/>
              </w:divBdr>
            </w:div>
            <w:div w:id="1988584876">
              <w:marLeft w:val="0"/>
              <w:marRight w:val="0"/>
              <w:marTop w:val="0"/>
              <w:marBottom w:val="0"/>
              <w:divBdr>
                <w:top w:val="none" w:sz="0" w:space="0" w:color="auto"/>
                <w:left w:val="none" w:sz="0" w:space="0" w:color="auto"/>
                <w:bottom w:val="none" w:sz="0" w:space="0" w:color="auto"/>
                <w:right w:val="none" w:sz="0" w:space="0" w:color="auto"/>
              </w:divBdr>
            </w:div>
            <w:div w:id="309604061">
              <w:marLeft w:val="0"/>
              <w:marRight w:val="0"/>
              <w:marTop w:val="0"/>
              <w:marBottom w:val="0"/>
              <w:divBdr>
                <w:top w:val="none" w:sz="0" w:space="0" w:color="auto"/>
                <w:left w:val="none" w:sz="0" w:space="0" w:color="auto"/>
                <w:bottom w:val="none" w:sz="0" w:space="0" w:color="auto"/>
                <w:right w:val="none" w:sz="0" w:space="0" w:color="auto"/>
              </w:divBdr>
            </w:div>
            <w:div w:id="2046127768">
              <w:marLeft w:val="0"/>
              <w:marRight w:val="0"/>
              <w:marTop w:val="0"/>
              <w:marBottom w:val="0"/>
              <w:divBdr>
                <w:top w:val="none" w:sz="0" w:space="0" w:color="auto"/>
                <w:left w:val="none" w:sz="0" w:space="0" w:color="auto"/>
                <w:bottom w:val="none" w:sz="0" w:space="0" w:color="auto"/>
                <w:right w:val="none" w:sz="0" w:space="0" w:color="auto"/>
              </w:divBdr>
            </w:div>
            <w:div w:id="932740288">
              <w:marLeft w:val="0"/>
              <w:marRight w:val="0"/>
              <w:marTop w:val="0"/>
              <w:marBottom w:val="0"/>
              <w:divBdr>
                <w:top w:val="none" w:sz="0" w:space="0" w:color="auto"/>
                <w:left w:val="none" w:sz="0" w:space="0" w:color="auto"/>
                <w:bottom w:val="none" w:sz="0" w:space="0" w:color="auto"/>
                <w:right w:val="none" w:sz="0" w:space="0" w:color="auto"/>
              </w:divBdr>
            </w:div>
            <w:div w:id="1165366153">
              <w:marLeft w:val="0"/>
              <w:marRight w:val="0"/>
              <w:marTop w:val="0"/>
              <w:marBottom w:val="0"/>
              <w:divBdr>
                <w:top w:val="none" w:sz="0" w:space="0" w:color="auto"/>
                <w:left w:val="none" w:sz="0" w:space="0" w:color="auto"/>
                <w:bottom w:val="none" w:sz="0" w:space="0" w:color="auto"/>
                <w:right w:val="none" w:sz="0" w:space="0" w:color="auto"/>
              </w:divBdr>
            </w:div>
            <w:div w:id="1781946739">
              <w:marLeft w:val="0"/>
              <w:marRight w:val="0"/>
              <w:marTop w:val="0"/>
              <w:marBottom w:val="0"/>
              <w:divBdr>
                <w:top w:val="none" w:sz="0" w:space="0" w:color="auto"/>
                <w:left w:val="none" w:sz="0" w:space="0" w:color="auto"/>
                <w:bottom w:val="none" w:sz="0" w:space="0" w:color="auto"/>
                <w:right w:val="none" w:sz="0" w:space="0" w:color="auto"/>
              </w:divBdr>
            </w:div>
            <w:div w:id="630482631">
              <w:marLeft w:val="0"/>
              <w:marRight w:val="0"/>
              <w:marTop w:val="0"/>
              <w:marBottom w:val="0"/>
              <w:divBdr>
                <w:top w:val="none" w:sz="0" w:space="0" w:color="auto"/>
                <w:left w:val="none" w:sz="0" w:space="0" w:color="auto"/>
                <w:bottom w:val="none" w:sz="0" w:space="0" w:color="auto"/>
                <w:right w:val="none" w:sz="0" w:space="0" w:color="auto"/>
              </w:divBdr>
            </w:div>
            <w:div w:id="2106339602">
              <w:marLeft w:val="0"/>
              <w:marRight w:val="0"/>
              <w:marTop w:val="0"/>
              <w:marBottom w:val="0"/>
              <w:divBdr>
                <w:top w:val="none" w:sz="0" w:space="0" w:color="auto"/>
                <w:left w:val="none" w:sz="0" w:space="0" w:color="auto"/>
                <w:bottom w:val="none" w:sz="0" w:space="0" w:color="auto"/>
                <w:right w:val="none" w:sz="0" w:space="0" w:color="auto"/>
              </w:divBdr>
            </w:div>
            <w:div w:id="137039614">
              <w:marLeft w:val="0"/>
              <w:marRight w:val="0"/>
              <w:marTop w:val="0"/>
              <w:marBottom w:val="0"/>
              <w:divBdr>
                <w:top w:val="none" w:sz="0" w:space="0" w:color="auto"/>
                <w:left w:val="none" w:sz="0" w:space="0" w:color="auto"/>
                <w:bottom w:val="none" w:sz="0" w:space="0" w:color="auto"/>
                <w:right w:val="none" w:sz="0" w:space="0" w:color="auto"/>
              </w:divBdr>
            </w:div>
            <w:div w:id="756557154">
              <w:marLeft w:val="0"/>
              <w:marRight w:val="0"/>
              <w:marTop w:val="0"/>
              <w:marBottom w:val="0"/>
              <w:divBdr>
                <w:top w:val="none" w:sz="0" w:space="0" w:color="auto"/>
                <w:left w:val="none" w:sz="0" w:space="0" w:color="auto"/>
                <w:bottom w:val="none" w:sz="0" w:space="0" w:color="auto"/>
                <w:right w:val="none" w:sz="0" w:space="0" w:color="auto"/>
              </w:divBdr>
            </w:div>
            <w:div w:id="637342062">
              <w:marLeft w:val="0"/>
              <w:marRight w:val="0"/>
              <w:marTop w:val="0"/>
              <w:marBottom w:val="0"/>
              <w:divBdr>
                <w:top w:val="none" w:sz="0" w:space="0" w:color="auto"/>
                <w:left w:val="none" w:sz="0" w:space="0" w:color="auto"/>
                <w:bottom w:val="none" w:sz="0" w:space="0" w:color="auto"/>
                <w:right w:val="none" w:sz="0" w:space="0" w:color="auto"/>
              </w:divBdr>
            </w:div>
          </w:divsChild>
        </w:div>
        <w:div w:id="2076200604">
          <w:marLeft w:val="0"/>
          <w:marRight w:val="0"/>
          <w:marTop w:val="0"/>
          <w:marBottom w:val="0"/>
          <w:divBdr>
            <w:top w:val="none" w:sz="0" w:space="0" w:color="auto"/>
            <w:left w:val="none" w:sz="0" w:space="0" w:color="auto"/>
            <w:bottom w:val="none" w:sz="0" w:space="0" w:color="auto"/>
            <w:right w:val="none" w:sz="0" w:space="0" w:color="auto"/>
          </w:divBdr>
        </w:div>
        <w:div w:id="1539581518">
          <w:marLeft w:val="0"/>
          <w:marRight w:val="0"/>
          <w:marTop w:val="0"/>
          <w:marBottom w:val="0"/>
          <w:divBdr>
            <w:top w:val="none" w:sz="0" w:space="0" w:color="auto"/>
            <w:left w:val="none" w:sz="0" w:space="0" w:color="auto"/>
            <w:bottom w:val="none" w:sz="0" w:space="0" w:color="auto"/>
            <w:right w:val="none" w:sz="0" w:space="0" w:color="auto"/>
          </w:divBdr>
        </w:div>
        <w:div w:id="279144391">
          <w:marLeft w:val="0"/>
          <w:marRight w:val="0"/>
          <w:marTop w:val="0"/>
          <w:marBottom w:val="0"/>
          <w:divBdr>
            <w:top w:val="none" w:sz="0" w:space="0" w:color="auto"/>
            <w:left w:val="none" w:sz="0" w:space="0" w:color="auto"/>
            <w:bottom w:val="none" w:sz="0" w:space="0" w:color="auto"/>
            <w:right w:val="none" w:sz="0" w:space="0" w:color="auto"/>
          </w:divBdr>
        </w:div>
        <w:div w:id="1414204407">
          <w:marLeft w:val="0"/>
          <w:marRight w:val="0"/>
          <w:marTop w:val="0"/>
          <w:marBottom w:val="0"/>
          <w:divBdr>
            <w:top w:val="none" w:sz="0" w:space="0" w:color="auto"/>
            <w:left w:val="none" w:sz="0" w:space="0" w:color="auto"/>
            <w:bottom w:val="none" w:sz="0" w:space="0" w:color="auto"/>
            <w:right w:val="none" w:sz="0" w:space="0" w:color="auto"/>
          </w:divBdr>
        </w:div>
        <w:div w:id="387266365">
          <w:marLeft w:val="0"/>
          <w:marRight w:val="0"/>
          <w:marTop w:val="0"/>
          <w:marBottom w:val="0"/>
          <w:divBdr>
            <w:top w:val="none" w:sz="0" w:space="0" w:color="auto"/>
            <w:left w:val="none" w:sz="0" w:space="0" w:color="auto"/>
            <w:bottom w:val="none" w:sz="0" w:space="0" w:color="auto"/>
            <w:right w:val="none" w:sz="0" w:space="0" w:color="auto"/>
          </w:divBdr>
        </w:div>
        <w:div w:id="786703893">
          <w:marLeft w:val="0"/>
          <w:marRight w:val="0"/>
          <w:marTop w:val="0"/>
          <w:marBottom w:val="0"/>
          <w:divBdr>
            <w:top w:val="none" w:sz="0" w:space="0" w:color="auto"/>
            <w:left w:val="none" w:sz="0" w:space="0" w:color="auto"/>
            <w:bottom w:val="none" w:sz="0" w:space="0" w:color="auto"/>
            <w:right w:val="none" w:sz="0" w:space="0" w:color="auto"/>
          </w:divBdr>
        </w:div>
        <w:div w:id="20128744">
          <w:marLeft w:val="0"/>
          <w:marRight w:val="0"/>
          <w:marTop w:val="0"/>
          <w:marBottom w:val="0"/>
          <w:divBdr>
            <w:top w:val="none" w:sz="0" w:space="0" w:color="auto"/>
            <w:left w:val="none" w:sz="0" w:space="0" w:color="auto"/>
            <w:bottom w:val="none" w:sz="0" w:space="0" w:color="auto"/>
            <w:right w:val="none" w:sz="0" w:space="0" w:color="auto"/>
          </w:divBdr>
        </w:div>
        <w:div w:id="16204915">
          <w:marLeft w:val="0"/>
          <w:marRight w:val="0"/>
          <w:marTop w:val="0"/>
          <w:marBottom w:val="0"/>
          <w:divBdr>
            <w:top w:val="none" w:sz="0" w:space="0" w:color="auto"/>
            <w:left w:val="none" w:sz="0" w:space="0" w:color="auto"/>
            <w:bottom w:val="none" w:sz="0" w:space="0" w:color="auto"/>
            <w:right w:val="none" w:sz="0" w:space="0" w:color="auto"/>
          </w:divBdr>
        </w:div>
        <w:div w:id="2108622160">
          <w:marLeft w:val="0"/>
          <w:marRight w:val="0"/>
          <w:marTop w:val="0"/>
          <w:marBottom w:val="0"/>
          <w:divBdr>
            <w:top w:val="none" w:sz="0" w:space="0" w:color="auto"/>
            <w:left w:val="none" w:sz="0" w:space="0" w:color="auto"/>
            <w:bottom w:val="none" w:sz="0" w:space="0" w:color="auto"/>
            <w:right w:val="none" w:sz="0" w:space="0" w:color="auto"/>
          </w:divBdr>
        </w:div>
        <w:div w:id="1582762304">
          <w:marLeft w:val="0"/>
          <w:marRight w:val="0"/>
          <w:marTop w:val="0"/>
          <w:marBottom w:val="0"/>
          <w:divBdr>
            <w:top w:val="none" w:sz="0" w:space="0" w:color="auto"/>
            <w:left w:val="none" w:sz="0" w:space="0" w:color="auto"/>
            <w:bottom w:val="none" w:sz="0" w:space="0" w:color="auto"/>
            <w:right w:val="none" w:sz="0" w:space="0" w:color="auto"/>
          </w:divBdr>
        </w:div>
        <w:div w:id="1738818450">
          <w:marLeft w:val="0"/>
          <w:marRight w:val="0"/>
          <w:marTop w:val="0"/>
          <w:marBottom w:val="0"/>
          <w:divBdr>
            <w:top w:val="none" w:sz="0" w:space="0" w:color="auto"/>
            <w:left w:val="none" w:sz="0" w:space="0" w:color="auto"/>
            <w:bottom w:val="none" w:sz="0" w:space="0" w:color="auto"/>
            <w:right w:val="none" w:sz="0" w:space="0" w:color="auto"/>
          </w:divBdr>
        </w:div>
        <w:div w:id="1709992003">
          <w:marLeft w:val="0"/>
          <w:marRight w:val="0"/>
          <w:marTop w:val="0"/>
          <w:marBottom w:val="0"/>
          <w:divBdr>
            <w:top w:val="none" w:sz="0" w:space="0" w:color="auto"/>
            <w:left w:val="none" w:sz="0" w:space="0" w:color="auto"/>
            <w:bottom w:val="none" w:sz="0" w:space="0" w:color="auto"/>
            <w:right w:val="none" w:sz="0" w:space="0" w:color="auto"/>
          </w:divBdr>
        </w:div>
        <w:div w:id="188834851">
          <w:marLeft w:val="0"/>
          <w:marRight w:val="0"/>
          <w:marTop w:val="0"/>
          <w:marBottom w:val="0"/>
          <w:divBdr>
            <w:top w:val="none" w:sz="0" w:space="0" w:color="auto"/>
            <w:left w:val="none" w:sz="0" w:space="0" w:color="auto"/>
            <w:bottom w:val="none" w:sz="0" w:space="0" w:color="auto"/>
            <w:right w:val="none" w:sz="0" w:space="0" w:color="auto"/>
          </w:divBdr>
        </w:div>
        <w:div w:id="1133016625">
          <w:marLeft w:val="0"/>
          <w:marRight w:val="0"/>
          <w:marTop w:val="0"/>
          <w:marBottom w:val="0"/>
          <w:divBdr>
            <w:top w:val="none" w:sz="0" w:space="0" w:color="auto"/>
            <w:left w:val="none" w:sz="0" w:space="0" w:color="auto"/>
            <w:bottom w:val="none" w:sz="0" w:space="0" w:color="auto"/>
            <w:right w:val="none" w:sz="0" w:space="0" w:color="auto"/>
          </w:divBdr>
        </w:div>
        <w:div w:id="1552158409">
          <w:marLeft w:val="0"/>
          <w:marRight w:val="0"/>
          <w:marTop w:val="0"/>
          <w:marBottom w:val="0"/>
          <w:divBdr>
            <w:top w:val="none" w:sz="0" w:space="0" w:color="auto"/>
            <w:left w:val="none" w:sz="0" w:space="0" w:color="auto"/>
            <w:bottom w:val="none" w:sz="0" w:space="0" w:color="auto"/>
            <w:right w:val="none" w:sz="0" w:space="0" w:color="auto"/>
          </w:divBdr>
        </w:div>
        <w:div w:id="810247352">
          <w:marLeft w:val="0"/>
          <w:marRight w:val="0"/>
          <w:marTop w:val="0"/>
          <w:marBottom w:val="0"/>
          <w:divBdr>
            <w:top w:val="none" w:sz="0" w:space="0" w:color="auto"/>
            <w:left w:val="none" w:sz="0" w:space="0" w:color="auto"/>
            <w:bottom w:val="none" w:sz="0" w:space="0" w:color="auto"/>
            <w:right w:val="none" w:sz="0" w:space="0" w:color="auto"/>
          </w:divBdr>
        </w:div>
        <w:div w:id="470054747">
          <w:marLeft w:val="0"/>
          <w:marRight w:val="0"/>
          <w:marTop w:val="0"/>
          <w:marBottom w:val="0"/>
          <w:divBdr>
            <w:top w:val="none" w:sz="0" w:space="0" w:color="auto"/>
            <w:left w:val="none" w:sz="0" w:space="0" w:color="auto"/>
            <w:bottom w:val="none" w:sz="0" w:space="0" w:color="auto"/>
            <w:right w:val="none" w:sz="0" w:space="0" w:color="auto"/>
          </w:divBdr>
        </w:div>
        <w:div w:id="2018312983">
          <w:marLeft w:val="0"/>
          <w:marRight w:val="0"/>
          <w:marTop w:val="0"/>
          <w:marBottom w:val="0"/>
          <w:divBdr>
            <w:top w:val="none" w:sz="0" w:space="0" w:color="auto"/>
            <w:left w:val="none" w:sz="0" w:space="0" w:color="auto"/>
            <w:bottom w:val="none" w:sz="0" w:space="0" w:color="auto"/>
            <w:right w:val="none" w:sz="0" w:space="0" w:color="auto"/>
          </w:divBdr>
        </w:div>
        <w:div w:id="363991756">
          <w:marLeft w:val="0"/>
          <w:marRight w:val="0"/>
          <w:marTop w:val="0"/>
          <w:marBottom w:val="0"/>
          <w:divBdr>
            <w:top w:val="none" w:sz="0" w:space="0" w:color="auto"/>
            <w:left w:val="none" w:sz="0" w:space="0" w:color="auto"/>
            <w:bottom w:val="none" w:sz="0" w:space="0" w:color="auto"/>
            <w:right w:val="none" w:sz="0" w:space="0" w:color="auto"/>
          </w:divBdr>
        </w:div>
        <w:div w:id="486481555">
          <w:marLeft w:val="0"/>
          <w:marRight w:val="0"/>
          <w:marTop w:val="0"/>
          <w:marBottom w:val="0"/>
          <w:divBdr>
            <w:top w:val="none" w:sz="0" w:space="0" w:color="auto"/>
            <w:left w:val="none" w:sz="0" w:space="0" w:color="auto"/>
            <w:bottom w:val="none" w:sz="0" w:space="0" w:color="auto"/>
            <w:right w:val="none" w:sz="0" w:space="0" w:color="auto"/>
          </w:divBdr>
        </w:div>
        <w:div w:id="2112167783">
          <w:marLeft w:val="0"/>
          <w:marRight w:val="0"/>
          <w:marTop w:val="0"/>
          <w:marBottom w:val="0"/>
          <w:divBdr>
            <w:top w:val="none" w:sz="0" w:space="0" w:color="auto"/>
            <w:left w:val="none" w:sz="0" w:space="0" w:color="auto"/>
            <w:bottom w:val="none" w:sz="0" w:space="0" w:color="auto"/>
            <w:right w:val="none" w:sz="0" w:space="0" w:color="auto"/>
          </w:divBdr>
        </w:div>
        <w:div w:id="827787511">
          <w:marLeft w:val="0"/>
          <w:marRight w:val="0"/>
          <w:marTop w:val="0"/>
          <w:marBottom w:val="0"/>
          <w:divBdr>
            <w:top w:val="none" w:sz="0" w:space="0" w:color="auto"/>
            <w:left w:val="none" w:sz="0" w:space="0" w:color="auto"/>
            <w:bottom w:val="none" w:sz="0" w:space="0" w:color="auto"/>
            <w:right w:val="none" w:sz="0" w:space="0" w:color="auto"/>
          </w:divBdr>
        </w:div>
        <w:div w:id="2072337914">
          <w:marLeft w:val="0"/>
          <w:marRight w:val="0"/>
          <w:marTop w:val="0"/>
          <w:marBottom w:val="0"/>
          <w:divBdr>
            <w:top w:val="none" w:sz="0" w:space="0" w:color="auto"/>
            <w:left w:val="none" w:sz="0" w:space="0" w:color="auto"/>
            <w:bottom w:val="none" w:sz="0" w:space="0" w:color="auto"/>
            <w:right w:val="none" w:sz="0" w:space="0" w:color="auto"/>
          </w:divBdr>
        </w:div>
        <w:div w:id="1502162463">
          <w:marLeft w:val="0"/>
          <w:marRight w:val="0"/>
          <w:marTop w:val="0"/>
          <w:marBottom w:val="0"/>
          <w:divBdr>
            <w:top w:val="none" w:sz="0" w:space="0" w:color="auto"/>
            <w:left w:val="none" w:sz="0" w:space="0" w:color="auto"/>
            <w:bottom w:val="none" w:sz="0" w:space="0" w:color="auto"/>
            <w:right w:val="none" w:sz="0" w:space="0" w:color="auto"/>
          </w:divBdr>
        </w:div>
        <w:div w:id="1959295660">
          <w:marLeft w:val="0"/>
          <w:marRight w:val="0"/>
          <w:marTop w:val="0"/>
          <w:marBottom w:val="0"/>
          <w:divBdr>
            <w:top w:val="none" w:sz="0" w:space="0" w:color="auto"/>
            <w:left w:val="none" w:sz="0" w:space="0" w:color="auto"/>
            <w:bottom w:val="none" w:sz="0" w:space="0" w:color="auto"/>
            <w:right w:val="none" w:sz="0" w:space="0" w:color="auto"/>
          </w:divBdr>
        </w:div>
        <w:div w:id="1147895275">
          <w:marLeft w:val="0"/>
          <w:marRight w:val="0"/>
          <w:marTop w:val="0"/>
          <w:marBottom w:val="0"/>
          <w:divBdr>
            <w:top w:val="none" w:sz="0" w:space="0" w:color="auto"/>
            <w:left w:val="none" w:sz="0" w:space="0" w:color="auto"/>
            <w:bottom w:val="none" w:sz="0" w:space="0" w:color="auto"/>
            <w:right w:val="none" w:sz="0" w:space="0" w:color="auto"/>
          </w:divBdr>
        </w:div>
        <w:div w:id="1094669034">
          <w:marLeft w:val="0"/>
          <w:marRight w:val="0"/>
          <w:marTop w:val="0"/>
          <w:marBottom w:val="0"/>
          <w:divBdr>
            <w:top w:val="none" w:sz="0" w:space="0" w:color="auto"/>
            <w:left w:val="none" w:sz="0" w:space="0" w:color="auto"/>
            <w:bottom w:val="none" w:sz="0" w:space="0" w:color="auto"/>
            <w:right w:val="none" w:sz="0" w:space="0" w:color="auto"/>
          </w:divBdr>
        </w:div>
        <w:div w:id="84766166">
          <w:marLeft w:val="0"/>
          <w:marRight w:val="0"/>
          <w:marTop w:val="0"/>
          <w:marBottom w:val="0"/>
          <w:divBdr>
            <w:top w:val="none" w:sz="0" w:space="0" w:color="auto"/>
            <w:left w:val="none" w:sz="0" w:space="0" w:color="auto"/>
            <w:bottom w:val="none" w:sz="0" w:space="0" w:color="auto"/>
            <w:right w:val="none" w:sz="0" w:space="0" w:color="auto"/>
          </w:divBdr>
        </w:div>
        <w:div w:id="1293252335">
          <w:marLeft w:val="0"/>
          <w:marRight w:val="0"/>
          <w:marTop w:val="0"/>
          <w:marBottom w:val="0"/>
          <w:divBdr>
            <w:top w:val="none" w:sz="0" w:space="0" w:color="auto"/>
            <w:left w:val="none" w:sz="0" w:space="0" w:color="auto"/>
            <w:bottom w:val="none" w:sz="0" w:space="0" w:color="auto"/>
            <w:right w:val="none" w:sz="0" w:space="0" w:color="auto"/>
          </w:divBdr>
        </w:div>
        <w:div w:id="1577083548">
          <w:marLeft w:val="0"/>
          <w:marRight w:val="0"/>
          <w:marTop w:val="0"/>
          <w:marBottom w:val="0"/>
          <w:divBdr>
            <w:top w:val="none" w:sz="0" w:space="0" w:color="auto"/>
            <w:left w:val="none" w:sz="0" w:space="0" w:color="auto"/>
            <w:bottom w:val="none" w:sz="0" w:space="0" w:color="auto"/>
            <w:right w:val="none" w:sz="0" w:space="0" w:color="auto"/>
          </w:divBdr>
        </w:div>
        <w:div w:id="300578342">
          <w:marLeft w:val="0"/>
          <w:marRight w:val="0"/>
          <w:marTop w:val="0"/>
          <w:marBottom w:val="0"/>
          <w:divBdr>
            <w:top w:val="none" w:sz="0" w:space="0" w:color="auto"/>
            <w:left w:val="none" w:sz="0" w:space="0" w:color="auto"/>
            <w:bottom w:val="none" w:sz="0" w:space="0" w:color="auto"/>
            <w:right w:val="none" w:sz="0" w:space="0" w:color="auto"/>
          </w:divBdr>
        </w:div>
        <w:div w:id="1217358860">
          <w:marLeft w:val="0"/>
          <w:marRight w:val="0"/>
          <w:marTop w:val="0"/>
          <w:marBottom w:val="0"/>
          <w:divBdr>
            <w:top w:val="none" w:sz="0" w:space="0" w:color="auto"/>
            <w:left w:val="none" w:sz="0" w:space="0" w:color="auto"/>
            <w:bottom w:val="none" w:sz="0" w:space="0" w:color="auto"/>
            <w:right w:val="none" w:sz="0" w:space="0" w:color="auto"/>
          </w:divBdr>
        </w:div>
        <w:div w:id="505831693">
          <w:marLeft w:val="0"/>
          <w:marRight w:val="0"/>
          <w:marTop w:val="0"/>
          <w:marBottom w:val="0"/>
          <w:divBdr>
            <w:top w:val="none" w:sz="0" w:space="0" w:color="auto"/>
            <w:left w:val="none" w:sz="0" w:space="0" w:color="auto"/>
            <w:bottom w:val="none" w:sz="0" w:space="0" w:color="auto"/>
            <w:right w:val="none" w:sz="0" w:space="0" w:color="auto"/>
          </w:divBdr>
        </w:div>
        <w:div w:id="1624994539">
          <w:marLeft w:val="0"/>
          <w:marRight w:val="0"/>
          <w:marTop w:val="0"/>
          <w:marBottom w:val="0"/>
          <w:divBdr>
            <w:top w:val="none" w:sz="0" w:space="0" w:color="auto"/>
            <w:left w:val="none" w:sz="0" w:space="0" w:color="auto"/>
            <w:bottom w:val="none" w:sz="0" w:space="0" w:color="auto"/>
            <w:right w:val="none" w:sz="0" w:space="0" w:color="auto"/>
          </w:divBdr>
        </w:div>
        <w:div w:id="1311515896">
          <w:marLeft w:val="0"/>
          <w:marRight w:val="0"/>
          <w:marTop w:val="0"/>
          <w:marBottom w:val="0"/>
          <w:divBdr>
            <w:top w:val="none" w:sz="0" w:space="0" w:color="auto"/>
            <w:left w:val="none" w:sz="0" w:space="0" w:color="auto"/>
            <w:bottom w:val="none" w:sz="0" w:space="0" w:color="auto"/>
            <w:right w:val="none" w:sz="0" w:space="0" w:color="auto"/>
          </w:divBdr>
        </w:div>
        <w:div w:id="1372263538">
          <w:marLeft w:val="0"/>
          <w:marRight w:val="0"/>
          <w:marTop w:val="0"/>
          <w:marBottom w:val="0"/>
          <w:divBdr>
            <w:top w:val="none" w:sz="0" w:space="0" w:color="auto"/>
            <w:left w:val="none" w:sz="0" w:space="0" w:color="auto"/>
            <w:bottom w:val="none" w:sz="0" w:space="0" w:color="auto"/>
            <w:right w:val="none" w:sz="0" w:space="0" w:color="auto"/>
          </w:divBdr>
        </w:div>
        <w:div w:id="1691419164">
          <w:marLeft w:val="0"/>
          <w:marRight w:val="0"/>
          <w:marTop w:val="0"/>
          <w:marBottom w:val="0"/>
          <w:divBdr>
            <w:top w:val="none" w:sz="0" w:space="0" w:color="auto"/>
            <w:left w:val="none" w:sz="0" w:space="0" w:color="auto"/>
            <w:bottom w:val="none" w:sz="0" w:space="0" w:color="auto"/>
            <w:right w:val="none" w:sz="0" w:space="0" w:color="auto"/>
          </w:divBdr>
        </w:div>
        <w:div w:id="53432876">
          <w:marLeft w:val="0"/>
          <w:marRight w:val="0"/>
          <w:marTop w:val="0"/>
          <w:marBottom w:val="0"/>
          <w:divBdr>
            <w:top w:val="none" w:sz="0" w:space="0" w:color="auto"/>
            <w:left w:val="none" w:sz="0" w:space="0" w:color="auto"/>
            <w:bottom w:val="none" w:sz="0" w:space="0" w:color="auto"/>
            <w:right w:val="none" w:sz="0" w:space="0" w:color="auto"/>
          </w:divBdr>
        </w:div>
        <w:div w:id="2078437068">
          <w:marLeft w:val="0"/>
          <w:marRight w:val="0"/>
          <w:marTop w:val="0"/>
          <w:marBottom w:val="0"/>
          <w:divBdr>
            <w:top w:val="none" w:sz="0" w:space="0" w:color="auto"/>
            <w:left w:val="none" w:sz="0" w:space="0" w:color="auto"/>
            <w:bottom w:val="none" w:sz="0" w:space="0" w:color="auto"/>
            <w:right w:val="none" w:sz="0" w:space="0" w:color="auto"/>
          </w:divBdr>
        </w:div>
        <w:div w:id="862323546">
          <w:marLeft w:val="0"/>
          <w:marRight w:val="0"/>
          <w:marTop w:val="0"/>
          <w:marBottom w:val="0"/>
          <w:divBdr>
            <w:top w:val="none" w:sz="0" w:space="0" w:color="auto"/>
            <w:left w:val="none" w:sz="0" w:space="0" w:color="auto"/>
            <w:bottom w:val="none" w:sz="0" w:space="0" w:color="auto"/>
            <w:right w:val="none" w:sz="0" w:space="0" w:color="auto"/>
          </w:divBdr>
        </w:div>
        <w:div w:id="179205619">
          <w:marLeft w:val="0"/>
          <w:marRight w:val="0"/>
          <w:marTop w:val="0"/>
          <w:marBottom w:val="0"/>
          <w:divBdr>
            <w:top w:val="none" w:sz="0" w:space="0" w:color="auto"/>
            <w:left w:val="none" w:sz="0" w:space="0" w:color="auto"/>
            <w:bottom w:val="none" w:sz="0" w:space="0" w:color="auto"/>
            <w:right w:val="none" w:sz="0" w:space="0" w:color="auto"/>
          </w:divBdr>
        </w:div>
        <w:div w:id="528955594">
          <w:marLeft w:val="0"/>
          <w:marRight w:val="0"/>
          <w:marTop w:val="0"/>
          <w:marBottom w:val="0"/>
          <w:divBdr>
            <w:top w:val="none" w:sz="0" w:space="0" w:color="auto"/>
            <w:left w:val="none" w:sz="0" w:space="0" w:color="auto"/>
            <w:bottom w:val="none" w:sz="0" w:space="0" w:color="auto"/>
            <w:right w:val="none" w:sz="0" w:space="0" w:color="auto"/>
          </w:divBdr>
        </w:div>
        <w:div w:id="1053623228">
          <w:marLeft w:val="0"/>
          <w:marRight w:val="0"/>
          <w:marTop w:val="0"/>
          <w:marBottom w:val="0"/>
          <w:divBdr>
            <w:top w:val="none" w:sz="0" w:space="0" w:color="auto"/>
            <w:left w:val="none" w:sz="0" w:space="0" w:color="auto"/>
            <w:bottom w:val="none" w:sz="0" w:space="0" w:color="auto"/>
            <w:right w:val="none" w:sz="0" w:space="0" w:color="auto"/>
          </w:divBdr>
        </w:div>
        <w:div w:id="1239511503">
          <w:marLeft w:val="0"/>
          <w:marRight w:val="0"/>
          <w:marTop w:val="0"/>
          <w:marBottom w:val="0"/>
          <w:divBdr>
            <w:top w:val="none" w:sz="0" w:space="0" w:color="auto"/>
            <w:left w:val="none" w:sz="0" w:space="0" w:color="auto"/>
            <w:bottom w:val="none" w:sz="0" w:space="0" w:color="auto"/>
            <w:right w:val="none" w:sz="0" w:space="0" w:color="auto"/>
          </w:divBdr>
        </w:div>
        <w:div w:id="1101949808">
          <w:marLeft w:val="0"/>
          <w:marRight w:val="0"/>
          <w:marTop w:val="0"/>
          <w:marBottom w:val="0"/>
          <w:divBdr>
            <w:top w:val="none" w:sz="0" w:space="0" w:color="auto"/>
            <w:left w:val="none" w:sz="0" w:space="0" w:color="auto"/>
            <w:bottom w:val="none" w:sz="0" w:space="0" w:color="auto"/>
            <w:right w:val="none" w:sz="0" w:space="0" w:color="auto"/>
          </w:divBdr>
        </w:div>
        <w:div w:id="1657151539">
          <w:marLeft w:val="0"/>
          <w:marRight w:val="0"/>
          <w:marTop w:val="0"/>
          <w:marBottom w:val="0"/>
          <w:divBdr>
            <w:top w:val="none" w:sz="0" w:space="0" w:color="auto"/>
            <w:left w:val="none" w:sz="0" w:space="0" w:color="auto"/>
            <w:bottom w:val="none" w:sz="0" w:space="0" w:color="auto"/>
            <w:right w:val="none" w:sz="0" w:space="0" w:color="auto"/>
          </w:divBdr>
        </w:div>
        <w:div w:id="1607732482">
          <w:marLeft w:val="0"/>
          <w:marRight w:val="0"/>
          <w:marTop w:val="0"/>
          <w:marBottom w:val="0"/>
          <w:divBdr>
            <w:top w:val="none" w:sz="0" w:space="0" w:color="auto"/>
            <w:left w:val="none" w:sz="0" w:space="0" w:color="auto"/>
            <w:bottom w:val="none" w:sz="0" w:space="0" w:color="auto"/>
            <w:right w:val="none" w:sz="0" w:space="0" w:color="auto"/>
          </w:divBdr>
        </w:div>
        <w:div w:id="477304773">
          <w:marLeft w:val="0"/>
          <w:marRight w:val="0"/>
          <w:marTop w:val="0"/>
          <w:marBottom w:val="0"/>
          <w:divBdr>
            <w:top w:val="none" w:sz="0" w:space="0" w:color="auto"/>
            <w:left w:val="none" w:sz="0" w:space="0" w:color="auto"/>
            <w:bottom w:val="none" w:sz="0" w:space="0" w:color="auto"/>
            <w:right w:val="none" w:sz="0" w:space="0" w:color="auto"/>
          </w:divBdr>
        </w:div>
        <w:div w:id="1719041644">
          <w:marLeft w:val="0"/>
          <w:marRight w:val="0"/>
          <w:marTop w:val="0"/>
          <w:marBottom w:val="0"/>
          <w:divBdr>
            <w:top w:val="none" w:sz="0" w:space="0" w:color="auto"/>
            <w:left w:val="none" w:sz="0" w:space="0" w:color="auto"/>
            <w:bottom w:val="none" w:sz="0" w:space="0" w:color="auto"/>
            <w:right w:val="none" w:sz="0" w:space="0" w:color="auto"/>
          </w:divBdr>
        </w:div>
        <w:div w:id="270747113">
          <w:marLeft w:val="0"/>
          <w:marRight w:val="0"/>
          <w:marTop w:val="0"/>
          <w:marBottom w:val="0"/>
          <w:divBdr>
            <w:top w:val="none" w:sz="0" w:space="0" w:color="auto"/>
            <w:left w:val="none" w:sz="0" w:space="0" w:color="auto"/>
            <w:bottom w:val="none" w:sz="0" w:space="0" w:color="auto"/>
            <w:right w:val="none" w:sz="0" w:space="0" w:color="auto"/>
          </w:divBdr>
        </w:div>
        <w:div w:id="258173336">
          <w:marLeft w:val="0"/>
          <w:marRight w:val="0"/>
          <w:marTop w:val="0"/>
          <w:marBottom w:val="0"/>
          <w:divBdr>
            <w:top w:val="none" w:sz="0" w:space="0" w:color="auto"/>
            <w:left w:val="none" w:sz="0" w:space="0" w:color="auto"/>
            <w:bottom w:val="none" w:sz="0" w:space="0" w:color="auto"/>
            <w:right w:val="none" w:sz="0" w:space="0" w:color="auto"/>
          </w:divBdr>
        </w:div>
        <w:div w:id="330530456">
          <w:marLeft w:val="0"/>
          <w:marRight w:val="0"/>
          <w:marTop w:val="0"/>
          <w:marBottom w:val="0"/>
          <w:divBdr>
            <w:top w:val="none" w:sz="0" w:space="0" w:color="auto"/>
            <w:left w:val="none" w:sz="0" w:space="0" w:color="auto"/>
            <w:bottom w:val="none" w:sz="0" w:space="0" w:color="auto"/>
            <w:right w:val="none" w:sz="0" w:space="0" w:color="auto"/>
          </w:divBdr>
        </w:div>
        <w:div w:id="677469045">
          <w:marLeft w:val="0"/>
          <w:marRight w:val="0"/>
          <w:marTop w:val="0"/>
          <w:marBottom w:val="0"/>
          <w:divBdr>
            <w:top w:val="none" w:sz="0" w:space="0" w:color="auto"/>
            <w:left w:val="none" w:sz="0" w:space="0" w:color="auto"/>
            <w:bottom w:val="none" w:sz="0" w:space="0" w:color="auto"/>
            <w:right w:val="none" w:sz="0" w:space="0" w:color="auto"/>
          </w:divBdr>
        </w:div>
        <w:div w:id="1033768226">
          <w:marLeft w:val="0"/>
          <w:marRight w:val="0"/>
          <w:marTop w:val="0"/>
          <w:marBottom w:val="0"/>
          <w:divBdr>
            <w:top w:val="none" w:sz="0" w:space="0" w:color="auto"/>
            <w:left w:val="none" w:sz="0" w:space="0" w:color="auto"/>
            <w:bottom w:val="none" w:sz="0" w:space="0" w:color="auto"/>
            <w:right w:val="none" w:sz="0" w:space="0" w:color="auto"/>
          </w:divBdr>
        </w:div>
        <w:div w:id="1801650459">
          <w:marLeft w:val="0"/>
          <w:marRight w:val="0"/>
          <w:marTop w:val="0"/>
          <w:marBottom w:val="0"/>
          <w:divBdr>
            <w:top w:val="none" w:sz="0" w:space="0" w:color="auto"/>
            <w:left w:val="none" w:sz="0" w:space="0" w:color="auto"/>
            <w:bottom w:val="none" w:sz="0" w:space="0" w:color="auto"/>
            <w:right w:val="none" w:sz="0" w:space="0" w:color="auto"/>
          </w:divBdr>
        </w:div>
        <w:div w:id="1914926766">
          <w:marLeft w:val="0"/>
          <w:marRight w:val="0"/>
          <w:marTop w:val="0"/>
          <w:marBottom w:val="0"/>
          <w:divBdr>
            <w:top w:val="none" w:sz="0" w:space="0" w:color="auto"/>
            <w:left w:val="none" w:sz="0" w:space="0" w:color="auto"/>
            <w:bottom w:val="none" w:sz="0" w:space="0" w:color="auto"/>
            <w:right w:val="none" w:sz="0" w:space="0" w:color="auto"/>
          </w:divBdr>
        </w:div>
        <w:div w:id="310596908">
          <w:marLeft w:val="0"/>
          <w:marRight w:val="0"/>
          <w:marTop w:val="0"/>
          <w:marBottom w:val="0"/>
          <w:divBdr>
            <w:top w:val="none" w:sz="0" w:space="0" w:color="auto"/>
            <w:left w:val="none" w:sz="0" w:space="0" w:color="auto"/>
            <w:bottom w:val="none" w:sz="0" w:space="0" w:color="auto"/>
            <w:right w:val="none" w:sz="0" w:space="0" w:color="auto"/>
          </w:divBdr>
        </w:div>
        <w:div w:id="250503394">
          <w:marLeft w:val="0"/>
          <w:marRight w:val="0"/>
          <w:marTop w:val="0"/>
          <w:marBottom w:val="0"/>
          <w:divBdr>
            <w:top w:val="none" w:sz="0" w:space="0" w:color="auto"/>
            <w:left w:val="none" w:sz="0" w:space="0" w:color="auto"/>
            <w:bottom w:val="none" w:sz="0" w:space="0" w:color="auto"/>
            <w:right w:val="none" w:sz="0" w:space="0" w:color="auto"/>
          </w:divBdr>
        </w:div>
        <w:div w:id="1413356796">
          <w:marLeft w:val="0"/>
          <w:marRight w:val="0"/>
          <w:marTop w:val="0"/>
          <w:marBottom w:val="0"/>
          <w:divBdr>
            <w:top w:val="none" w:sz="0" w:space="0" w:color="auto"/>
            <w:left w:val="none" w:sz="0" w:space="0" w:color="auto"/>
            <w:bottom w:val="none" w:sz="0" w:space="0" w:color="auto"/>
            <w:right w:val="none" w:sz="0" w:space="0" w:color="auto"/>
          </w:divBdr>
        </w:div>
        <w:div w:id="1843203838">
          <w:marLeft w:val="0"/>
          <w:marRight w:val="0"/>
          <w:marTop w:val="0"/>
          <w:marBottom w:val="0"/>
          <w:divBdr>
            <w:top w:val="none" w:sz="0" w:space="0" w:color="auto"/>
            <w:left w:val="none" w:sz="0" w:space="0" w:color="auto"/>
            <w:bottom w:val="none" w:sz="0" w:space="0" w:color="auto"/>
            <w:right w:val="none" w:sz="0" w:space="0" w:color="auto"/>
          </w:divBdr>
        </w:div>
        <w:div w:id="729422089">
          <w:marLeft w:val="0"/>
          <w:marRight w:val="0"/>
          <w:marTop w:val="0"/>
          <w:marBottom w:val="0"/>
          <w:divBdr>
            <w:top w:val="none" w:sz="0" w:space="0" w:color="auto"/>
            <w:left w:val="none" w:sz="0" w:space="0" w:color="auto"/>
            <w:bottom w:val="none" w:sz="0" w:space="0" w:color="auto"/>
            <w:right w:val="none" w:sz="0" w:space="0" w:color="auto"/>
          </w:divBdr>
        </w:div>
        <w:div w:id="50226984">
          <w:marLeft w:val="0"/>
          <w:marRight w:val="0"/>
          <w:marTop w:val="0"/>
          <w:marBottom w:val="0"/>
          <w:divBdr>
            <w:top w:val="none" w:sz="0" w:space="0" w:color="auto"/>
            <w:left w:val="none" w:sz="0" w:space="0" w:color="auto"/>
            <w:bottom w:val="none" w:sz="0" w:space="0" w:color="auto"/>
            <w:right w:val="none" w:sz="0" w:space="0" w:color="auto"/>
          </w:divBdr>
        </w:div>
        <w:div w:id="168764121">
          <w:marLeft w:val="0"/>
          <w:marRight w:val="0"/>
          <w:marTop w:val="0"/>
          <w:marBottom w:val="0"/>
          <w:divBdr>
            <w:top w:val="none" w:sz="0" w:space="0" w:color="auto"/>
            <w:left w:val="none" w:sz="0" w:space="0" w:color="auto"/>
            <w:bottom w:val="none" w:sz="0" w:space="0" w:color="auto"/>
            <w:right w:val="none" w:sz="0" w:space="0" w:color="auto"/>
          </w:divBdr>
        </w:div>
        <w:div w:id="1647123701">
          <w:marLeft w:val="0"/>
          <w:marRight w:val="0"/>
          <w:marTop w:val="0"/>
          <w:marBottom w:val="0"/>
          <w:divBdr>
            <w:top w:val="none" w:sz="0" w:space="0" w:color="auto"/>
            <w:left w:val="none" w:sz="0" w:space="0" w:color="auto"/>
            <w:bottom w:val="none" w:sz="0" w:space="0" w:color="auto"/>
            <w:right w:val="none" w:sz="0" w:space="0" w:color="auto"/>
          </w:divBdr>
        </w:div>
        <w:div w:id="2072145915">
          <w:marLeft w:val="0"/>
          <w:marRight w:val="0"/>
          <w:marTop w:val="0"/>
          <w:marBottom w:val="0"/>
          <w:divBdr>
            <w:top w:val="none" w:sz="0" w:space="0" w:color="auto"/>
            <w:left w:val="none" w:sz="0" w:space="0" w:color="auto"/>
            <w:bottom w:val="none" w:sz="0" w:space="0" w:color="auto"/>
            <w:right w:val="none" w:sz="0" w:space="0" w:color="auto"/>
          </w:divBdr>
        </w:div>
        <w:div w:id="134177668">
          <w:marLeft w:val="0"/>
          <w:marRight w:val="0"/>
          <w:marTop w:val="0"/>
          <w:marBottom w:val="0"/>
          <w:divBdr>
            <w:top w:val="none" w:sz="0" w:space="0" w:color="auto"/>
            <w:left w:val="none" w:sz="0" w:space="0" w:color="auto"/>
            <w:bottom w:val="none" w:sz="0" w:space="0" w:color="auto"/>
            <w:right w:val="none" w:sz="0" w:space="0" w:color="auto"/>
          </w:divBdr>
        </w:div>
        <w:div w:id="1932158101">
          <w:marLeft w:val="0"/>
          <w:marRight w:val="0"/>
          <w:marTop w:val="0"/>
          <w:marBottom w:val="0"/>
          <w:divBdr>
            <w:top w:val="none" w:sz="0" w:space="0" w:color="auto"/>
            <w:left w:val="none" w:sz="0" w:space="0" w:color="auto"/>
            <w:bottom w:val="none" w:sz="0" w:space="0" w:color="auto"/>
            <w:right w:val="none" w:sz="0" w:space="0" w:color="auto"/>
          </w:divBdr>
        </w:div>
      </w:divsChild>
    </w:div>
    <w:div w:id="1544438908">
      <w:bodyDiv w:val="1"/>
      <w:marLeft w:val="0"/>
      <w:marRight w:val="0"/>
      <w:marTop w:val="0"/>
      <w:marBottom w:val="0"/>
      <w:divBdr>
        <w:top w:val="none" w:sz="0" w:space="0" w:color="auto"/>
        <w:left w:val="none" w:sz="0" w:space="0" w:color="auto"/>
        <w:bottom w:val="none" w:sz="0" w:space="0" w:color="auto"/>
        <w:right w:val="none" w:sz="0" w:space="0" w:color="auto"/>
      </w:divBdr>
    </w:div>
    <w:div w:id="1603494792">
      <w:bodyDiv w:val="1"/>
      <w:marLeft w:val="0"/>
      <w:marRight w:val="0"/>
      <w:marTop w:val="0"/>
      <w:marBottom w:val="0"/>
      <w:divBdr>
        <w:top w:val="none" w:sz="0" w:space="0" w:color="auto"/>
        <w:left w:val="none" w:sz="0" w:space="0" w:color="auto"/>
        <w:bottom w:val="none" w:sz="0" w:space="0" w:color="auto"/>
        <w:right w:val="none" w:sz="0" w:space="0" w:color="auto"/>
      </w:divBdr>
      <w:divsChild>
        <w:div w:id="186480124">
          <w:marLeft w:val="0"/>
          <w:marRight w:val="0"/>
          <w:marTop w:val="0"/>
          <w:marBottom w:val="0"/>
          <w:divBdr>
            <w:top w:val="none" w:sz="0" w:space="0" w:color="auto"/>
            <w:left w:val="none" w:sz="0" w:space="0" w:color="auto"/>
            <w:bottom w:val="none" w:sz="0" w:space="0" w:color="auto"/>
            <w:right w:val="none" w:sz="0" w:space="0" w:color="auto"/>
          </w:divBdr>
          <w:divsChild>
            <w:div w:id="53313485">
              <w:marLeft w:val="0"/>
              <w:marRight w:val="0"/>
              <w:marTop w:val="0"/>
              <w:marBottom w:val="0"/>
              <w:divBdr>
                <w:top w:val="none" w:sz="0" w:space="0" w:color="auto"/>
                <w:left w:val="none" w:sz="0" w:space="0" w:color="auto"/>
                <w:bottom w:val="none" w:sz="0" w:space="0" w:color="auto"/>
                <w:right w:val="none" w:sz="0" w:space="0" w:color="auto"/>
              </w:divBdr>
            </w:div>
            <w:div w:id="175655802">
              <w:marLeft w:val="0"/>
              <w:marRight w:val="0"/>
              <w:marTop w:val="0"/>
              <w:marBottom w:val="0"/>
              <w:divBdr>
                <w:top w:val="none" w:sz="0" w:space="0" w:color="auto"/>
                <w:left w:val="none" w:sz="0" w:space="0" w:color="auto"/>
                <w:bottom w:val="none" w:sz="0" w:space="0" w:color="auto"/>
                <w:right w:val="none" w:sz="0" w:space="0" w:color="auto"/>
              </w:divBdr>
            </w:div>
            <w:div w:id="220291168">
              <w:marLeft w:val="0"/>
              <w:marRight w:val="0"/>
              <w:marTop w:val="0"/>
              <w:marBottom w:val="0"/>
              <w:divBdr>
                <w:top w:val="none" w:sz="0" w:space="0" w:color="auto"/>
                <w:left w:val="none" w:sz="0" w:space="0" w:color="auto"/>
                <w:bottom w:val="none" w:sz="0" w:space="0" w:color="auto"/>
                <w:right w:val="none" w:sz="0" w:space="0" w:color="auto"/>
              </w:divBdr>
            </w:div>
            <w:div w:id="632178585">
              <w:marLeft w:val="0"/>
              <w:marRight w:val="0"/>
              <w:marTop w:val="0"/>
              <w:marBottom w:val="0"/>
              <w:divBdr>
                <w:top w:val="none" w:sz="0" w:space="0" w:color="auto"/>
                <w:left w:val="none" w:sz="0" w:space="0" w:color="auto"/>
                <w:bottom w:val="none" w:sz="0" w:space="0" w:color="auto"/>
                <w:right w:val="none" w:sz="0" w:space="0" w:color="auto"/>
              </w:divBdr>
            </w:div>
            <w:div w:id="849100052">
              <w:marLeft w:val="0"/>
              <w:marRight w:val="0"/>
              <w:marTop w:val="0"/>
              <w:marBottom w:val="0"/>
              <w:divBdr>
                <w:top w:val="none" w:sz="0" w:space="0" w:color="auto"/>
                <w:left w:val="none" w:sz="0" w:space="0" w:color="auto"/>
                <w:bottom w:val="none" w:sz="0" w:space="0" w:color="auto"/>
                <w:right w:val="none" w:sz="0" w:space="0" w:color="auto"/>
              </w:divBdr>
            </w:div>
            <w:div w:id="1112944431">
              <w:marLeft w:val="0"/>
              <w:marRight w:val="0"/>
              <w:marTop w:val="0"/>
              <w:marBottom w:val="0"/>
              <w:divBdr>
                <w:top w:val="none" w:sz="0" w:space="0" w:color="auto"/>
                <w:left w:val="none" w:sz="0" w:space="0" w:color="auto"/>
                <w:bottom w:val="none" w:sz="0" w:space="0" w:color="auto"/>
                <w:right w:val="none" w:sz="0" w:space="0" w:color="auto"/>
              </w:divBdr>
            </w:div>
            <w:div w:id="1195735102">
              <w:marLeft w:val="0"/>
              <w:marRight w:val="0"/>
              <w:marTop w:val="0"/>
              <w:marBottom w:val="0"/>
              <w:divBdr>
                <w:top w:val="none" w:sz="0" w:space="0" w:color="auto"/>
                <w:left w:val="none" w:sz="0" w:space="0" w:color="auto"/>
                <w:bottom w:val="none" w:sz="0" w:space="0" w:color="auto"/>
                <w:right w:val="none" w:sz="0" w:space="0" w:color="auto"/>
              </w:divBdr>
            </w:div>
            <w:div w:id="1678967665">
              <w:marLeft w:val="0"/>
              <w:marRight w:val="0"/>
              <w:marTop w:val="0"/>
              <w:marBottom w:val="0"/>
              <w:divBdr>
                <w:top w:val="none" w:sz="0" w:space="0" w:color="auto"/>
                <w:left w:val="none" w:sz="0" w:space="0" w:color="auto"/>
                <w:bottom w:val="none" w:sz="0" w:space="0" w:color="auto"/>
                <w:right w:val="none" w:sz="0" w:space="0" w:color="auto"/>
              </w:divBdr>
            </w:div>
          </w:divsChild>
        </w:div>
        <w:div w:id="2126578448">
          <w:marLeft w:val="0"/>
          <w:marRight w:val="0"/>
          <w:marTop w:val="0"/>
          <w:marBottom w:val="0"/>
          <w:divBdr>
            <w:top w:val="none" w:sz="0" w:space="0" w:color="auto"/>
            <w:left w:val="none" w:sz="0" w:space="0" w:color="auto"/>
            <w:bottom w:val="none" w:sz="0" w:space="0" w:color="auto"/>
            <w:right w:val="none" w:sz="0" w:space="0" w:color="auto"/>
          </w:divBdr>
          <w:divsChild>
            <w:div w:id="79178795">
              <w:marLeft w:val="0"/>
              <w:marRight w:val="0"/>
              <w:marTop w:val="0"/>
              <w:marBottom w:val="0"/>
              <w:divBdr>
                <w:top w:val="none" w:sz="0" w:space="0" w:color="auto"/>
                <w:left w:val="none" w:sz="0" w:space="0" w:color="auto"/>
                <w:bottom w:val="none" w:sz="0" w:space="0" w:color="auto"/>
                <w:right w:val="none" w:sz="0" w:space="0" w:color="auto"/>
              </w:divBdr>
            </w:div>
            <w:div w:id="1722436169">
              <w:marLeft w:val="0"/>
              <w:marRight w:val="0"/>
              <w:marTop w:val="0"/>
              <w:marBottom w:val="0"/>
              <w:divBdr>
                <w:top w:val="none" w:sz="0" w:space="0" w:color="auto"/>
                <w:left w:val="none" w:sz="0" w:space="0" w:color="auto"/>
                <w:bottom w:val="none" w:sz="0" w:space="0" w:color="auto"/>
                <w:right w:val="none" w:sz="0" w:space="0" w:color="auto"/>
              </w:divBdr>
            </w:div>
            <w:div w:id="1764185176">
              <w:marLeft w:val="0"/>
              <w:marRight w:val="0"/>
              <w:marTop w:val="0"/>
              <w:marBottom w:val="0"/>
              <w:divBdr>
                <w:top w:val="none" w:sz="0" w:space="0" w:color="auto"/>
                <w:left w:val="none" w:sz="0" w:space="0" w:color="auto"/>
                <w:bottom w:val="none" w:sz="0" w:space="0" w:color="auto"/>
                <w:right w:val="none" w:sz="0" w:space="0" w:color="auto"/>
              </w:divBdr>
            </w:div>
            <w:div w:id="1846049520">
              <w:marLeft w:val="0"/>
              <w:marRight w:val="0"/>
              <w:marTop w:val="0"/>
              <w:marBottom w:val="0"/>
              <w:divBdr>
                <w:top w:val="none" w:sz="0" w:space="0" w:color="auto"/>
                <w:left w:val="none" w:sz="0" w:space="0" w:color="auto"/>
                <w:bottom w:val="none" w:sz="0" w:space="0" w:color="auto"/>
                <w:right w:val="none" w:sz="0" w:space="0" w:color="auto"/>
              </w:divBdr>
            </w:div>
            <w:div w:id="1971089099">
              <w:marLeft w:val="0"/>
              <w:marRight w:val="0"/>
              <w:marTop w:val="0"/>
              <w:marBottom w:val="0"/>
              <w:divBdr>
                <w:top w:val="none" w:sz="0" w:space="0" w:color="auto"/>
                <w:left w:val="none" w:sz="0" w:space="0" w:color="auto"/>
                <w:bottom w:val="none" w:sz="0" w:space="0" w:color="auto"/>
                <w:right w:val="none" w:sz="0" w:space="0" w:color="auto"/>
              </w:divBdr>
            </w:div>
          </w:divsChild>
        </w:div>
        <w:div w:id="1913929329">
          <w:marLeft w:val="0"/>
          <w:marRight w:val="0"/>
          <w:marTop w:val="0"/>
          <w:marBottom w:val="0"/>
          <w:divBdr>
            <w:top w:val="none" w:sz="0" w:space="0" w:color="auto"/>
            <w:left w:val="none" w:sz="0" w:space="0" w:color="auto"/>
            <w:bottom w:val="none" w:sz="0" w:space="0" w:color="auto"/>
            <w:right w:val="none" w:sz="0" w:space="0" w:color="auto"/>
          </w:divBdr>
          <w:divsChild>
            <w:div w:id="106509471">
              <w:marLeft w:val="0"/>
              <w:marRight w:val="0"/>
              <w:marTop w:val="0"/>
              <w:marBottom w:val="0"/>
              <w:divBdr>
                <w:top w:val="none" w:sz="0" w:space="0" w:color="auto"/>
                <w:left w:val="none" w:sz="0" w:space="0" w:color="auto"/>
                <w:bottom w:val="none" w:sz="0" w:space="0" w:color="auto"/>
                <w:right w:val="none" w:sz="0" w:space="0" w:color="auto"/>
              </w:divBdr>
            </w:div>
            <w:div w:id="375011758">
              <w:marLeft w:val="0"/>
              <w:marRight w:val="0"/>
              <w:marTop w:val="0"/>
              <w:marBottom w:val="0"/>
              <w:divBdr>
                <w:top w:val="none" w:sz="0" w:space="0" w:color="auto"/>
                <w:left w:val="none" w:sz="0" w:space="0" w:color="auto"/>
                <w:bottom w:val="none" w:sz="0" w:space="0" w:color="auto"/>
                <w:right w:val="none" w:sz="0" w:space="0" w:color="auto"/>
              </w:divBdr>
            </w:div>
            <w:div w:id="500971175">
              <w:marLeft w:val="0"/>
              <w:marRight w:val="0"/>
              <w:marTop w:val="0"/>
              <w:marBottom w:val="0"/>
              <w:divBdr>
                <w:top w:val="none" w:sz="0" w:space="0" w:color="auto"/>
                <w:left w:val="none" w:sz="0" w:space="0" w:color="auto"/>
                <w:bottom w:val="none" w:sz="0" w:space="0" w:color="auto"/>
                <w:right w:val="none" w:sz="0" w:space="0" w:color="auto"/>
              </w:divBdr>
            </w:div>
            <w:div w:id="1130438098">
              <w:marLeft w:val="0"/>
              <w:marRight w:val="0"/>
              <w:marTop w:val="0"/>
              <w:marBottom w:val="0"/>
              <w:divBdr>
                <w:top w:val="none" w:sz="0" w:space="0" w:color="auto"/>
                <w:left w:val="none" w:sz="0" w:space="0" w:color="auto"/>
                <w:bottom w:val="none" w:sz="0" w:space="0" w:color="auto"/>
                <w:right w:val="none" w:sz="0" w:space="0" w:color="auto"/>
              </w:divBdr>
            </w:div>
            <w:div w:id="1637682564">
              <w:marLeft w:val="0"/>
              <w:marRight w:val="0"/>
              <w:marTop w:val="0"/>
              <w:marBottom w:val="0"/>
              <w:divBdr>
                <w:top w:val="none" w:sz="0" w:space="0" w:color="auto"/>
                <w:left w:val="none" w:sz="0" w:space="0" w:color="auto"/>
                <w:bottom w:val="none" w:sz="0" w:space="0" w:color="auto"/>
                <w:right w:val="none" w:sz="0" w:space="0" w:color="auto"/>
              </w:divBdr>
            </w:div>
          </w:divsChild>
        </w:div>
        <w:div w:id="173806387">
          <w:marLeft w:val="0"/>
          <w:marRight w:val="0"/>
          <w:marTop w:val="0"/>
          <w:marBottom w:val="0"/>
          <w:divBdr>
            <w:top w:val="none" w:sz="0" w:space="0" w:color="auto"/>
            <w:left w:val="none" w:sz="0" w:space="0" w:color="auto"/>
            <w:bottom w:val="none" w:sz="0" w:space="0" w:color="auto"/>
            <w:right w:val="none" w:sz="0" w:space="0" w:color="auto"/>
          </w:divBdr>
          <w:divsChild>
            <w:div w:id="1773165678">
              <w:marLeft w:val="0"/>
              <w:marRight w:val="0"/>
              <w:marTop w:val="0"/>
              <w:marBottom w:val="0"/>
              <w:divBdr>
                <w:top w:val="none" w:sz="0" w:space="0" w:color="auto"/>
                <w:left w:val="none" w:sz="0" w:space="0" w:color="auto"/>
                <w:bottom w:val="none" w:sz="0" w:space="0" w:color="auto"/>
                <w:right w:val="none" w:sz="0" w:space="0" w:color="auto"/>
              </w:divBdr>
            </w:div>
          </w:divsChild>
        </w:div>
        <w:div w:id="981614395">
          <w:marLeft w:val="0"/>
          <w:marRight w:val="0"/>
          <w:marTop w:val="0"/>
          <w:marBottom w:val="0"/>
          <w:divBdr>
            <w:top w:val="none" w:sz="0" w:space="0" w:color="auto"/>
            <w:left w:val="none" w:sz="0" w:space="0" w:color="auto"/>
            <w:bottom w:val="none" w:sz="0" w:space="0" w:color="auto"/>
            <w:right w:val="none" w:sz="0" w:space="0" w:color="auto"/>
          </w:divBdr>
          <w:divsChild>
            <w:div w:id="221448918">
              <w:marLeft w:val="0"/>
              <w:marRight w:val="0"/>
              <w:marTop w:val="0"/>
              <w:marBottom w:val="0"/>
              <w:divBdr>
                <w:top w:val="none" w:sz="0" w:space="0" w:color="auto"/>
                <w:left w:val="none" w:sz="0" w:space="0" w:color="auto"/>
                <w:bottom w:val="none" w:sz="0" w:space="0" w:color="auto"/>
                <w:right w:val="none" w:sz="0" w:space="0" w:color="auto"/>
              </w:divBdr>
            </w:div>
            <w:div w:id="439572436">
              <w:marLeft w:val="0"/>
              <w:marRight w:val="0"/>
              <w:marTop w:val="0"/>
              <w:marBottom w:val="0"/>
              <w:divBdr>
                <w:top w:val="none" w:sz="0" w:space="0" w:color="auto"/>
                <w:left w:val="none" w:sz="0" w:space="0" w:color="auto"/>
                <w:bottom w:val="none" w:sz="0" w:space="0" w:color="auto"/>
                <w:right w:val="none" w:sz="0" w:space="0" w:color="auto"/>
              </w:divBdr>
            </w:div>
            <w:div w:id="610625173">
              <w:marLeft w:val="0"/>
              <w:marRight w:val="0"/>
              <w:marTop w:val="0"/>
              <w:marBottom w:val="0"/>
              <w:divBdr>
                <w:top w:val="none" w:sz="0" w:space="0" w:color="auto"/>
                <w:left w:val="none" w:sz="0" w:space="0" w:color="auto"/>
                <w:bottom w:val="none" w:sz="0" w:space="0" w:color="auto"/>
                <w:right w:val="none" w:sz="0" w:space="0" w:color="auto"/>
              </w:divBdr>
            </w:div>
          </w:divsChild>
        </w:div>
        <w:div w:id="1392655494">
          <w:marLeft w:val="0"/>
          <w:marRight w:val="0"/>
          <w:marTop w:val="0"/>
          <w:marBottom w:val="0"/>
          <w:divBdr>
            <w:top w:val="none" w:sz="0" w:space="0" w:color="auto"/>
            <w:left w:val="none" w:sz="0" w:space="0" w:color="auto"/>
            <w:bottom w:val="none" w:sz="0" w:space="0" w:color="auto"/>
            <w:right w:val="none" w:sz="0" w:space="0" w:color="auto"/>
          </w:divBdr>
          <w:divsChild>
            <w:div w:id="293876995">
              <w:marLeft w:val="0"/>
              <w:marRight w:val="0"/>
              <w:marTop w:val="0"/>
              <w:marBottom w:val="0"/>
              <w:divBdr>
                <w:top w:val="none" w:sz="0" w:space="0" w:color="auto"/>
                <w:left w:val="none" w:sz="0" w:space="0" w:color="auto"/>
                <w:bottom w:val="none" w:sz="0" w:space="0" w:color="auto"/>
                <w:right w:val="none" w:sz="0" w:space="0" w:color="auto"/>
              </w:divBdr>
            </w:div>
            <w:div w:id="1003510369">
              <w:marLeft w:val="0"/>
              <w:marRight w:val="0"/>
              <w:marTop w:val="0"/>
              <w:marBottom w:val="0"/>
              <w:divBdr>
                <w:top w:val="none" w:sz="0" w:space="0" w:color="auto"/>
                <w:left w:val="none" w:sz="0" w:space="0" w:color="auto"/>
                <w:bottom w:val="none" w:sz="0" w:space="0" w:color="auto"/>
                <w:right w:val="none" w:sz="0" w:space="0" w:color="auto"/>
              </w:divBdr>
            </w:div>
            <w:div w:id="1388148199">
              <w:marLeft w:val="0"/>
              <w:marRight w:val="0"/>
              <w:marTop w:val="0"/>
              <w:marBottom w:val="0"/>
              <w:divBdr>
                <w:top w:val="none" w:sz="0" w:space="0" w:color="auto"/>
                <w:left w:val="none" w:sz="0" w:space="0" w:color="auto"/>
                <w:bottom w:val="none" w:sz="0" w:space="0" w:color="auto"/>
                <w:right w:val="none" w:sz="0" w:space="0" w:color="auto"/>
              </w:divBdr>
            </w:div>
          </w:divsChild>
        </w:div>
        <w:div w:id="460810348">
          <w:marLeft w:val="0"/>
          <w:marRight w:val="0"/>
          <w:marTop w:val="0"/>
          <w:marBottom w:val="0"/>
          <w:divBdr>
            <w:top w:val="none" w:sz="0" w:space="0" w:color="auto"/>
            <w:left w:val="none" w:sz="0" w:space="0" w:color="auto"/>
            <w:bottom w:val="none" w:sz="0" w:space="0" w:color="auto"/>
            <w:right w:val="none" w:sz="0" w:space="0" w:color="auto"/>
          </w:divBdr>
          <w:divsChild>
            <w:div w:id="1261797192">
              <w:marLeft w:val="0"/>
              <w:marRight w:val="0"/>
              <w:marTop w:val="0"/>
              <w:marBottom w:val="0"/>
              <w:divBdr>
                <w:top w:val="none" w:sz="0" w:space="0" w:color="auto"/>
                <w:left w:val="none" w:sz="0" w:space="0" w:color="auto"/>
                <w:bottom w:val="none" w:sz="0" w:space="0" w:color="auto"/>
                <w:right w:val="none" w:sz="0" w:space="0" w:color="auto"/>
              </w:divBdr>
            </w:div>
          </w:divsChild>
        </w:div>
        <w:div w:id="2098790735">
          <w:marLeft w:val="0"/>
          <w:marRight w:val="0"/>
          <w:marTop w:val="0"/>
          <w:marBottom w:val="0"/>
          <w:divBdr>
            <w:top w:val="none" w:sz="0" w:space="0" w:color="auto"/>
            <w:left w:val="none" w:sz="0" w:space="0" w:color="auto"/>
            <w:bottom w:val="none" w:sz="0" w:space="0" w:color="auto"/>
            <w:right w:val="none" w:sz="0" w:space="0" w:color="auto"/>
          </w:divBdr>
          <w:divsChild>
            <w:div w:id="562984017">
              <w:marLeft w:val="0"/>
              <w:marRight w:val="0"/>
              <w:marTop w:val="0"/>
              <w:marBottom w:val="0"/>
              <w:divBdr>
                <w:top w:val="none" w:sz="0" w:space="0" w:color="auto"/>
                <w:left w:val="none" w:sz="0" w:space="0" w:color="auto"/>
                <w:bottom w:val="none" w:sz="0" w:space="0" w:color="auto"/>
                <w:right w:val="none" w:sz="0" w:space="0" w:color="auto"/>
              </w:divBdr>
            </w:div>
            <w:div w:id="1368794549">
              <w:marLeft w:val="0"/>
              <w:marRight w:val="0"/>
              <w:marTop w:val="0"/>
              <w:marBottom w:val="0"/>
              <w:divBdr>
                <w:top w:val="none" w:sz="0" w:space="0" w:color="auto"/>
                <w:left w:val="none" w:sz="0" w:space="0" w:color="auto"/>
                <w:bottom w:val="none" w:sz="0" w:space="0" w:color="auto"/>
                <w:right w:val="none" w:sz="0" w:space="0" w:color="auto"/>
              </w:divBdr>
            </w:div>
          </w:divsChild>
        </w:div>
        <w:div w:id="650135472">
          <w:marLeft w:val="0"/>
          <w:marRight w:val="0"/>
          <w:marTop w:val="0"/>
          <w:marBottom w:val="0"/>
          <w:divBdr>
            <w:top w:val="none" w:sz="0" w:space="0" w:color="auto"/>
            <w:left w:val="none" w:sz="0" w:space="0" w:color="auto"/>
            <w:bottom w:val="none" w:sz="0" w:space="0" w:color="auto"/>
            <w:right w:val="none" w:sz="0" w:space="0" w:color="auto"/>
          </w:divBdr>
          <w:divsChild>
            <w:div w:id="1814059629">
              <w:marLeft w:val="0"/>
              <w:marRight w:val="0"/>
              <w:marTop w:val="0"/>
              <w:marBottom w:val="0"/>
              <w:divBdr>
                <w:top w:val="none" w:sz="0" w:space="0" w:color="auto"/>
                <w:left w:val="none" w:sz="0" w:space="0" w:color="auto"/>
                <w:bottom w:val="none" w:sz="0" w:space="0" w:color="auto"/>
                <w:right w:val="none" w:sz="0" w:space="0" w:color="auto"/>
              </w:divBdr>
            </w:div>
          </w:divsChild>
        </w:div>
        <w:div w:id="922372170">
          <w:marLeft w:val="0"/>
          <w:marRight w:val="0"/>
          <w:marTop w:val="0"/>
          <w:marBottom w:val="0"/>
          <w:divBdr>
            <w:top w:val="none" w:sz="0" w:space="0" w:color="auto"/>
            <w:left w:val="none" w:sz="0" w:space="0" w:color="auto"/>
            <w:bottom w:val="none" w:sz="0" w:space="0" w:color="auto"/>
            <w:right w:val="none" w:sz="0" w:space="0" w:color="auto"/>
          </w:divBdr>
          <w:divsChild>
            <w:div w:id="780341547">
              <w:marLeft w:val="0"/>
              <w:marRight w:val="0"/>
              <w:marTop w:val="0"/>
              <w:marBottom w:val="0"/>
              <w:divBdr>
                <w:top w:val="none" w:sz="0" w:space="0" w:color="auto"/>
                <w:left w:val="none" w:sz="0" w:space="0" w:color="auto"/>
                <w:bottom w:val="none" w:sz="0" w:space="0" w:color="auto"/>
                <w:right w:val="none" w:sz="0" w:space="0" w:color="auto"/>
              </w:divBdr>
            </w:div>
            <w:div w:id="928924109">
              <w:marLeft w:val="0"/>
              <w:marRight w:val="0"/>
              <w:marTop w:val="0"/>
              <w:marBottom w:val="0"/>
              <w:divBdr>
                <w:top w:val="none" w:sz="0" w:space="0" w:color="auto"/>
                <w:left w:val="none" w:sz="0" w:space="0" w:color="auto"/>
                <w:bottom w:val="none" w:sz="0" w:space="0" w:color="auto"/>
                <w:right w:val="none" w:sz="0" w:space="0" w:color="auto"/>
              </w:divBdr>
            </w:div>
            <w:div w:id="999503511">
              <w:marLeft w:val="0"/>
              <w:marRight w:val="0"/>
              <w:marTop w:val="0"/>
              <w:marBottom w:val="0"/>
              <w:divBdr>
                <w:top w:val="none" w:sz="0" w:space="0" w:color="auto"/>
                <w:left w:val="none" w:sz="0" w:space="0" w:color="auto"/>
                <w:bottom w:val="none" w:sz="0" w:space="0" w:color="auto"/>
                <w:right w:val="none" w:sz="0" w:space="0" w:color="auto"/>
              </w:divBdr>
            </w:div>
            <w:div w:id="1434127677">
              <w:marLeft w:val="0"/>
              <w:marRight w:val="0"/>
              <w:marTop w:val="0"/>
              <w:marBottom w:val="0"/>
              <w:divBdr>
                <w:top w:val="none" w:sz="0" w:space="0" w:color="auto"/>
                <w:left w:val="none" w:sz="0" w:space="0" w:color="auto"/>
                <w:bottom w:val="none" w:sz="0" w:space="0" w:color="auto"/>
                <w:right w:val="none" w:sz="0" w:space="0" w:color="auto"/>
              </w:divBdr>
            </w:div>
            <w:div w:id="1546023421">
              <w:marLeft w:val="0"/>
              <w:marRight w:val="0"/>
              <w:marTop w:val="0"/>
              <w:marBottom w:val="0"/>
              <w:divBdr>
                <w:top w:val="none" w:sz="0" w:space="0" w:color="auto"/>
                <w:left w:val="none" w:sz="0" w:space="0" w:color="auto"/>
                <w:bottom w:val="none" w:sz="0" w:space="0" w:color="auto"/>
                <w:right w:val="none" w:sz="0" w:space="0" w:color="auto"/>
              </w:divBdr>
            </w:div>
            <w:div w:id="1928726800">
              <w:marLeft w:val="0"/>
              <w:marRight w:val="0"/>
              <w:marTop w:val="0"/>
              <w:marBottom w:val="0"/>
              <w:divBdr>
                <w:top w:val="none" w:sz="0" w:space="0" w:color="auto"/>
                <w:left w:val="none" w:sz="0" w:space="0" w:color="auto"/>
                <w:bottom w:val="none" w:sz="0" w:space="0" w:color="auto"/>
                <w:right w:val="none" w:sz="0" w:space="0" w:color="auto"/>
              </w:divBdr>
            </w:div>
            <w:div w:id="1954238831">
              <w:marLeft w:val="0"/>
              <w:marRight w:val="0"/>
              <w:marTop w:val="0"/>
              <w:marBottom w:val="0"/>
              <w:divBdr>
                <w:top w:val="none" w:sz="0" w:space="0" w:color="auto"/>
                <w:left w:val="none" w:sz="0" w:space="0" w:color="auto"/>
                <w:bottom w:val="none" w:sz="0" w:space="0" w:color="auto"/>
                <w:right w:val="none" w:sz="0" w:space="0" w:color="auto"/>
              </w:divBdr>
            </w:div>
          </w:divsChild>
        </w:div>
        <w:div w:id="1394964466">
          <w:marLeft w:val="0"/>
          <w:marRight w:val="0"/>
          <w:marTop w:val="0"/>
          <w:marBottom w:val="0"/>
          <w:divBdr>
            <w:top w:val="none" w:sz="0" w:space="0" w:color="auto"/>
            <w:left w:val="none" w:sz="0" w:space="0" w:color="auto"/>
            <w:bottom w:val="none" w:sz="0" w:space="0" w:color="auto"/>
            <w:right w:val="none" w:sz="0" w:space="0" w:color="auto"/>
          </w:divBdr>
          <w:divsChild>
            <w:div w:id="979920639">
              <w:marLeft w:val="0"/>
              <w:marRight w:val="0"/>
              <w:marTop w:val="0"/>
              <w:marBottom w:val="0"/>
              <w:divBdr>
                <w:top w:val="none" w:sz="0" w:space="0" w:color="auto"/>
                <w:left w:val="none" w:sz="0" w:space="0" w:color="auto"/>
                <w:bottom w:val="none" w:sz="0" w:space="0" w:color="auto"/>
                <w:right w:val="none" w:sz="0" w:space="0" w:color="auto"/>
              </w:divBdr>
            </w:div>
            <w:div w:id="1484278278">
              <w:marLeft w:val="0"/>
              <w:marRight w:val="0"/>
              <w:marTop w:val="0"/>
              <w:marBottom w:val="0"/>
              <w:divBdr>
                <w:top w:val="none" w:sz="0" w:space="0" w:color="auto"/>
                <w:left w:val="none" w:sz="0" w:space="0" w:color="auto"/>
                <w:bottom w:val="none" w:sz="0" w:space="0" w:color="auto"/>
                <w:right w:val="none" w:sz="0" w:space="0" w:color="auto"/>
              </w:divBdr>
            </w:div>
          </w:divsChild>
        </w:div>
        <w:div w:id="1190488474">
          <w:marLeft w:val="0"/>
          <w:marRight w:val="0"/>
          <w:marTop w:val="0"/>
          <w:marBottom w:val="0"/>
          <w:divBdr>
            <w:top w:val="none" w:sz="0" w:space="0" w:color="auto"/>
            <w:left w:val="none" w:sz="0" w:space="0" w:color="auto"/>
            <w:bottom w:val="none" w:sz="0" w:space="0" w:color="auto"/>
            <w:right w:val="none" w:sz="0" w:space="0" w:color="auto"/>
          </w:divBdr>
          <w:divsChild>
            <w:div w:id="1943756718">
              <w:marLeft w:val="0"/>
              <w:marRight w:val="0"/>
              <w:marTop w:val="0"/>
              <w:marBottom w:val="0"/>
              <w:divBdr>
                <w:top w:val="none" w:sz="0" w:space="0" w:color="auto"/>
                <w:left w:val="none" w:sz="0" w:space="0" w:color="auto"/>
                <w:bottom w:val="none" w:sz="0" w:space="0" w:color="auto"/>
                <w:right w:val="none" w:sz="0" w:space="0" w:color="auto"/>
              </w:divBdr>
            </w:div>
            <w:div w:id="1948197036">
              <w:marLeft w:val="0"/>
              <w:marRight w:val="0"/>
              <w:marTop w:val="0"/>
              <w:marBottom w:val="0"/>
              <w:divBdr>
                <w:top w:val="none" w:sz="0" w:space="0" w:color="auto"/>
                <w:left w:val="none" w:sz="0" w:space="0" w:color="auto"/>
                <w:bottom w:val="none" w:sz="0" w:space="0" w:color="auto"/>
                <w:right w:val="none" w:sz="0" w:space="0" w:color="auto"/>
              </w:divBdr>
            </w:div>
          </w:divsChild>
        </w:div>
        <w:div w:id="2076777743">
          <w:marLeft w:val="0"/>
          <w:marRight w:val="0"/>
          <w:marTop w:val="0"/>
          <w:marBottom w:val="0"/>
          <w:divBdr>
            <w:top w:val="none" w:sz="0" w:space="0" w:color="auto"/>
            <w:left w:val="none" w:sz="0" w:space="0" w:color="auto"/>
            <w:bottom w:val="none" w:sz="0" w:space="0" w:color="auto"/>
            <w:right w:val="none" w:sz="0" w:space="0" w:color="auto"/>
          </w:divBdr>
          <w:divsChild>
            <w:div w:id="134120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20727">
      <w:bodyDiv w:val="1"/>
      <w:marLeft w:val="0"/>
      <w:marRight w:val="0"/>
      <w:marTop w:val="0"/>
      <w:marBottom w:val="0"/>
      <w:divBdr>
        <w:top w:val="none" w:sz="0" w:space="0" w:color="auto"/>
        <w:left w:val="none" w:sz="0" w:space="0" w:color="auto"/>
        <w:bottom w:val="none" w:sz="0" w:space="0" w:color="auto"/>
        <w:right w:val="none" w:sz="0" w:space="0" w:color="auto"/>
      </w:divBdr>
    </w:div>
    <w:div w:id="1630940757">
      <w:bodyDiv w:val="1"/>
      <w:marLeft w:val="0"/>
      <w:marRight w:val="0"/>
      <w:marTop w:val="0"/>
      <w:marBottom w:val="0"/>
      <w:divBdr>
        <w:top w:val="none" w:sz="0" w:space="0" w:color="auto"/>
        <w:left w:val="none" w:sz="0" w:space="0" w:color="auto"/>
        <w:bottom w:val="none" w:sz="0" w:space="0" w:color="auto"/>
        <w:right w:val="none" w:sz="0" w:space="0" w:color="auto"/>
      </w:divBdr>
    </w:div>
    <w:div w:id="1657800493">
      <w:bodyDiv w:val="1"/>
      <w:marLeft w:val="0"/>
      <w:marRight w:val="0"/>
      <w:marTop w:val="0"/>
      <w:marBottom w:val="0"/>
      <w:divBdr>
        <w:top w:val="none" w:sz="0" w:space="0" w:color="auto"/>
        <w:left w:val="none" w:sz="0" w:space="0" w:color="auto"/>
        <w:bottom w:val="none" w:sz="0" w:space="0" w:color="auto"/>
        <w:right w:val="none" w:sz="0" w:space="0" w:color="auto"/>
      </w:divBdr>
    </w:div>
    <w:div w:id="1666938969">
      <w:bodyDiv w:val="1"/>
      <w:marLeft w:val="0"/>
      <w:marRight w:val="0"/>
      <w:marTop w:val="0"/>
      <w:marBottom w:val="0"/>
      <w:divBdr>
        <w:top w:val="none" w:sz="0" w:space="0" w:color="auto"/>
        <w:left w:val="none" w:sz="0" w:space="0" w:color="auto"/>
        <w:bottom w:val="none" w:sz="0" w:space="0" w:color="auto"/>
        <w:right w:val="none" w:sz="0" w:space="0" w:color="auto"/>
      </w:divBdr>
    </w:div>
    <w:div w:id="1678191738">
      <w:bodyDiv w:val="1"/>
      <w:marLeft w:val="0"/>
      <w:marRight w:val="0"/>
      <w:marTop w:val="0"/>
      <w:marBottom w:val="0"/>
      <w:divBdr>
        <w:top w:val="none" w:sz="0" w:space="0" w:color="auto"/>
        <w:left w:val="none" w:sz="0" w:space="0" w:color="auto"/>
        <w:bottom w:val="none" w:sz="0" w:space="0" w:color="auto"/>
        <w:right w:val="none" w:sz="0" w:space="0" w:color="auto"/>
      </w:divBdr>
      <w:divsChild>
        <w:div w:id="2046983970">
          <w:marLeft w:val="0"/>
          <w:marRight w:val="0"/>
          <w:marTop w:val="0"/>
          <w:marBottom w:val="0"/>
          <w:divBdr>
            <w:top w:val="none" w:sz="0" w:space="0" w:color="auto"/>
            <w:left w:val="none" w:sz="0" w:space="0" w:color="auto"/>
            <w:bottom w:val="none" w:sz="0" w:space="0" w:color="auto"/>
            <w:right w:val="none" w:sz="0" w:space="0" w:color="auto"/>
          </w:divBdr>
          <w:divsChild>
            <w:div w:id="938366403">
              <w:marLeft w:val="0"/>
              <w:marRight w:val="0"/>
              <w:marTop w:val="0"/>
              <w:marBottom w:val="0"/>
              <w:divBdr>
                <w:top w:val="none" w:sz="0" w:space="0" w:color="auto"/>
                <w:left w:val="none" w:sz="0" w:space="0" w:color="auto"/>
                <w:bottom w:val="none" w:sz="0" w:space="0" w:color="auto"/>
                <w:right w:val="none" w:sz="0" w:space="0" w:color="auto"/>
              </w:divBdr>
            </w:div>
            <w:div w:id="950010245">
              <w:marLeft w:val="0"/>
              <w:marRight w:val="0"/>
              <w:marTop w:val="0"/>
              <w:marBottom w:val="0"/>
              <w:divBdr>
                <w:top w:val="none" w:sz="0" w:space="0" w:color="auto"/>
                <w:left w:val="none" w:sz="0" w:space="0" w:color="auto"/>
                <w:bottom w:val="none" w:sz="0" w:space="0" w:color="auto"/>
                <w:right w:val="none" w:sz="0" w:space="0" w:color="auto"/>
              </w:divBdr>
            </w:div>
            <w:div w:id="1570072849">
              <w:marLeft w:val="0"/>
              <w:marRight w:val="0"/>
              <w:marTop w:val="0"/>
              <w:marBottom w:val="0"/>
              <w:divBdr>
                <w:top w:val="none" w:sz="0" w:space="0" w:color="auto"/>
                <w:left w:val="none" w:sz="0" w:space="0" w:color="auto"/>
                <w:bottom w:val="none" w:sz="0" w:space="0" w:color="auto"/>
                <w:right w:val="none" w:sz="0" w:space="0" w:color="auto"/>
              </w:divBdr>
            </w:div>
            <w:div w:id="1312246603">
              <w:marLeft w:val="0"/>
              <w:marRight w:val="0"/>
              <w:marTop w:val="0"/>
              <w:marBottom w:val="0"/>
              <w:divBdr>
                <w:top w:val="none" w:sz="0" w:space="0" w:color="auto"/>
                <w:left w:val="none" w:sz="0" w:space="0" w:color="auto"/>
                <w:bottom w:val="none" w:sz="0" w:space="0" w:color="auto"/>
                <w:right w:val="none" w:sz="0" w:space="0" w:color="auto"/>
              </w:divBdr>
            </w:div>
            <w:div w:id="590162038">
              <w:marLeft w:val="0"/>
              <w:marRight w:val="0"/>
              <w:marTop w:val="0"/>
              <w:marBottom w:val="0"/>
              <w:divBdr>
                <w:top w:val="none" w:sz="0" w:space="0" w:color="auto"/>
                <w:left w:val="none" w:sz="0" w:space="0" w:color="auto"/>
                <w:bottom w:val="none" w:sz="0" w:space="0" w:color="auto"/>
                <w:right w:val="none" w:sz="0" w:space="0" w:color="auto"/>
              </w:divBdr>
            </w:div>
            <w:div w:id="1392656624">
              <w:marLeft w:val="0"/>
              <w:marRight w:val="0"/>
              <w:marTop w:val="0"/>
              <w:marBottom w:val="0"/>
              <w:divBdr>
                <w:top w:val="none" w:sz="0" w:space="0" w:color="auto"/>
                <w:left w:val="none" w:sz="0" w:space="0" w:color="auto"/>
                <w:bottom w:val="none" w:sz="0" w:space="0" w:color="auto"/>
                <w:right w:val="none" w:sz="0" w:space="0" w:color="auto"/>
              </w:divBdr>
            </w:div>
          </w:divsChild>
        </w:div>
        <w:div w:id="1227372267">
          <w:marLeft w:val="0"/>
          <w:marRight w:val="0"/>
          <w:marTop w:val="0"/>
          <w:marBottom w:val="0"/>
          <w:divBdr>
            <w:top w:val="none" w:sz="0" w:space="0" w:color="auto"/>
            <w:left w:val="none" w:sz="0" w:space="0" w:color="auto"/>
            <w:bottom w:val="none" w:sz="0" w:space="0" w:color="auto"/>
            <w:right w:val="none" w:sz="0" w:space="0" w:color="auto"/>
          </w:divBdr>
          <w:divsChild>
            <w:div w:id="1660229447">
              <w:marLeft w:val="0"/>
              <w:marRight w:val="0"/>
              <w:marTop w:val="0"/>
              <w:marBottom w:val="0"/>
              <w:divBdr>
                <w:top w:val="none" w:sz="0" w:space="0" w:color="auto"/>
                <w:left w:val="none" w:sz="0" w:space="0" w:color="auto"/>
                <w:bottom w:val="none" w:sz="0" w:space="0" w:color="auto"/>
                <w:right w:val="none" w:sz="0" w:space="0" w:color="auto"/>
              </w:divBdr>
            </w:div>
            <w:div w:id="2143183654">
              <w:marLeft w:val="0"/>
              <w:marRight w:val="0"/>
              <w:marTop w:val="0"/>
              <w:marBottom w:val="0"/>
              <w:divBdr>
                <w:top w:val="none" w:sz="0" w:space="0" w:color="auto"/>
                <w:left w:val="none" w:sz="0" w:space="0" w:color="auto"/>
                <w:bottom w:val="none" w:sz="0" w:space="0" w:color="auto"/>
                <w:right w:val="none" w:sz="0" w:space="0" w:color="auto"/>
              </w:divBdr>
            </w:div>
          </w:divsChild>
        </w:div>
        <w:div w:id="640159503">
          <w:marLeft w:val="0"/>
          <w:marRight w:val="0"/>
          <w:marTop w:val="0"/>
          <w:marBottom w:val="0"/>
          <w:divBdr>
            <w:top w:val="none" w:sz="0" w:space="0" w:color="auto"/>
            <w:left w:val="none" w:sz="0" w:space="0" w:color="auto"/>
            <w:bottom w:val="none" w:sz="0" w:space="0" w:color="auto"/>
            <w:right w:val="none" w:sz="0" w:space="0" w:color="auto"/>
          </w:divBdr>
          <w:divsChild>
            <w:div w:id="1623344831">
              <w:marLeft w:val="0"/>
              <w:marRight w:val="0"/>
              <w:marTop w:val="0"/>
              <w:marBottom w:val="0"/>
              <w:divBdr>
                <w:top w:val="none" w:sz="0" w:space="0" w:color="auto"/>
                <w:left w:val="none" w:sz="0" w:space="0" w:color="auto"/>
                <w:bottom w:val="none" w:sz="0" w:space="0" w:color="auto"/>
                <w:right w:val="none" w:sz="0" w:space="0" w:color="auto"/>
              </w:divBdr>
            </w:div>
            <w:div w:id="1019281659">
              <w:marLeft w:val="0"/>
              <w:marRight w:val="0"/>
              <w:marTop w:val="0"/>
              <w:marBottom w:val="0"/>
              <w:divBdr>
                <w:top w:val="none" w:sz="0" w:space="0" w:color="auto"/>
                <w:left w:val="none" w:sz="0" w:space="0" w:color="auto"/>
                <w:bottom w:val="none" w:sz="0" w:space="0" w:color="auto"/>
                <w:right w:val="none" w:sz="0" w:space="0" w:color="auto"/>
              </w:divBdr>
            </w:div>
            <w:div w:id="718165133">
              <w:marLeft w:val="0"/>
              <w:marRight w:val="0"/>
              <w:marTop w:val="0"/>
              <w:marBottom w:val="0"/>
              <w:divBdr>
                <w:top w:val="none" w:sz="0" w:space="0" w:color="auto"/>
                <w:left w:val="none" w:sz="0" w:space="0" w:color="auto"/>
                <w:bottom w:val="none" w:sz="0" w:space="0" w:color="auto"/>
                <w:right w:val="none" w:sz="0" w:space="0" w:color="auto"/>
              </w:divBdr>
            </w:div>
          </w:divsChild>
        </w:div>
        <w:div w:id="919407730">
          <w:marLeft w:val="0"/>
          <w:marRight w:val="0"/>
          <w:marTop w:val="0"/>
          <w:marBottom w:val="0"/>
          <w:divBdr>
            <w:top w:val="none" w:sz="0" w:space="0" w:color="auto"/>
            <w:left w:val="none" w:sz="0" w:space="0" w:color="auto"/>
            <w:bottom w:val="none" w:sz="0" w:space="0" w:color="auto"/>
            <w:right w:val="none" w:sz="0" w:space="0" w:color="auto"/>
          </w:divBdr>
          <w:divsChild>
            <w:div w:id="833842711">
              <w:marLeft w:val="0"/>
              <w:marRight w:val="0"/>
              <w:marTop w:val="0"/>
              <w:marBottom w:val="0"/>
              <w:divBdr>
                <w:top w:val="none" w:sz="0" w:space="0" w:color="auto"/>
                <w:left w:val="none" w:sz="0" w:space="0" w:color="auto"/>
                <w:bottom w:val="none" w:sz="0" w:space="0" w:color="auto"/>
                <w:right w:val="none" w:sz="0" w:space="0" w:color="auto"/>
              </w:divBdr>
            </w:div>
            <w:div w:id="524636264">
              <w:marLeft w:val="0"/>
              <w:marRight w:val="0"/>
              <w:marTop w:val="0"/>
              <w:marBottom w:val="0"/>
              <w:divBdr>
                <w:top w:val="none" w:sz="0" w:space="0" w:color="auto"/>
                <w:left w:val="none" w:sz="0" w:space="0" w:color="auto"/>
                <w:bottom w:val="none" w:sz="0" w:space="0" w:color="auto"/>
                <w:right w:val="none" w:sz="0" w:space="0" w:color="auto"/>
              </w:divBdr>
            </w:div>
            <w:div w:id="1158963151">
              <w:marLeft w:val="0"/>
              <w:marRight w:val="0"/>
              <w:marTop w:val="0"/>
              <w:marBottom w:val="0"/>
              <w:divBdr>
                <w:top w:val="none" w:sz="0" w:space="0" w:color="auto"/>
                <w:left w:val="none" w:sz="0" w:space="0" w:color="auto"/>
                <w:bottom w:val="none" w:sz="0" w:space="0" w:color="auto"/>
                <w:right w:val="none" w:sz="0" w:space="0" w:color="auto"/>
              </w:divBdr>
            </w:div>
            <w:div w:id="8933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12342">
      <w:bodyDiv w:val="1"/>
      <w:marLeft w:val="0"/>
      <w:marRight w:val="0"/>
      <w:marTop w:val="0"/>
      <w:marBottom w:val="0"/>
      <w:divBdr>
        <w:top w:val="none" w:sz="0" w:space="0" w:color="auto"/>
        <w:left w:val="none" w:sz="0" w:space="0" w:color="auto"/>
        <w:bottom w:val="none" w:sz="0" w:space="0" w:color="auto"/>
        <w:right w:val="none" w:sz="0" w:space="0" w:color="auto"/>
      </w:divBdr>
    </w:div>
    <w:div w:id="1695575520">
      <w:bodyDiv w:val="1"/>
      <w:marLeft w:val="0"/>
      <w:marRight w:val="0"/>
      <w:marTop w:val="0"/>
      <w:marBottom w:val="0"/>
      <w:divBdr>
        <w:top w:val="none" w:sz="0" w:space="0" w:color="auto"/>
        <w:left w:val="none" w:sz="0" w:space="0" w:color="auto"/>
        <w:bottom w:val="none" w:sz="0" w:space="0" w:color="auto"/>
        <w:right w:val="none" w:sz="0" w:space="0" w:color="auto"/>
      </w:divBdr>
      <w:divsChild>
        <w:div w:id="1399742180">
          <w:marLeft w:val="0"/>
          <w:marRight w:val="0"/>
          <w:marTop w:val="0"/>
          <w:marBottom w:val="0"/>
          <w:divBdr>
            <w:top w:val="none" w:sz="0" w:space="0" w:color="auto"/>
            <w:left w:val="none" w:sz="0" w:space="0" w:color="auto"/>
            <w:bottom w:val="none" w:sz="0" w:space="0" w:color="auto"/>
            <w:right w:val="none" w:sz="0" w:space="0" w:color="auto"/>
          </w:divBdr>
          <w:divsChild>
            <w:div w:id="2049210142">
              <w:marLeft w:val="-75"/>
              <w:marRight w:val="0"/>
              <w:marTop w:val="30"/>
              <w:marBottom w:val="30"/>
              <w:divBdr>
                <w:top w:val="none" w:sz="0" w:space="0" w:color="auto"/>
                <w:left w:val="none" w:sz="0" w:space="0" w:color="auto"/>
                <w:bottom w:val="none" w:sz="0" w:space="0" w:color="auto"/>
                <w:right w:val="none" w:sz="0" w:space="0" w:color="auto"/>
              </w:divBdr>
              <w:divsChild>
                <w:div w:id="630093157">
                  <w:marLeft w:val="0"/>
                  <w:marRight w:val="0"/>
                  <w:marTop w:val="0"/>
                  <w:marBottom w:val="0"/>
                  <w:divBdr>
                    <w:top w:val="none" w:sz="0" w:space="0" w:color="auto"/>
                    <w:left w:val="none" w:sz="0" w:space="0" w:color="auto"/>
                    <w:bottom w:val="none" w:sz="0" w:space="0" w:color="auto"/>
                    <w:right w:val="none" w:sz="0" w:space="0" w:color="auto"/>
                  </w:divBdr>
                  <w:divsChild>
                    <w:div w:id="1979601773">
                      <w:marLeft w:val="0"/>
                      <w:marRight w:val="0"/>
                      <w:marTop w:val="0"/>
                      <w:marBottom w:val="0"/>
                      <w:divBdr>
                        <w:top w:val="none" w:sz="0" w:space="0" w:color="auto"/>
                        <w:left w:val="none" w:sz="0" w:space="0" w:color="auto"/>
                        <w:bottom w:val="none" w:sz="0" w:space="0" w:color="auto"/>
                        <w:right w:val="none" w:sz="0" w:space="0" w:color="auto"/>
                      </w:divBdr>
                    </w:div>
                    <w:div w:id="328947581">
                      <w:marLeft w:val="0"/>
                      <w:marRight w:val="0"/>
                      <w:marTop w:val="0"/>
                      <w:marBottom w:val="0"/>
                      <w:divBdr>
                        <w:top w:val="none" w:sz="0" w:space="0" w:color="auto"/>
                        <w:left w:val="none" w:sz="0" w:space="0" w:color="auto"/>
                        <w:bottom w:val="none" w:sz="0" w:space="0" w:color="auto"/>
                        <w:right w:val="none" w:sz="0" w:space="0" w:color="auto"/>
                      </w:divBdr>
                    </w:div>
                    <w:div w:id="1773165426">
                      <w:marLeft w:val="0"/>
                      <w:marRight w:val="0"/>
                      <w:marTop w:val="0"/>
                      <w:marBottom w:val="0"/>
                      <w:divBdr>
                        <w:top w:val="none" w:sz="0" w:space="0" w:color="auto"/>
                        <w:left w:val="none" w:sz="0" w:space="0" w:color="auto"/>
                        <w:bottom w:val="none" w:sz="0" w:space="0" w:color="auto"/>
                        <w:right w:val="none" w:sz="0" w:space="0" w:color="auto"/>
                      </w:divBdr>
                    </w:div>
                    <w:div w:id="1334065199">
                      <w:marLeft w:val="0"/>
                      <w:marRight w:val="0"/>
                      <w:marTop w:val="0"/>
                      <w:marBottom w:val="0"/>
                      <w:divBdr>
                        <w:top w:val="none" w:sz="0" w:space="0" w:color="auto"/>
                        <w:left w:val="none" w:sz="0" w:space="0" w:color="auto"/>
                        <w:bottom w:val="none" w:sz="0" w:space="0" w:color="auto"/>
                        <w:right w:val="none" w:sz="0" w:space="0" w:color="auto"/>
                      </w:divBdr>
                    </w:div>
                    <w:div w:id="1768693174">
                      <w:marLeft w:val="0"/>
                      <w:marRight w:val="0"/>
                      <w:marTop w:val="0"/>
                      <w:marBottom w:val="0"/>
                      <w:divBdr>
                        <w:top w:val="none" w:sz="0" w:space="0" w:color="auto"/>
                        <w:left w:val="none" w:sz="0" w:space="0" w:color="auto"/>
                        <w:bottom w:val="none" w:sz="0" w:space="0" w:color="auto"/>
                        <w:right w:val="none" w:sz="0" w:space="0" w:color="auto"/>
                      </w:divBdr>
                    </w:div>
                    <w:div w:id="1491167721">
                      <w:marLeft w:val="0"/>
                      <w:marRight w:val="0"/>
                      <w:marTop w:val="0"/>
                      <w:marBottom w:val="0"/>
                      <w:divBdr>
                        <w:top w:val="none" w:sz="0" w:space="0" w:color="auto"/>
                        <w:left w:val="none" w:sz="0" w:space="0" w:color="auto"/>
                        <w:bottom w:val="none" w:sz="0" w:space="0" w:color="auto"/>
                        <w:right w:val="none" w:sz="0" w:space="0" w:color="auto"/>
                      </w:divBdr>
                    </w:div>
                    <w:div w:id="1017393490">
                      <w:marLeft w:val="0"/>
                      <w:marRight w:val="0"/>
                      <w:marTop w:val="0"/>
                      <w:marBottom w:val="0"/>
                      <w:divBdr>
                        <w:top w:val="none" w:sz="0" w:space="0" w:color="auto"/>
                        <w:left w:val="none" w:sz="0" w:space="0" w:color="auto"/>
                        <w:bottom w:val="none" w:sz="0" w:space="0" w:color="auto"/>
                        <w:right w:val="none" w:sz="0" w:space="0" w:color="auto"/>
                      </w:divBdr>
                    </w:div>
                  </w:divsChild>
                </w:div>
                <w:div w:id="12735442">
                  <w:marLeft w:val="0"/>
                  <w:marRight w:val="0"/>
                  <w:marTop w:val="0"/>
                  <w:marBottom w:val="0"/>
                  <w:divBdr>
                    <w:top w:val="none" w:sz="0" w:space="0" w:color="auto"/>
                    <w:left w:val="none" w:sz="0" w:space="0" w:color="auto"/>
                    <w:bottom w:val="none" w:sz="0" w:space="0" w:color="auto"/>
                    <w:right w:val="none" w:sz="0" w:space="0" w:color="auto"/>
                  </w:divBdr>
                  <w:divsChild>
                    <w:div w:id="1599172685">
                      <w:marLeft w:val="0"/>
                      <w:marRight w:val="0"/>
                      <w:marTop w:val="0"/>
                      <w:marBottom w:val="0"/>
                      <w:divBdr>
                        <w:top w:val="none" w:sz="0" w:space="0" w:color="auto"/>
                        <w:left w:val="none" w:sz="0" w:space="0" w:color="auto"/>
                        <w:bottom w:val="none" w:sz="0" w:space="0" w:color="auto"/>
                        <w:right w:val="none" w:sz="0" w:space="0" w:color="auto"/>
                      </w:divBdr>
                    </w:div>
                    <w:div w:id="1864979309">
                      <w:marLeft w:val="0"/>
                      <w:marRight w:val="0"/>
                      <w:marTop w:val="0"/>
                      <w:marBottom w:val="0"/>
                      <w:divBdr>
                        <w:top w:val="none" w:sz="0" w:space="0" w:color="auto"/>
                        <w:left w:val="none" w:sz="0" w:space="0" w:color="auto"/>
                        <w:bottom w:val="none" w:sz="0" w:space="0" w:color="auto"/>
                        <w:right w:val="none" w:sz="0" w:space="0" w:color="auto"/>
                      </w:divBdr>
                    </w:div>
                    <w:div w:id="687751146">
                      <w:marLeft w:val="0"/>
                      <w:marRight w:val="0"/>
                      <w:marTop w:val="0"/>
                      <w:marBottom w:val="0"/>
                      <w:divBdr>
                        <w:top w:val="none" w:sz="0" w:space="0" w:color="auto"/>
                        <w:left w:val="none" w:sz="0" w:space="0" w:color="auto"/>
                        <w:bottom w:val="none" w:sz="0" w:space="0" w:color="auto"/>
                        <w:right w:val="none" w:sz="0" w:space="0" w:color="auto"/>
                      </w:divBdr>
                    </w:div>
                  </w:divsChild>
                </w:div>
                <w:div w:id="1968705592">
                  <w:marLeft w:val="0"/>
                  <w:marRight w:val="0"/>
                  <w:marTop w:val="0"/>
                  <w:marBottom w:val="0"/>
                  <w:divBdr>
                    <w:top w:val="none" w:sz="0" w:space="0" w:color="auto"/>
                    <w:left w:val="none" w:sz="0" w:space="0" w:color="auto"/>
                    <w:bottom w:val="none" w:sz="0" w:space="0" w:color="auto"/>
                    <w:right w:val="none" w:sz="0" w:space="0" w:color="auto"/>
                  </w:divBdr>
                  <w:divsChild>
                    <w:div w:id="1306202825">
                      <w:marLeft w:val="0"/>
                      <w:marRight w:val="0"/>
                      <w:marTop w:val="0"/>
                      <w:marBottom w:val="0"/>
                      <w:divBdr>
                        <w:top w:val="none" w:sz="0" w:space="0" w:color="auto"/>
                        <w:left w:val="none" w:sz="0" w:space="0" w:color="auto"/>
                        <w:bottom w:val="none" w:sz="0" w:space="0" w:color="auto"/>
                        <w:right w:val="none" w:sz="0" w:space="0" w:color="auto"/>
                      </w:divBdr>
                    </w:div>
                    <w:div w:id="1175806941">
                      <w:marLeft w:val="0"/>
                      <w:marRight w:val="0"/>
                      <w:marTop w:val="0"/>
                      <w:marBottom w:val="0"/>
                      <w:divBdr>
                        <w:top w:val="none" w:sz="0" w:space="0" w:color="auto"/>
                        <w:left w:val="none" w:sz="0" w:space="0" w:color="auto"/>
                        <w:bottom w:val="none" w:sz="0" w:space="0" w:color="auto"/>
                        <w:right w:val="none" w:sz="0" w:space="0" w:color="auto"/>
                      </w:divBdr>
                    </w:div>
                    <w:div w:id="783577391">
                      <w:marLeft w:val="0"/>
                      <w:marRight w:val="0"/>
                      <w:marTop w:val="0"/>
                      <w:marBottom w:val="0"/>
                      <w:divBdr>
                        <w:top w:val="none" w:sz="0" w:space="0" w:color="auto"/>
                        <w:left w:val="none" w:sz="0" w:space="0" w:color="auto"/>
                        <w:bottom w:val="none" w:sz="0" w:space="0" w:color="auto"/>
                        <w:right w:val="none" w:sz="0" w:space="0" w:color="auto"/>
                      </w:divBdr>
                    </w:div>
                    <w:div w:id="1315143475">
                      <w:marLeft w:val="0"/>
                      <w:marRight w:val="0"/>
                      <w:marTop w:val="0"/>
                      <w:marBottom w:val="0"/>
                      <w:divBdr>
                        <w:top w:val="none" w:sz="0" w:space="0" w:color="auto"/>
                        <w:left w:val="none" w:sz="0" w:space="0" w:color="auto"/>
                        <w:bottom w:val="none" w:sz="0" w:space="0" w:color="auto"/>
                        <w:right w:val="none" w:sz="0" w:space="0" w:color="auto"/>
                      </w:divBdr>
                    </w:div>
                  </w:divsChild>
                </w:div>
                <w:div w:id="60374202">
                  <w:marLeft w:val="0"/>
                  <w:marRight w:val="0"/>
                  <w:marTop w:val="0"/>
                  <w:marBottom w:val="0"/>
                  <w:divBdr>
                    <w:top w:val="none" w:sz="0" w:space="0" w:color="auto"/>
                    <w:left w:val="none" w:sz="0" w:space="0" w:color="auto"/>
                    <w:bottom w:val="none" w:sz="0" w:space="0" w:color="auto"/>
                    <w:right w:val="none" w:sz="0" w:space="0" w:color="auto"/>
                  </w:divBdr>
                  <w:divsChild>
                    <w:div w:id="1002929331">
                      <w:marLeft w:val="0"/>
                      <w:marRight w:val="0"/>
                      <w:marTop w:val="0"/>
                      <w:marBottom w:val="0"/>
                      <w:divBdr>
                        <w:top w:val="none" w:sz="0" w:space="0" w:color="auto"/>
                        <w:left w:val="none" w:sz="0" w:space="0" w:color="auto"/>
                        <w:bottom w:val="none" w:sz="0" w:space="0" w:color="auto"/>
                        <w:right w:val="none" w:sz="0" w:space="0" w:color="auto"/>
                      </w:divBdr>
                    </w:div>
                    <w:div w:id="2116053875">
                      <w:marLeft w:val="0"/>
                      <w:marRight w:val="0"/>
                      <w:marTop w:val="0"/>
                      <w:marBottom w:val="0"/>
                      <w:divBdr>
                        <w:top w:val="none" w:sz="0" w:space="0" w:color="auto"/>
                        <w:left w:val="none" w:sz="0" w:space="0" w:color="auto"/>
                        <w:bottom w:val="none" w:sz="0" w:space="0" w:color="auto"/>
                        <w:right w:val="none" w:sz="0" w:space="0" w:color="auto"/>
                      </w:divBdr>
                    </w:div>
                    <w:div w:id="1165440910">
                      <w:marLeft w:val="0"/>
                      <w:marRight w:val="0"/>
                      <w:marTop w:val="0"/>
                      <w:marBottom w:val="0"/>
                      <w:divBdr>
                        <w:top w:val="none" w:sz="0" w:space="0" w:color="auto"/>
                        <w:left w:val="none" w:sz="0" w:space="0" w:color="auto"/>
                        <w:bottom w:val="none" w:sz="0" w:space="0" w:color="auto"/>
                        <w:right w:val="none" w:sz="0" w:space="0" w:color="auto"/>
                      </w:divBdr>
                    </w:div>
                    <w:div w:id="1417825264">
                      <w:marLeft w:val="0"/>
                      <w:marRight w:val="0"/>
                      <w:marTop w:val="0"/>
                      <w:marBottom w:val="0"/>
                      <w:divBdr>
                        <w:top w:val="none" w:sz="0" w:space="0" w:color="auto"/>
                        <w:left w:val="none" w:sz="0" w:space="0" w:color="auto"/>
                        <w:bottom w:val="none" w:sz="0" w:space="0" w:color="auto"/>
                        <w:right w:val="none" w:sz="0" w:space="0" w:color="auto"/>
                      </w:divBdr>
                    </w:div>
                    <w:div w:id="1301573583">
                      <w:marLeft w:val="0"/>
                      <w:marRight w:val="0"/>
                      <w:marTop w:val="0"/>
                      <w:marBottom w:val="0"/>
                      <w:divBdr>
                        <w:top w:val="none" w:sz="0" w:space="0" w:color="auto"/>
                        <w:left w:val="none" w:sz="0" w:space="0" w:color="auto"/>
                        <w:bottom w:val="none" w:sz="0" w:space="0" w:color="auto"/>
                        <w:right w:val="none" w:sz="0" w:space="0" w:color="auto"/>
                      </w:divBdr>
                    </w:div>
                  </w:divsChild>
                </w:div>
                <w:div w:id="1718159581">
                  <w:marLeft w:val="0"/>
                  <w:marRight w:val="0"/>
                  <w:marTop w:val="0"/>
                  <w:marBottom w:val="0"/>
                  <w:divBdr>
                    <w:top w:val="none" w:sz="0" w:space="0" w:color="auto"/>
                    <w:left w:val="none" w:sz="0" w:space="0" w:color="auto"/>
                    <w:bottom w:val="none" w:sz="0" w:space="0" w:color="auto"/>
                    <w:right w:val="none" w:sz="0" w:space="0" w:color="auto"/>
                  </w:divBdr>
                  <w:divsChild>
                    <w:div w:id="354355210">
                      <w:marLeft w:val="0"/>
                      <w:marRight w:val="0"/>
                      <w:marTop w:val="0"/>
                      <w:marBottom w:val="0"/>
                      <w:divBdr>
                        <w:top w:val="none" w:sz="0" w:space="0" w:color="auto"/>
                        <w:left w:val="none" w:sz="0" w:space="0" w:color="auto"/>
                        <w:bottom w:val="none" w:sz="0" w:space="0" w:color="auto"/>
                        <w:right w:val="none" w:sz="0" w:space="0" w:color="auto"/>
                      </w:divBdr>
                    </w:div>
                  </w:divsChild>
                </w:div>
                <w:div w:id="232006179">
                  <w:marLeft w:val="0"/>
                  <w:marRight w:val="0"/>
                  <w:marTop w:val="0"/>
                  <w:marBottom w:val="0"/>
                  <w:divBdr>
                    <w:top w:val="none" w:sz="0" w:space="0" w:color="auto"/>
                    <w:left w:val="none" w:sz="0" w:space="0" w:color="auto"/>
                    <w:bottom w:val="none" w:sz="0" w:space="0" w:color="auto"/>
                    <w:right w:val="none" w:sz="0" w:space="0" w:color="auto"/>
                  </w:divBdr>
                  <w:divsChild>
                    <w:div w:id="366030785">
                      <w:marLeft w:val="0"/>
                      <w:marRight w:val="0"/>
                      <w:marTop w:val="0"/>
                      <w:marBottom w:val="0"/>
                      <w:divBdr>
                        <w:top w:val="none" w:sz="0" w:space="0" w:color="auto"/>
                        <w:left w:val="none" w:sz="0" w:space="0" w:color="auto"/>
                        <w:bottom w:val="none" w:sz="0" w:space="0" w:color="auto"/>
                        <w:right w:val="none" w:sz="0" w:space="0" w:color="auto"/>
                      </w:divBdr>
                    </w:div>
                  </w:divsChild>
                </w:div>
                <w:div w:id="1989699724">
                  <w:marLeft w:val="0"/>
                  <w:marRight w:val="0"/>
                  <w:marTop w:val="0"/>
                  <w:marBottom w:val="0"/>
                  <w:divBdr>
                    <w:top w:val="none" w:sz="0" w:space="0" w:color="auto"/>
                    <w:left w:val="none" w:sz="0" w:space="0" w:color="auto"/>
                    <w:bottom w:val="none" w:sz="0" w:space="0" w:color="auto"/>
                    <w:right w:val="none" w:sz="0" w:space="0" w:color="auto"/>
                  </w:divBdr>
                  <w:divsChild>
                    <w:div w:id="400639245">
                      <w:marLeft w:val="0"/>
                      <w:marRight w:val="0"/>
                      <w:marTop w:val="0"/>
                      <w:marBottom w:val="0"/>
                      <w:divBdr>
                        <w:top w:val="none" w:sz="0" w:space="0" w:color="auto"/>
                        <w:left w:val="none" w:sz="0" w:space="0" w:color="auto"/>
                        <w:bottom w:val="none" w:sz="0" w:space="0" w:color="auto"/>
                        <w:right w:val="none" w:sz="0" w:space="0" w:color="auto"/>
                      </w:divBdr>
                    </w:div>
                    <w:div w:id="240793917">
                      <w:marLeft w:val="0"/>
                      <w:marRight w:val="0"/>
                      <w:marTop w:val="0"/>
                      <w:marBottom w:val="0"/>
                      <w:divBdr>
                        <w:top w:val="none" w:sz="0" w:space="0" w:color="auto"/>
                        <w:left w:val="none" w:sz="0" w:space="0" w:color="auto"/>
                        <w:bottom w:val="none" w:sz="0" w:space="0" w:color="auto"/>
                        <w:right w:val="none" w:sz="0" w:space="0" w:color="auto"/>
                      </w:divBdr>
                    </w:div>
                    <w:div w:id="1985085885">
                      <w:marLeft w:val="0"/>
                      <w:marRight w:val="0"/>
                      <w:marTop w:val="0"/>
                      <w:marBottom w:val="0"/>
                      <w:divBdr>
                        <w:top w:val="none" w:sz="0" w:space="0" w:color="auto"/>
                        <w:left w:val="none" w:sz="0" w:space="0" w:color="auto"/>
                        <w:bottom w:val="none" w:sz="0" w:space="0" w:color="auto"/>
                        <w:right w:val="none" w:sz="0" w:space="0" w:color="auto"/>
                      </w:divBdr>
                    </w:div>
                    <w:div w:id="848368094">
                      <w:marLeft w:val="0"/>
                      <w:marRight w:val="0"/>
                      <w:marTop w:val="0"/>
                      <w:marBottom w:val="0"/>
                      <w:divBdr>
                        <w:top w:val="none" w:sz="0" w:space="0" w:color="auto"/>
                        <w:left w:val="none" w:sz="0" w:space="0" w:color="auto"/>
                        <w:bottom w:val="none" w:sz="0" w:space="0" w:color="auto"/>
                        <w:right w:val="none" w:sz="0" w:space="0" w:color="auto"/>
                      </w:divBdr>
                    </w:div>
                  </w:divsChild>
                </w:div>
                <w:div w:id="142745165">
                  <w:marLeft w:val="0"/>
                  <w:marRight w:val="0"/>
                  <w:marTop w:val="0"/>
                  <w:marBottom w:val="0"/>
                  <w:divBdr>
                    <w:top w:val="none" w:sz="0" w:space="0" w:color="auto"/>
                    <w:left w:val="none" w:sz="0" w:space="0" w:color="auto"/>
                    <w:bottom w:val="none" w:sz="0" w:space="0" w:color="auto"/>
                    <w:right w:val="none" w:sz="0" w:space="0" w:color="auto"/>
                  </w:divBdr>
                  <w:divsChild>
                    <w:div w:id="1468234412">
                      <w:marLeft w:val="0"/>
                      <w:marRight w:val="0"/>
                      <w:marTop w:val="0"/>
                      <w:marBottom w:val="0"/>
                      <w:divBdr>
                        <w:top w:val="none" w:sz="0" w:space="0" w:color="auto"/>
                        <w:left w:val="none" w:sz="0" w:space="0" w:color="auto"/>
                        <w:bottom w:val="none" w:sz="0" w:space="0" w:color="auto"/>
                        <w:right w:val="none" w:sz="0" w:space="0" w:color="auto"/>
                      </w:divBdr>
                    </w:div>
                    <w:div w:id="1165167743">
                      <w:marLeft w:val="0"/>
                      <w:marRight w:val="0"/>
                      <w:marTop w:val="0"/>
                      <w:marBottom w:val="0"/>
                      <w:divBdr>
                        <w:top w:val="none" w:sz="0" w:space="0" w:color="auto"/>
                        <w:left w:val="none" w:sz="0" w:space="0" w:color="auto"/>
                        <w:bottom w:val="none" w:sz="0" w:space="0" w:color="auto"/>
                        <w:right w:val="none" w:sz="0" w:space="0" w:color="auto"/>
                      </w:divBdr>
                    </w:div>
                    <w:div w:id="1843541885">
                      <w:marLeft w:val="0"/>
                      <w:marRight w:val="0"/>
                      <w:marTop w:val="0"/>
                      <w:marBottom w:val="0"/>
                      <w:divBdr>
                        <w:top w:val="none" w:sz="0" w:space="0" w:color="auto"/>
                        <w:left w:val="none" w:sz="0" w:space="0" w:color="auto"/>
                        <w:bottom w:val="none" w:sz="0" w:space="0" w:color="auto"/>
                        <w:right w:val="none" w:sz="0" w:space="0" w:color="auto"/>
                      </w:divBdr>
                    </w:div>
                    <w:div w:id="1506480758">
                      <w:marLeft w:val="0"/>
                      <w:marRight w:val="0"/>
                      <w:marTop w:val="0"/>
                      <w:marBottom w:val="0"/>
                      <w:divBdr>
                        <w:top w:val="none" w:sz="0" w:space="0" w:color="auto"/>
                        <w:left w:val="none" w:sz="0" w:space="0" w:color="auto"/>
                        <w:bottom w:val="none" w:sz="0" w:space="0" w:color="auto"/>
                        <w:right w:val="none" w:sz="0" w:space="0" w:color="auto"/>
                      </w:divBdr>
                    </w:div>
                    <w:div w:id="993139770">
                      <w:marLeft w:val="0"/>
                      <w:marRight w:val="0"/>
                      <w:marTop w:val="0"/>
                      <w:marBottom w:val="0"/>
                      <w:divBdr>
                        <w:top w:val="none" w:sz="0" w:space="0" w:color="auto"/>
                        <w:left w:val="none" w:sz="0" w:space="0" w:color="auto"/>
                        <w:bottom w:val="none" w:sz="0" w:space="0" w:color="auto"/>
                        <w:right w:val="none" w:sz="0" w:space="0" w:color="auto"/>
                      </w:divBdr>
                    </w:div>
                    <w:div w:id="2038966061">
                      <w:marLeft w:val="0"/>
                      <w:marRight w:val="0"/>
                      <w:marTop w:val="0"/>
                      <w:marBottom w:val="0"/>
                      <w:divBdr>
                        <w:top w:val="none" w:sz="0" w:space="0" w:color="auto"/>
                        <w:left w:val="none" w:sz="0" w:space="0" w:color="auto"/>
                        <w:bottom w:val="none" w:sz="0" w:space="0" w:color="auto"/>
                        <w:right w:val="none" w:sz="0" w:space="0" w:color="auto"/>
                      </w:divBdr>
                    </w:div>
                    <w:div w:id="1810441723">
                      <w:marLeft w:val="0"/>
                      <w:marRight w:val="0"/>
                      <w:marTop w:val="0"/>
                      <w:marBottom w:val="0"/>
                      <w:divBdr>
                        <w:top w:val="none" w:sz="0" w:space="0" w:color="auto"/>
                        <w:left w:val="none" w:sz="0" w:space="0" w:color="auto"/>
                        <w:bottom w:val="none" w:sz="0" w:space="0" w:color="auto"/>
                        <w:right w:val="none" w:sz="0" w:space="0" w:color="auto"/>
                      </w:divBdr>
                    </w:div>
                    <w:div w:id="653337752">
                      <w:marLeft w:val="0"/>
                      <w:marRight w:val="0"/>
                      <w:marTop w:val="0"/>
                      <w:marBottom w:val="0"/>
                      <w:divBdr>
                        <w:top w:val="none" w:sz="0" w:space="0" w:color="auto"/>
                        <w:left w:val="none" w:sz="0" w:space="0" w:color="auto"/>
                        <w:bottom w:val="none" w:sz="0" w:space="0" w:color="auto"/>
                        <w:right w:val="none" w:sz="0" w:space="0" w:color="auto"/>
                      </w:divBdr>
                    </w:div>
                    <w:div w:id="1934437489">
                      <w:marLeft w:val="0"/>
                      <w:marRight w:val="0"/>
                      <w:marTop w:val="0"/>
                      <w:marBottom w:val="0"/>
                      <w:divBdr>
                        <w:top w:val="none" w:sz="0" w:space="0" w:color="auto"/>
                        <w:left w:val="none" w:sz="0" w:space="0" w:color="auto"/>
                        <w:bottom w:val="none" w:sz="0" w:space="0" w:color="auto"/>
                        <w:right w:val="none" w:sz="0" w:space="0" w:color="auto"/>
                      </w:divBdr>
                    </w:div>
                    <w:div w:id="2070302652">
                      <w:marLeft w:val="0"/>
                      <w:marRight w:val="0"/>
                      <w:marTop w:val="0"/>
                      <w:marBottom w:val="0"/>
                      <w:divBdr>
                        <w:top w:val="none" w:sz="0" w:space="0" w:color="auto"/>
                        <w:left w:val="none" w:sz="0" w:space="0" w:color="auto"/>
                        <w:bottom w:val="none" w:sz="0" w:space="0" w:color="auto"/>
                        <w:right w:val="none" w:sz="0" w:space="0" w:color="auto"/>
                      </w:divBdr>
                    </w:div>
                    <w:div w:id="2124810534">
                      <w:marLeft w:val="0"/>
                      <w:marRight w:val="0"/>
                      <w:marTop w:val="0"/>
                      <w:marBottom w:val="0"/>
                      <w:divBdr>
                        <w:top w:val="none" w:sz="0" w:space="0" w:color="auto"/>
                        <w:left w:val="none" w:sz="0" w:space="0" w:color="auto"/>
                        <w:bottom w:val="none" w:sz="0" w:space="0" w:color="auto"/>
                        <w:right w:val="none" w:sz="0" w:space="0" w:color="auto"/>
                      </w:divBdr>
                    </w:div>
                    <w:div w:id="17703295">
                      <w:marLeft w:val="0"/>
                      <w:marRight w:val="0"/>
                      <w:marTop w:val="0"/>
                      <w:marBottom w:val="0"/>
                      <w:divBdr>
                        <w:top w:val="none" w:sz="0" w:space="0" w:color="auto"/>
                        <w:left w:val="none" w:sz="0" w:space="0" w:color="auto"/>
                        <w:bottom w:val="none" w:sz="0" w:space="0" w:color="auto"/>
                        <w:right w:val="none" w:sz="0" w:space="0" w:color="auto"/>
                      </w:divBdr>
                    </w:div>
                  </w:divsChild>
                </w:div>
                <w:div w:id="837042942">
                  <w:marLeft w:val="0"/>
                  <w:marRight w:val="0"/>
                  <w:marTop w:val="0"/>
                  <w:marBottom w:val="0"/>
                  <w:divBdr>
                    <w:top w:val="none" w:sz="0" w:space="0" w:color="auto"/>
                    <w:left w:val="none" w:sz="0" w:space="0" w:color="auto"/>
                    <w:bottom w:val="none" w:sz="0" w:space="0" w:color="auto"/>
                    <w:right w:val="none" w:sz="0" w:space="0" w:color="auto"/>
                  </w:divBdr>
                  <w:divsChild>
                    <w:div w:id="153185272">
                      <w:marLeft w:val="0"/>
                      <w:marRight w:val="0"/>
                      <w:marTop w:val="0"/>
                      <w:marBottom w:val="0"/>
                      <w:divBdr>
                        <w:top w:val="none" w:sz="0" w:space="0" w:color="auto"/>
                        <w:left w:val="none" w:sz="0" w:space="0" w:color="auto"/>
                        <w:bottom w:val="none" w:sz="0" w:space="0" w:color="auto"/>
                        <w:right w:val="none" w:sz="0" w:space="0" w:color="auto"/>
                      </w:divBdr>
                    </w:div>
                    <w:div w:id="681324920">
                      <w:marLeft w:val="0"/>
                      <w:marRight w:val="0"/>
                      <w:marTop w:val="0"/>
                      <w:marBottom w:val="0"/>
                      <w:divBdr>
                        <w:top w:val="none" w:sz="0" w:space="0" w:color="auto"/>
                        <w:left w:val="none" w:sz="0" w:space="0" w:color="auto"/>
                        <w:bottom w:val="none" w:sz="0" w:space="0" w:color="auto"/>
                        <w:right w:val="none" w:sz="0" w:space="0" w:color="auto"/>
                      </w:divBdr>
                    </w:div>
                    <w:div w:id="1385367862">
                      <w:marLeft w:val="0"/>
                      <w:marRight w:val="0"/>
                      <w:marTop w:val="0"/>
                      <w:marBottom w:val="0"/>
                      <w:divBdr>
                        <w:top w:val="none" w:sz="0" w:space="0" w:color="auto"/>
                        <w:left w:val="none" w:sz="0" w:space="0" w:color="auto"/>
                        <w:bottom w:val="none" w:sz="0" w:space="0" w:color="auto"/>
                        <w:right w:val="none" w:sz="0" w:space="0" w:color="auto"/>
                      </w:divBdr>
                    </w:div>
                    <w:div w:id="2035685900">
                      <w:marLeft w:val="0"/>
                      <w:marRight w:val="0"/>
                      <w:marTop w:val="0"/>
                      <w:marBottom w:val="0"/>
                      <w:divBdr>
                        <w:top w:val="none" w:sz="0" w:space="0" w:color="auto"/>
                        <w:left w:val="none" w:sz="0" w:space="0" w:color="auto"/>
                        <w:bottom w:val="none" w:sz="0" w:space="0" w:color="auto"/>
                        <w:right w:val="none" w:sz="0" w:space="0" w:color="auto"/>
                      </w:divBdr>
                    </w:div>
                    <w:div w:id="1335456626">
                      <w:marLeft w:val="0"/>
                      <w:marRight w:val="0"/>
                      <w:marTop w:val="0"/>
                      <w:marBottom w:val="0"/>
                      <w:divBdr>
                        <w:top w:val="none" w:sz="0" w:space="0" w:color="auto"/>
                        <w:left w:val="none" w:sz="0" w:space="0" w:color="auto"/>
                        <w:bottom w:val="none" w:sz="0" w:space="0" w:color="auto"/>
                        <w:right w:val="none" w:sz="0" w:space="0" w:color="auto"/>
                      </w:divBdr>
                    </w:div>
                    <w:div w:id="51194950">
                      <w:marLeft w:val="0"/>
                      <w:marRight w:val="0"/>
                      <w:marTop w:val="0"/>
                      <w:marBottom w:val="0"/>
                      <w:divBdr>
                        <w:top w:val="none" w:sz="0" w:space="0" w:color="auto"/>
                        <w:left w:val="none" w:sz="0" w:space="0" w:color="auto"/>
                        <w:bottom w:val="none" w:sz="0" w:space="0" w:color="auto"/>
                        <w:right w:val="none" w:sz="0" w:space="0" w:color="auto"/>
                      </w:divBdr>
                    </w:div>
                    <w:div w:id="487482887">
                      <w:marLeft w:val="0"/>
                      <w:marRight w:val="0"/>
                      <w:marTop w:val="0"/>
                      <w:marBottom w:val="0"/>
                      <w:divBdr>
                        <w:top w:val="none" w:sz="0" w:space="0" w:color="auto"/>
                        <w:left w:val="none" w:sz="0" w:space="0" w:color="auto"/>
                        <w:bottom w:val="none" w:sz="0" w:space="0" w:color="auto"/>
                        <w:right w:val="none" w:sz="0" w:space="0" w:color="auto"/>
                      </w:divBdr>
                    </w:div>
                    <w:div w:id="1335643972">
                      <w:marLeft w:val="0"/>
                      <w:marRight w:val="0"/>
                      <w:marTop w:val="0"/>
                      <w:marBottom w:val="0"/>
                      <w:divBdr>
                        <w:top w:val="none" w:sz="0" w:space="0" w:color="auto"/>
                        <w:left w:val="none" w:sz="0" w:space="0" w:color="auto"/>
                        <w:bottom w:val="none" w:sz="0" w:space="0" w:color="auto"/>
                        <w:right w:val="none" w:sz="0" w:space="0" w:color="auto"/>
                      </w:divBdr>
                    </w:div>
                    <w:div w:id="152766676">
                      <w:marLeft w:val="0"/>
                      <w:marRight w:val="0"/>
                      <w:marTop w:val="0"/>
                      <w:marBottom w:val="0"/>
                      <w:divBdr>
                        <w:top w:val="none" w:sz="0" w:space="0" w:color="auto"/>
                        <w:left w:val="none" w:sz="0" w:space="0" w:color="auto"/>
                        <w:bottom w:val="none" w:sz="0" w:space="0" w:color="auto"/>
                        <w:right w:val="none" w:sz="0" w:space="0" w:color="auto"/>
                      </w:divBdr>
                    </w:div>
                  </w:divsChild>
                </w:div>
                <w:div w:id="896548197">
                  <w:marLeft w:val="0"/>
                  <w:marRight w:val="0"/>
                  <w:marTop w:val="0"/>
                  <w:marBottom w:val="0"/>
                  <w:divBdr>
                    <w:top w:val="none" w:sz="0" w:space="0" w:color="auto"/>
                    <w:left w:val="none" w:sz="0" w:space="0" w:color="auto"/>
                    <w:bottom w:val="none" w:sz="0" w:space="0" w:color="auto"/>
                    <w:right w:val="none" w:sz="0" w:space="0" w:color="auto"/>
                  </w:divBdr>
                  <w:divsChild>
                    <w:div w:id="972783513">
                      <w:marLeft w:val="0"/>
                      <w:marRight w:val="0"/>
                      <w:marTop w:val="0"/>
                      <w:marBottom w:val="0"/>
                      <w:divBdr>
                        <w:top w:val="none" w:sz="0" w:space="0" w:color="auto"/>
                        <w:left w:val="none" w:sz="0" w:space="0" w:color="auto"/>
                        <w:bottom w:val="none" w:sz="0" w:space="0" w:color="auto"/>
                        <w:right w:val="none" w:sz="0" w:space="0" w:color="auto"/>
                      </w:divBdr>
                    </w:div>
                  </w:divsChild>
                </w:div>
                <w:div w:id="824277705">
                  <w:marLeft w:val="0"/>
                  <w:marRight w:val="0"/>
                  <w:marTop w:val="0"/>
                  <w:marBottom w:val="0"/>
                  <w:divBdr>
                    <w:top w:val="none" w:sz="0" w:space="0" w:color="auto"/>
                    <w:left w:val="none" w:sz="0" w:space="0" w:color="auto"/>
                    <w:bottom w:val="none" w:sz="0" w:space="0" w:color="auto"/>
                    <w:right w:val="none" w:sz="0" w:space="0" w:color="auto"/>
                  </w:divBdr>
                  <w:divsChild>
                    <w:div w:id="1566379874">
                      <w:marLeft w:val="0"/>
                      <w:marRight w:val="0"/>
                      <w:marTop w:val="0"/>
                      <w:marBottom w:val="0"/>
                      <w:divBdr>
                        <w:top w:val="none" w:sz="0" w:space="0" w:color="auto"/>
                        <w:left w:val="none" w:sz="0" w:space="0" w:color="auto"/>
                        <w:bottom w:val="none" w:sz="0" w:space="0" w:color="auto"/>
                        <w:right w:val="none" w:sz="0" w:space="0" w:color="auto"/>
                      </w:divBdr>
                    </w:div>
                  </w:divsChild>
                </w:div>
                <w:div w:id="252708890">
                  <w:marLeft w:val="0"/>
                  <w:marRight w:val="0"/>
                  <w:marTop w:val="0"/>
                  <w:marBottom w:val="0"/>
                  <w:divBdr>
                    <w:top w:val="none" w:sz="0" w:space="0" w:color="auto"/>
                    <w:left w:val="none" w:sz="0" w:space="0" w:color="auto"/>
                    <w:bottom w:val="none" w:sz="0" w:space="0" w:color="auto"/>
                    <w:right w:val="none" w:sz="0" w:space="0" w:color="auto"/>
                  </w:divBdr>
                  <w:divsChild>
                    <w:div w:id="238255071">
                      <w:marLeft w:val="0"/>
                      <w:marRight w:val="0"/>
                      <w:marTop w:val="0"/>
                      <w:marBottom w:val="0"/>
                      <w:divBdr>
                        <w:top w:val="none" w:sz="0" w:space="0" w:color="auto"/>
                        <w:left w:val="none" w:sz="0" w:space="0" w:color="auto"/>
                        <w:bottom w:val="none" w:sz="0" w:space="0" w:color="auto"/>
                        <w:right w:val="none" w:sz="0" w:space="0" w:color="auto"/>
                      </w:divBdr>
                    </w:div>
                    <w:div w:id="1114251517">
                      <w:marLeft w:val="0"/>
                      <w:marRight w:val="0"/>
                      <w:marTop w:val="0"/>
                      <w:marBottom w:val="0"/>
                      <w:divBdr>
                        <w:top w:val="none" w:sz="0" w:space="0" w:color="auto"/>
                        <w:left w:val="none" w:sz="0" w:space="0" w:color="auto"/>
                        <w:bottom w:val="none" w:sz="0" w:space="0" w:color="auto"/>
                        <w:right w:val="none" w:sz="0" w:space="0" w:color="auto"/>
                      </w:divBdr>
                    </w:div>
                    <w:div w:id="570232580">
                      <w:marLeft w:val="0"/>
                      <w:marRight w:val="0"/>
                      <w:marTop w:val="0"/>
                      <w:marBottom w:val="0"/>
                      <w:divBdr>
                        <w:top w:val="none" w:sz="0" w:space="0" w:color="auto"/>
                        <w:left w:val="none" w:sz="0" w:space="0" w:color="auto"/>
                        <w:bottom w:val="none" w:sz="0" w:space="0" w:color="auto"/>
                        <w:right w:val="none" w:sz="0" w:space="0" w:color="auto"/>
                      </w:divBdr>
                    </w:div>
                    <w:div w:id="426577430">
                      <w:marLeft w:val="0"/>
                      <w:marRight w:val="0"/>
                      <w:marTop w:val="0"/>
                      <w:marBottom w:val="0"/>
                      <w:divBdr>
                        <w:top w:val="none" w:sz="0" w:space="0" w:color="auto"/>
                        <w:left w:val="none" w:sz="0" w:space="0" w:color="auto"/>
                        <w:bottom w:val="none" w:sz="0" w:space="0" w:color="auto"/>
                        <w:right w:val="none" w:sz="0" w:space="0" w:color="auto"/>
                      </w:divBdr>
                    </w:div>
                    <w:div w:id="1837453034">
                      <w:marLeft w:val="0"/>
                      <w:marRight w:val="0"/>
                      <w:marTop w:val="0"/>
                      <w:marBottom w:val="0"/>
                      <w:divBdr>
                        <w:top w:val="none" w:sz="0" w:space="0" w:color="auto"/>
                        <w:left w:val="none" w:sz="0" w:space="0" w:color="auto"/>
                        <w:bottom w:val="none" w:sz="0" w:space="0" w:color="auto"/>
                        <w:right w:val="none" w:sz="0" w:space="0" w:color="auto"/>
                      </w:divBdr>
                    </w:div>
                  </w:divsChild>
                </w:div>
                <w:div w:id="1801652600">
                  <w:marLeft w:val="0"/>
                  <w:marRight w:val="0"/>
                  <w:marTop w:val="0"/>
                  <w:marBottom w:val="0"/>
                  <w:divBdr>
                    <w:top w:val="none" w:sz="0" w:space="0" w:color="auto"/>
                    <w:left w:val="none" w:sz="0" w:space="0" w:color="auto"/>
                    <w:bottom w:val="none" w:sz="0" w:space="0" w:color="auto"/>
                    <w:right w:val="none" w:sz="0" w:space="0" w:color="auto"/>
                  </w:divBdr>
                  <w:divsChild>
                    <w:div w:id="1182932134">
                      <w:marLeft w:val="0"/>
                      <w:marRight w:val="0"/>
                      <w:marTop w:val="0"/>
                      <w:marBottom w:val="0"/>
                      <w:divBdr>
                        <w:top w:val="none" w:sz="0" w:space="0" w:color="auto"/>
                        <w:left w:val="none" w:sz="0" w:space="0" w:color="auto"/>
                        <w:bottom w:val="none" w:sz="0" w:space="0" w:color="auto"/>
                        <w:right w:val="none" w:sz="0" w:space="0" w:color="auto"/>
                      </w:divBdr>
                    </w:div>
                    <w:div w:id="275216540">
                      <w:marLeft w:val="0"/>
                      <w:marRight w:val="0"/>
                      <w:marTop w:val="0"/>
                      <w:marBottom w:val="0"/>
                      <w:divBdr>
                        <w:top w:val="none" w:sz="0" w:space="0" w:color="auto"/>
                        <w:left w:val="none" w:sz="0" w:space="0" w:color="auto"/>
                        <w:bottom w:val="none" w:sz="0" w:space="0" w:color="auto"/>
                        <w:right w:val="none" w:sz="0" w:space="0" w:color="auto"/>
                      </w:divBdr>
                    </w:div>
                    <w:div w:id="302152887">
                      <w:marLeft w:val="0"/>
                      <w:marRight w:val="0"/>
                      <w:marTop w:val="0"/>
                      <w:marBottom w:val="0"/>
                      <w:divBdr>
                        <w:top w:val="none" w:sz="0" w:space="0" w:color="auto"/>
                        <w:left w:val="none" w:sz="0" w:space="0" w:color="auto"/>
                        <w:bottom w:val="none" w:sz="0" w:space="0" w:color="auto"/>
                        <w:right w:val="none" w:sz="0" w:space="0" w:color="auto"/>
                      </w:divBdr>
                    </w:div>
                    <w:div w:id="541947142">
                      <w:marLeft w:val="0"/>
                      <w:marRight w:val="0"/>
                      <w:marTop w:val="0"/>
                      <w:marBottom w:val="0"/>
                      <w:divBdr>
                        <w:top w:val="none" w:sz="0" w:space="0" w:color="auto"/>
                        <w:left w:val="none" w:sz="0" w:space="0" w:color="auto"/>
                        <w:bottom w:val="none" w:sz="0" w:space="0" w:color="auto"/>
                        <w:right w:val="none" w:sz="0" w:space="0" w:color="auto"/>
                      </w:divBdr>
                    </w:div>
                    <w:div w:id="552350642">
                      <w:marLeft w:val="0"/>
                      <w:marRight w:val="0"/>
                      <w:marTop w:val="0"/>
                      <w:marBottom w:val="0"/>
                      <w:divBdr>
                        <w:top w:val="none" w:sz="0" w:space="0" w:color="auto"/>
                        <w:left w:val="none" w:sz="0" w:space="0" w:color="auto"/>
                        <w:bottom w:val="none" w:sz="0" w:space="0" w:color="auto"/>
                        <w:right w:val="none" w:sz="0" w:space="0" w:color="auto"/>
                      </w:divBdr>
                    </w:div>
                    <w:div w:id="1566724075">
                      <w:marLeft w:val="0"/>
                      <w:marRight w:val="0"/>
                      <w:marTop w:val="0"/>
                      <w:marBottom w:val="0"/>
                      <w:divBdr>
                        <w:top w:val="none" w:sz="0" w:space="0" w:color="auto"/>
                        <w:left w:val="none" w:sz="0" w:space="0" w:color="auto"/>
                        <w:bottom w:val="none" w:sz="0" w:space="0" w:color="auto"/>
                        <w:right w:val="none" w:sz="0" w:space="0" w:color="auto"/>
                      </w:divBdr>
                    </w:div>
                    <w:div w:id="357395482">
                      <w:marLeft w:val="0"/>
                      <w:marRight w:val="0"/>
                      <w:marTop w:val="0"/>
                      <w:marBottom w:val="0"/>
                      <w:divBdr>
                        <w:top w:val="none" w:sz="0" w:space="0" w:color="auto"/>
                        <w:left w:val="none" w:sz="0" w:space="0" w:color="auto"/>
                        <w:bottom w:val="none" w:sz="0" w:space="0" w:color="auto"/>
                        <w:right w:val="none" w:sz="0" w:space="0" w:color="auto"/>
                      </w:divBdr>
                    </w:div>
                    <w:div w:id="1081680062">
                      <w:marLeft w:val="0"/>
                      <w:marRight w:val="0"/>
                      <w:marTop w:val="0"/>
                      <w:marBottom w:val="0"/>
                      <w:divBdr>
                        <w:top w:val="none" w:sz="0" w:space="0" w:color="auto"/>
                        <w:left w:val="none" w:sz="0" w:space="0" w:color="auto"/>
                        <w:bottom w:val="none" w:sz="0" w:space="0" w:color="auto"/>
                        <w:right w:val="none" w:sz="0" w:space="0" w:color="auto"/>
                      </w:divBdr>
                    </w:div>
                    <w:div w:id="917059151">
                      <w:marLeft w:val="0"/>
                      <w:marRight w:val="0"/>
                      <w:marTop w:val="0"/>
                      <w:marBottom w:val="0"/>
                      <w:divBdr>
                        <w:top w:val="none" w:sz="0" w:space="0" w:color="auto"/>
                        <w:left w:val="none" w:sz="0" w:space="0" w:color="auto"/>
                        <w:bottom w:val="none" w:sz="0" w:space="0" w:color="auto"/>
                        <w:right w:val="none" w:sz="0" w:space="0" w:color="auto"/>
                      </w:divBdr>
                    </w:div>
                    <w:div w:id="100491740">
                      <w:marLeft w:val="0"/>
                      <w:marRight w:val="0"/>
                      <w:marTop w:val="0"/>
                      <w:marBottom w:val="0"/>
                      <w:divBdr>
                        <w:top w:val="none" w:sz="0" w:space="0" w:color="auto"/>
                        <w:left w:val="none" w:sz="0" w:space="0" w:color="auto"/>
                        <w:bottom w:val="none" w:sz="0" w:space="0" w:color="auto"/>
                        <w:right w:val="none" w:sz="0" w:space="0" w:color="auto"/>
                      </w:divBdr>
                    </w:div>
                  </w:divsChild>
                </w:div>
                <w:div w:id="1636645698">
                  <w:marLeft w:val="0"/>
                  <w:marRight w:val="0"/>
                  <w:marTop w:val="0"/>
                  <w:marBottom w:val="0"/>
                  <w:divBdr>
                    <w:top w:val="none" w:sz="0" w:space="0" w:color="auto"/>
                    <w:left w:val="none" w:sz="0" w:space="0" w:color="auto"/>
                    <w:bottom w:val="none" w:sz="0" w:space="0" w:color="auto"/>
                    <w:right w:val="none" w:sz="0" w:space="0" w:color="auto"/>
                  </w:divBdr>
                  <w:divsChild>
                    <w:div w:id="969827935">
                      <w:marLeft w:val="0"/>
                      <w:marRight w:val="0"/>
                      <w:marTop w:val="0"/>
                      <w:marBottom w:val="0"/>
                      <w:divBdr>
                        <w:top w:val="none" w:sz="0" w:space="0" w:color="auto"/>
                        <w:left w:val="none" w:sz="0" w:space="0" w:color="auto"/>
                        <w:bottom w:val="none" w:sz="0" w:space="0" w:color="auto"/>
                        <w:right w:val="none" w:sz="0" w:space="0" w:color="auto"/>
                      </w:divBdr>
                    </w:div>
                    <w:div w:id="1809399513">
                      <w:marLeft w:val="0"/>
                      <w:marRight w:val="0"/>
                      <w:marTop w:val="0"/>
                      <w:marBottom w:val="0"/>
                      <w:divBdr>
                        <w:top w:val="none" w:sz="0" w:space="0" w:color="auto"/>
                        <w:left w:val="none" w:sz="0" w:space="0" w:color="auto"/>
                        <w:bottom w:val="none" w:sz="0" w:space="0" w:color="auto"/>
                        <w:right w:val="none" w:sz="0" w:space="0" w:color="auto"/>
                      </w:divBdr>
                    </w:div>
                    <w:div w:id="705443815">
                      <w:marLeft w:val="0"/>
                      <w:marRight w:val="0"/>
                      <w:marTop w:val="0"/>
                      <w:marBottom w:val="0"/>
                      <w:divBdr>
                        <w:top w:val="none" w:sz="0" w:space="0" w:color="auto"/>
                        <w:left w:val="none" w:sz="0" w:space="0" w:color="auto"/>
                        <w:bottom w:val="none" w:sz="0" w:space="0" w:color="auto"/>
                        <w:right w:val="none" w:sz="0" w:space="0" w:color="auto"/>
                      </w:divBdr>
                    </w:div>
                    <w:div w:id="903950079">
                      <w:marLeft w:val="0"/>
                      <w:marRight w:val="0"/>
                      <w:marTop w:val="0"/>
                      <w:marBottom w:val="0"/>
                      <w:divBdr>
                        <w:top w:val="none" w:sz="0" w:space="0" w:color="auto"/>
                        <w:left w:val="none" w:sz="0" w:space="0" w:color="auto"/>
                        <w:bottom w:val="none" w:sz="0" w:space="0" w:color="auto"/>
                        <w:right w:val="none" w:sz="0" w:space="0" w:color="auto"/>
                      </w:divBdr>
                    </w:div>
                    <w:div w:id="210768759">
                      <w:marLeft w:val="0"/>
                      <w:marRight w:val="0"/>
                      <w:marTop w:val="0"/>
                      <w:marBottom w:val="0"/>
                      <w:divBdr>
                        <w:top w:val="none" w:sz="0" w:space="0" w:color="auto"/>
                        <w:left w:val="none" w:sz="0" w:space="0" w:color="auto"/>
                        <w:bottom w:val="none" w:sz="0" w:space="0" w:color="auto"/>
                        <w:right w:val="none" w:sz="0" w:space="0" w:color="auto"/>
                      </w:divBdr>
                    </w:div>
                    <w:div w:id="1275215486">
                      <w:marLeft w:val="0"/>
                      <w:marRight w:val="0"/>
                      <w:marTop w:val="0"/>
                      <w:marBottom w:val="0"/>
                      <w:divBdr>
                        <w:top w:val="none" w:sz="0" w:space="0" w:color="auto"/>
                        <w:left w:val="none" w:sz="0" w:space="0" w:color="auto"/>
                        <w:bottom w:val="none" w:sz="0" w:space="0" w:color="auto"/>
                        <w:right w:val="none" w:sz="0" w:space="0" w:color="auto"/>
                      </w:divBdr>
                    </w:div>
                    <w:div w:id="332950403">
                      <w:marLeft w:val="0"/>
                      <w:marRight w:val="0"/>
                      <w:marTop w:val="0"/>
                      <w:marBottom w:val="0"/>
                      <w:divBdr>
                        <w:top w:val="none" w:sz="0" w:space="0" w:color="auto"/>
                        <w:left w:val="none" w:sz="0" w:space="0" w:color="auto"/>
                        <w:bottom w:val="none" w:sz="0" w:space="0" w:color="auto"/>
                        <w:right w:val="none" w:sz="0" w:space="0" w:color="auto"/>
                      </w:divBdr>
                    </w:div>
                    <w:div w:id="435903260">
                      <w:marLeft w:val="0"/>
                      <w:marRight w:val="0"/>
                      <w:marTop w:val="0"/>
                      <w:marBottom w:val="0"/>
                      <w:divBdr>
                        <w:top w:val="none" w:sz="0" w:space="0" w:color="auto"/>
                        <w:left w:val="none" w:sz="0" w:space="0" w:color="auto"/>
                        <w:bottom w:val="none" w:sz="0" w:space="0" w:color="auto"/>
                        <w:right w:val="none" w:sz="0" w:space="0" w:color="auto"/>
                      </w:divBdr>
                    </w:div>
                    <w:div w:id="1731809121">
                      <w:marLeft w:val="0"/>
                      <w:marRight w:val="0"/>
                      <w:marTop w:val="0"/>
                      <w:marBottom w:val="0"/>
                      <w:divBdr>
                        <w:top w:val="none" w:sz="0" w:space="0" w:color="auto"/>
                        <w:left w:val="none" w:sz="0" w:space="0" w:color="auto"/>
                        <w:bottom w:val="none" w:sz="0" w:space="0" w:color="auto"/>
                        <w:right w:val="none" w:sz="0" w:space="0" w:color="auto"/>
                      </w:divBdr>
                    </w:div>
                  </w:divsChild>
                </w:div>
                <w:div w:id="1679697162">
                  <w:marLeft w:val="0"/>
                  <w:marRight w:val="0"/>
                  <w:marTop w:val="0"/>
                  <w:marBottom w:val="0"/>
                  <w:divBdr>
                    <w:top w:val="none" w:sz="0" w:space="0" w:color="auto"/>
                    <w:left w:val="none" w:sz="0" w:space="0" w:color="auto"/>
                    <w:bottom w:val="none" w:sz="0" w:space="0" w:color="auto"/>
                    <w:right w:val="none" w:sz="0" w:space="0" w:color="auto"/>
                  </w:divBdr>
                  <w:divsChild>
                    <w:div w:id="1968731967">
                      <w:marLeft w:val="0"/>
                      <w:marRight w:val="0"/>
                      <w:marTop w:val="0"/>
                      <w:marBottom w:val="0"/>
                      <w:divBdr>
                        <w:top w:val="none" w:sz="0" w:space="0" w:color="auto"/>
                        <w:left w:val="none" w:sz="0" w:space="0" w:color="auto"/>
                        <w:bottom w:val="none" w:sz="0" w:space="0" w:color="auto"/>
                        <w:right w:val="none" w:sz="0" w:space="0" w:color="auto"/>
                      </w:divBdr>
                    </w:div>
                  </w:divsChild>
                </w:div>
                <w:div w:id="1140150731">
                  <w:marLeft w:val="0"/>
                  <w:marRight w:val="0"/>
                  <w:marTop w:val="0"/>
                  <w:marBottom w:val="0"/>
                  <w:divBdr>
                    <w:top w:val="none" w:sz="0" w:space="0" w:color="auto"/>
                    <w:left w:val="none" w:sz="0" w:space="0" w:color="auto"/>
                    <w:bottom w:val="none" w:sz="0" w:space="0" w:color="auto"/>
                    <w:right w:val="none" w:sz="0" w:space="0" w:color="auto"/>
                  </w:divBdr>
                  <w:divsChild>
                    <w:div w:id="1989245625">
                      <w:marLeft w:val="0"/>
                      <w:marRight w:val="0"/>
                      <w:marTop w:val="0"/>
                      <w:marBottom w:val="0"/>
                      <w:divBdr>
                        <w:top w:val="none" w:sz="0" w:space="0" w:color="auto"/>
                        <w:left w:val="none" w:sz="0" w:space="0" w:color="auto"/>
                        <w:bottom w:val="none" w:sz="0" w:space="0" w:color="auto"/>
                        <w:right w:val="none" w:sz="0" w:space="0" w:color="auto"/>
                      </w:divBdr>
                    </w:div>
                  </w:divsChild>
                </w:div>
                <w:div w:id="892808320">
                  <w:marLeft w:val="0"/>
                  <w:marRight w:val="0"/>
                  <w:marTop w:val="0"/>
                  <w:marBottom w:val="0"/>
                  <w:divBdr>
                    <w:top w:val="none" w:sz="0" w:space="0" w:color="auto"/>
                    <w:left w:val="none" w:sz="0" w:space="0" w:color="auto"/>
                    <w:bottom w:val="none" w:sz="0" w:space="0" w:color="auto"/>
                    <w:right w:val="none" w:sz="0" w:space="0" w:color="auto"/>
                  </w:divBdr>
                  <w:divsChild>
                    <w:div w:id="2127964886">
                      <w:marLeft w:val="0"/>
                      <w:marRight w:val="0"/>
                      <w:marTop w:val="0"/>
                      <w:marBottom w:val="0"/>
                      <w:divBdr>
                        <w:top w:val="none" w:sz="0" w:space="0" w:color="auto"/>
                        <w:left w:val="none" w:sz="0" w:space="0" w:color="auto"/>
                        <w:bottom w:val="none" w:sz="0" w:space="0" w:color="auto"/>
                        <w:right w:val="none" w:sz="0" w:space="0" w:color="auto"/>
                      </w:divBdr>
                    </w:div>
                    <w:div w:id="1732388684">
                      <w:marLeft w:val="0"/>
                      <w:marRight w:val="0"/>
                      <w:marTop w:val="0"/>
                      <w:marBottom w:val="0"/>
                      <w:divBdr>
                        <w:top w:val="none" w:sz="0" w:space="0" w:color="auto"/>
                        <w:left w:val="none" w:sz="0" w:space="0" w:color="auto"/>
                        <w:bottom w:val="none" w:sz="0" w:space="0" w:color="auto"/>
                        <w:right w:val="none" w:sz="0" w:space="0" w:color="auto"/>
                      </w:divBdr>
                    </w:div>
                  </w:divsChild>
                </w:div>
                <w:div w:id="186677860">
                  <w:marLeft w:val="0"/>
                  <w:marRight w:val="0"/>
                  <w:marTop w:val="0"/>
                  <w:marBottom w:val="0"/>
                  <w:divBdr>
                    <w:top w:val="none" w:sz="0" w:space="0" w:color="auto"/>
                    <w:left w:val="none" w:sz="0" w:space="0" w:color="auto"/>
                    <w:bottom w:val="none" w:sz="0" w:space="0" w:color="auto"/>
                    <w:right w:val="none" w:sz="0" w:space="0" w:color="auto"/>
                  </w:divBdr>
                  <w:divsChild>
                    <w:div w:id="1191147018">
                      <w:marLeft w:val="0"/>
                      <w:marRight w:val="0"/>
                      <w:marTop w:val="0"/>
                      <w:marBottom w:val="0"/>
                      <w:divBdr>
                        <w:top w:val="none" w:sz="0" w:space="0" w:color="auto"/>
                        <w:left w:val="none" w:sz="0" w:space="0" w:color="auto"/>
                        <w:bottom w:val="none" w:sz="0" w:space="0" w:color="auto"/>
                        <w:right w:val="none" w:sz="0" w:space="0" w:color="auto"/>
                      </w:divBdr>
                    </w:div>
                    <w:div w:id="2056419932">
                      <w:marLeft w:val="0"/>
                      <w:marRight w:val="0"/>
                      <w:marTop w:val="0"/>
                      <w:marBottom w:val="0"/>
                      <w:divBdr>
                        <w:top w:val="none" w:sz="0" w:space="0" w:color="auto"/>
                        <w:left w:val="none" w:sz="0" w:space="0" w:color="auto"/>
                        <w:bottom w:val="none" w:sz="0" w:space="0" w:color="auto"/>
                        <w:right w:val="none" w:sz="0" w:space="0" w:color="auto"/>
                      </w:divBdr>
                    </w:div>
                    <w:div w:id="1052658537">
                      <w:marLeft w:val="0"/>
                      <w:marRight w:val="0"/>
                      <w:marTop w:val="0"/>
                      <w:marBottom w:val="0"/>
                      <w:divBdr>
                        <w:top w:val="none" w:sz="0" w:space="0" w:color="auto"/>
                        <w:left w:val="none" w:sz="0" w:space="0" w:color="auto"/>
                        <w:bottom w:val="none" w:sz="0" w:space="0" w:color="auto"/>
                        <w:right w:val="none" w:sz="0" w:space="0" w:color="auto"/>
                      </w:divBdr>
                    </w:div>
                  </w:divsChild>
                </w:div>
                <w:div w:id="1745420445">
                  <w:marLeft w:val="0"/>
                  <w:marRight w:val="0"/>
                  <w:marTop w:val="0"/>
                  <w:marBottom w:val="0"/>
                  <w:divBdr>
                    <w:top w:val="none" w:sz="0" w:space="0" w:color="auto"/>
                    <w:left w:val="none" w:sz="0" w:space="0" w:color="auto"/>
                    <w:bottom w:val="none" w:sz="0" w:space="0" w:color="auto"/>
                    <w:right w:val="none" w:sz="0" w:space="0" w:color="auto"/>
                  </w:divBdr>
                  <w:divsChild>
                    <w:div w:id="2106801009">
                      <w:marLeft w:val="0"/>
                      <w:marRight w:val="0"/>
                      <w:marTop w:val="0"/>
                      <w:marBottom w:val="0"/>
                      <w:divBdr>
                        <w:top w:val="none" w:sz="0" w:space="0" w:color="auto"/>
                        <w:left w:val="none" w:sz="0" w:space="0" w:color="auto"/>
                        <w:bottom w:val="none" w:sz="0" w:space="0" w:color="auto"/>
                        <w:right w:val="none" w:sz="0" w:space="0" w:color="auto"/>
                      </w:divBdr>
                    </w:div>
                    <w:div w:id="2439044">
                      <w:marLeft w:val="0"/>
                      <w:marRight w:val="0"/>
                      <w:marTop w:val="0"/>
                      <w:marBottom w:val="0"/>
                      <w:divBdr>
                        <w:top w:val="none" w:sz="0" w:space="0" w:color="auto"/>
                        <w:left w:val="none" w:sz="0" w:space="0" w:color="auto"/>
                        <w:bottom w:val="none" w:sz="0" w:space="0" w:color="auto"/>
                        <w:right w:val="none" w:sz="0" w:space="0" w:color="auto"/>
                      </w:divBdr>
                    </w:div>
                    <w:div w:id="1819954526">
                      <w:marLeft w:val="0"/>
                      <w:marRight w:val="0"/>
                      <w:marTop w:val="0"/>
                      <w:marBottom w:val="0"/>
                      <w:divBdr>
                        <w:top w:val="none" w:sz="0" w:space="0" w:color="auto"/>
                        <w:left w:val="none" w:sz="0" w:space="0" w:color="auto"/>
                        <w:bottom w:val="none" w:sz="0" w:space="0" w:color="auto"/>
                        <w:right w:val="none" w:sz="0" w:space="0" w:color="auto"/>
                      </w:divBdr>
                    </w:div>
                    <w:div w:id="731776834">
                      <w:marLeft w:val="0"/>
                      <w:marRight w:val="0"/>
                      <w:marTop w:val="0"/>
                      <w:marBottom w:val="0"/>
                      <w:divBdr>
                        <w:top w:val="none" w:sz="0" w:space="0" w:color="auto"/>
                        <w:left w:val="none" w:sz="0" w:space="0" w:color="auto"/>
                        <w:bottom w:val="none" w:sz="0" w:space="0" w:color="auto"/>
                        <w:right w:val="none" w:sz="0" w:space="0" w:color="auto"/>
                      </w:divBdr>
                    </w:div>
                    <w:div w:id="2087527857">
                      <w:marLeft w:val="0"/>
                      <w:marRight w:val="0"/>
                      <w:marTop w:val="0"/>
                      <w:marBottom w:val="0"/>
                      <w:divBdr>
                        <w:top w:val="none" w:sz="0" w:space="0" w:color="auto"/>
                        <w:left w:val="none" w:sz="0" w:space="0" w:color="auto"/>
                        <w:bottom w:val="none" w:sz="0" w:space="0" w:color="auto"/>
                        <w:right w:val="none" w:sz="0" w:space="0" w:color="auto"/>
                      </w:divBdr>
                    </w:div>
                    <w:div w:id="2089770814">
                      <w:marLeft w:val="0"/>
                      <w:marRight w:val="0"/>
                      <w:marTop w:val="0"/>
                      <w:marBottom w:val="0"/>
                      <w:divBdr>
                        <w:top w:val="none" w:sz="0" w:space="0" w:color="auto"/>
                        <w:left w:val="none" w:sz="0" w:space="0" w:color="auto"/>
                        <w:bottom w:val="none" w:sz="0" w:space="0" w:color="auto"/>
                        <w:right w:val="none" w:sz="0" w:space="0" w:color="auto"/>
                      </w:divBdr>
                    </w:div>
                    <w:div w:id="1819106929">
                      <w:marLeft w:val="0"/>
                      <w:marRight w:val="0"/>
                      <w:marTop w:val="0"/>
                      <w:marBottom w:val="0"/>
                      <w:divBdr>
                        <w:top w:val="none" w:sz="0" w:space="0" w:color="auto"/>
                        <w:left w:val="none" w:sz="0" w:space="0" w:color="auto"/>
                        <w:bottom w:val="none" w:sz="0" w:space="0" w:color="auto"/>
                        <w:right w:val="none" w:sz="0" w:space="0" w:color="auto"/>
                      </w:divBdr>
                    </w:div>
                    <w:div w:id="1155297011">
                      <w:marLeft w:val="0"/>
                      <w:marRight w:val="0"/>
                      <w:marTop w:val="0"/>
                      <w:marBottom w:val="0"/>
                      <w:divBdr>
                        <w:top w:val="none" w:sz="0" w:space="0" w:color="auto"/>
                        <w:left w:val="none" w:sz="0" w:space="0" w:color="auto"/>
                        <w:bottom w:val="none" w:sz="0" w:space="0" w:color="auto"/>
                        <w:right w:val="none" w:sz="0" w:space="0" w:color="auto"/>
                      </w:divBdr>
                    </w:div>
                    <w:div w:id="163085478">
                      <w:marLeft w:val="0"/>
                      <w:marRight w:val="0"/>
                      <w:marTop w:val="0"/>
                      <w:marBottom w:val="0"/>
                      <w:divBdr>
                        <w:top w:val="none" w:sz="0" w:space="0" w:color="auto"/>
                        <w:left w:val="none" w:sz="0" w:space="0" w:color="auto"/>
                        <w:bottom w:val="none" w:sz="0" w:space="0" w:color="auto"/>
                        <w:right w:val="none" w:sz="0" w:space="0" w:color="auto"/>
                      </w:divBdr>
                    </w:div>
                    <w:div w:id="675233046">
                      <w:marLeft w:val="0"/>
                      <w:marRight w:val="0"/>
                      <w:marTop w:val="0"/>
                      <w:marBottom w:val="0"/>
                      <w:divBdr>
                        <w:top w:val="none" w:sz="0" w:space="0" w:color="auto"/>
                        <w:left w:val="none" w:sz="0" w:space="0" w:color="auto"/>
                        <w:bottom w:val="none" w:sz="0" w:space="0" w:color="auto"/>
                        <w:right w:val="none" w:sz="0" w:space="0" w:color="auto"/>
                      </w:divBdr>
                    </w:div>
                    <w:div w:id="43386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467997">
          <w:marLeft w:val="0"/>
          <w:marRight w:val="0"/>
          <w:marTop w:val="0"/>
          <w:marBottom w:val="0"/>
          <w:divBdr>
            <w:top w:val="none" w:sz="0" w:space="0" w:color="auto"/>
            <w:left w:val="none" w:sz="0" w:space="0" w:color="auto"/>
            <w:bottom w:val="none" w:sz="0" w:space="0" w:color="auto"/>
            <w:right w:val="none" w:sz="0" w:space="0" w:color="auto"/>
          </w:divBdr>
        </w:div>
      </w:divsChild>
    </w:div>
    <w:div w:id="1703241319">
      <w:bodyDiv w:val="1"/>
      <w:marLeft w:val="0"/>
      <w:marRight w:val="0"/>
      <w:marTop w:val="0"/>
      <w:marBottom w:val="0"/>
      <w:divBdr>
        <w:top w:val="none" w:sz="0" w:space="0" w:color="auto"/>
        <w:left w:val="none" w:sz="0" w:space="0" w:color="auto"/>
        <w:bottom w:val="none" w:sz="0" w:space="0" w:color="auto"/>
        <w:right w:val="none" w:sz="0" w:space="0" w:color="auto"/>
      </w:divBdr>
      <w:divsChild>
        <w:div w:id="145628651">
          <w:marLeft w:val="0"/>
          <w:marRight w:val="0"/>
          <w:marTop w:val="0"/>
          <w:marBottom w:val="0"/>
          <w:divBdr>
            <w:top w:val="none" w:sz="0" w:space="0" w:color="auto"/>
            <w:left w:val="none" w:sz="0" w:space="0" w:color="auto"/>
            <w:bottom w:val="none" w:sz="0" w:space="0" w:color="auto"/>
            <w:right w:val="none" w:sz="0" w:space="0" w:color="auto"/>
          </w:divBdr>
        </w:div>
      </w:divsChild>
    </w:div>
    <w:div w:id="1706446782">
      <w:bodyDiv w:val="1"/>
      <w:marLeft w:val="0"/>
      <w:marRight w:val="0"/>
      <w:marTop w:val="0"/>
      <w:marBottom w:val="0"/>
      <w:divBdr>
        <w:top w:val="none" w:sz="0" w:space="0" w:color="auto"/>
        <w:left w:val="none" w:sz="0" w:space="0" w:color="auto"/>
        <w:bottom w:val="none" w:sz="0" w:space="0" w:color="auto"/>
        <w:right w:val="none" w:sz="0" w:space="0" w:color="auto"/>
      </w:divBdr>
    </w:div>
    <w:div w:id="1708948458">
      <w:bodyDiv w:val="1"/>
      <w:marLeft w:val="0"/>
      <w:marRight w:val="0"/>
      <w:marTop w:val="0"/>
      <w:marBottom w:val="0"/>
      <w:divBdr>
        <w:top w:val="none" w:sz="0" w:space="0" w:color="auto"/>
        <w:left w:val="none" w:sz="0" w:space="0" w:color="auto"/>
        <w:bottom w:val="none" w:sz="0" w:space="0" w:color="auto"/>
        <w:right w:val="none" w:sz="0" w:space="0" w:color="auto"/>
      </w:divBdr>
    </w:div>
    <w:div w:id="1728527680">
      <w:bodyDiv w:val="1"/>
      <w:marLeft w:val="0"/>
      <w:marRight w:val="0"/>
      <w:marTop w:val="0"/>
      <w:marBottom w:val="0"/>
      <w:divBdr>
        <w:top w:val="none" w:sz="0" w:space="0" w:color="auto"/>
        <w:left w:val="none" w:sz="0" w:space="0" w:color="auto"/>
        <w:bottom w:val="none" w:sz="0" w:space="0" w:color="auto"/>
        <w:right w:val="none" w:sz="0" w:space="0" w:color="auto"/>
      </w:divBdr>
    </w:div>
    <w:div w:id="1728604326">
      <w:bodyDiv w:val="1"/>
      <w:marLeft w:val="0"/>
      <w:marRight w:val="0"/>
      <w:marTop w:val="0"/>
      <w:marBottom w:val="0"/>
      <w:divBdr>
        <w:top w:val="none" w:sz="0" w:space="0" w:color="auto"/>
        <w:left w:val="none" w:sz="0" w:space="0" w:color="auto"/>
        <w:bottom w:val="none" w:sz="0" w:space="0" w:color="auto"/>
        <w:right w:val="none" w:sz="0" w:space="0" w:color="auto"/>
      </w:divBdr>
      <w:divsChild>
        <w:div w:id="85007851">
          <w:marLeft w:val="0"/>
          <w:marRight w:val="0"/>
          <w:marTop w:val="0"/>
          <w:marBottom w:val="0"/>
          <w:divBdr>
            <w:top w:val="none" w:sz="0" w:space="0" w:color="auto"/>
            <w:left w:val="none" w:sz="0" w:space="0" w:color="auto"/>
            <w:bottom w:val="none" w:sz="0" w:space="0" w:color="auto"/>
            <w:right w:val="none" w:sz="0" w:space="0" w:color="auto"/>
          </w:divBdr>
          <w:divsChild>
            <w:div w:id="1956714061">
              <w:marLeft w:val="-75"/>
              <w:marRight w:val="0"/>
              <w:marTop w:val="30"/>
              <w:marBottom w:val="30"/>
              <w:divBdr>
                <w:top w:val="none" w:sz="0" w:space="0" w:color="auto"/>
                <w:left w:val="none" w:sz="0" w:space="0" w:color="auto"/>
                <w:bottom w:val="none" w:sz="0" w:space="0" w:color="auto"/>
                <w:right w:val="none" w:sz="0" w:space="0" w:color="auto"/>
              </w:divBdr>
              <w:divsChild>
                <w:div w:id="1644113804">
                  <w:marLeft w:val="0"/>
                  <w:marRight w:val="0"/>
                  <w:marTop w:val="0"/>
                  <w:marBottom w:val="0"/>
                  <w:divBdr>
                    <w:top w:val="none" w:sz="0" w:space="0" w:color="auto"/>
                    <w:left w:val="none" w:sz="0" w:space="0" w:color="auto"/>
                    <w:bottom w:val="none" w:sz="0" w:space="0" w:color="auto"/>
                    <w:right w:val="none" w:sz="0" w:space="0" w:color="auto"/>
                  </w:divBdr>
                  <w:divsChild>
                    <w:div w:id="450516719">
                      <w:marLeft w:val="0"/>
                      <w:marRight w:val="0"/>
                      <w:marTop w:val="0"/>
                      <w:marBottom w:val="0"/>
                      <w:divBdr>
                        <w:top w:val="none" w:sz="0" w:space="0" w:color="auto"/>
                        <w:left w:val="none" w:sz="0" w:space="0" w:color="auto"/>
                        <w:bottom w:val="none" w:sz="0" w:space="0" w:color="auto"/>
                        <w:right w:val="none" w:sz="0" w:space="0" w:color="auto"/>
                      </w:divBdr>
                    </w:div>
                    <w:div w:id="1120028452">
                      <w:marLeft w:val="0"/>
                      <w:marRight w:val="0"/>
                      <w:marTop w:val="0"/>
                      <w:marBottom w:val="0"/>
                      <w:divBdr>
                        <w:top w:val="none" w:sz="0" w:space="0" w:color="auto"/>
                        <w:left w:val="none" w:sz="0" w:space="0" w:color="auto"/>
                        <w:bottom w:val="none" w:sz="0" w:space="0" w:color="auto"/>
                        <w:right w:val="none" w:sz="0" w:space="0" w:color="auto"/>
                      </w:divBdr>
                    </w:div>
                    <w:div w:id="1244602887">
                      <w:marLeft w:val="0"/>
                      <w:marRight w:val="0"/>
                      <w:marTop w:val="0"/>
                      <w:marBottom w:val="0"/>
                      <w:divBdr>
                        <w:top w:val="none" w:sz="0" w:space="0" w:color="auto"/>
                        <w:left w:val="none" w:sz="0" w:space="0" w:color="auto"/>
                        <w:bottom w:val="none" w:sz="0" w:space="0" w:color="auto"/>
                        <w:right w:val="none" w:sz="0" w:space="0" w:color="auto"/>
                      </w:divBdr>
                    </w:div>
                    <w:div w:id="196236161">
                      <w:marLeft w:val="0"/>
                      <w:marRight w:val="0"/>
                      <w:marTop w:val="0"/>
                      <w:marBottom w:val="0"/>
                      <w:divBdr>
                        <w:top w:val="none" w:sz="0" w:space="0" w:color="auto"/>
                        <w:left w:val="none" w:sz="0" w:space="0" w:color="auto"/>
                        <w:bottom w:val="none" w:sz="0" w:space="0" w:color="auto"/>
                        <w:right w:val="none" w:sz="0" w:space="0" w:color="auto"/>
                      </w:divBdr>
                    </w:div>
                    <w:div w:id="698820544">
                      <w:marLeft w:val="0"/>
                      <w:marRight w:val="0"/>
                      <w:marTop w:val="0"/>
                      <w:marBottom w:val="0"/>
                      <w:divBdr>
                        <w:top w:val="none" w:sz="0" w:space="0" w:color="auto"/>
                        <w:left w:val="none" w:sz="0" w:space="0" w:color="auto"/>
                        <w:bottom w:val="none" w:sz="0" w:space="0" w:color="auto"/>
                        <w:right w:val="none" w:sz="0" w:space="0" w:color="auto"/>
                      </w:divBdr>
                    </w:div>
                    <w:div w:id="295919319">
                      <w:marLeft w:val="0"/>
                      <w:marRight w:val="0"/>
                      <w:marTop w:val="0"/>
                      <w:marBottom w:val="0"/>
                      <w:divBdr>
                        <w:top w:val="none" w:sz="0" w:space="0" w:color="auto"/>
                        <w:left w:val="none" w:sz="0" w:space="0" w:color="auto"/>
                        <w:bottom w:val="none" w:sz="0" w:space="0" w:color="auto"/>
                        <w:right w:val="none" w:sz="0" w:space="0" w:color="auto"/>
                      </w:divBdr>
                    </w:div>
                    <w:div w:id="194314743">
                      <w:marLeft w:val="0"/>
                      <w:marRight w:val="0"/>
                      <w:marTop w:val="0"/>
                      <w:marBottom w:val="0"/>
                      <w:divBdr>
                        <w:top w:val="none" w:sz="0" w:space="0" w:color="auto"/>
                        <w:left w:val="none" w:sz="0" w:space="0" w:color="auto"/>
                        <w:bottom w:val="none" w:sz="0" w:space="0" w:color="auto"/>
                        <w:right w:val="none" w:sz="0" w:space="0" w:color="auto"/>
                      </w:divBdr>
                    </w:div>
                  </w:divsChild>
                </w:div>
                <w:div w:id="43647573">
                  <w:marLeft w:val="0"/>
                  <w:marRight w:val="0"/>
                  <w:marTop w:val="0"/>
                  <w:marBottom w:val="0"/>
                  <w:divBdr>
                    <w:top w:val="none" w:sz="0" w:space="0" w:color="auto"/>
                    <w:left w:val="none" w:sz="0" w:space="0" w:color="auto"/>
                    <w:bottom w:val="none" w:sz="0" w:space="0" w:color="auto"/>
                    <w:right w:val="none" w:sz="0" w:space="0" w:color="auto"/>
                  </w:divBdr>
                  <w:divsChild>
                    <w:div w:id="882330183">
                      <w:marLeft w:val="0"/>
                      <w:marRight w:val="0"/>
                      <w:marTop w:val="0"/>
                      <w:marBottom w:val="0"/>
                      <w:divBdr>
                        <w:top w:val="none" w:sz="0" w:space="0" w:color="auto"/>
                        <w:left w:val="none" w:sz="0" w:space="0" w:color="auto"/>
                        <w:bottom w:val="none" w:sz="0" w:space="0" w:color="auto"/>
                        <w:right w:val="none" w:sz="0" w:space="0" w:color="auto"/>
                      </w:divBdr>
                    </w:div>
                    <w:div w:id="699361377">
                      <w:marLeft w:val="0"/>
                      <w:marRight w:val="0"/>
                      <w:marTop w:val="0"/>
                      <w:marBottom w:val="0"/>
                      <w:divBdr>
                        <w:top w:val="none" w:sz="0" w:space="0" w:color="auto"/>
                        <w:left w:val="none" w:sz="0" w:space="0" w:color="auto"/>
                        <w:bottom w:val="none" w:sz="0" w:space="0" w:color="auto"/>
                        <w:right w:val="none" w:sz="0" w:space="0" w:color="auto"/>
                      </w:divBdr>
                    </w:div>
                    <w:div w:id="43799614">
                      <w:marLeft w:val="0"/>
                      <w:marRight w:val="0"/>
                      <w:marTop w:val="0"/>
                      <w:marBottom w:val="0"/>
                      <w:divBdr>
                        <w:top w:val="none" w:sz="0" w:space="0" w:color="auto"/>
                        <w:left w:val="none" w:sz="0" w:space="0" w:color="auto"/>
                        <w:bottom w:val="none" w:sz="0" w:space="0" w:color="auto"/>
                        <w:right w:val="none" w:sz="0" w:space="0" w:color="auto"/>
                      </w:divBdr>
                    </w:div>
                  </w:divsChild>
                </w:div>
                <w:div w:id="876699560">
                  <w:marLeft w:val="0"/>
                  <w:marRight w:val="0"/>
                  <w:marTop w:val="0"/>
                  <w:marBottom w:val="0"/>
                  <w:divBdr>
                    <w:top w:val="none" w:sz="0" w:space="0" w:color="auto"/>
                    <w:left w:val="none" w:sz="0" w:space="0" w:color="auto"/>
                    <w:bottom w:val="none" w:sz="0" w:space="0" w:color="auto"/>
                    <w:right w:val="none" w:sz="0" w:space="0" w:color="auto"/>
                  </w:divBdr>
                  <w:divsChild>
                    <w:div w:id="50422064">
                      <w:marLeft w:val="0"/>
                      <w:marRight w:val="0"/>
                      <w:marTop w:val="0"/>
                      <w:marBottom w:val="0"/>
                      <w:divBdr>
                        <w:top w:val="none" w:sz="0" w:space="0" w:color="auto"/>
                        <w:left w:val="none" w:sz="0" w:space="0" w:color="auto"/>
                        <w:bottom w:val="none" w:sz="0" w:space="0" w:color="auto"/>
                        <w:right w:val="none" w:sz="0" w:space="0" w:color="auto"/>
                      </w:divBdr>
                    </w:div>
                    <w:div w:id="616760447">
                      <w:marLeft w:val="0"/>
                      <w:marRight w:val="0"/>
                      <w:marTop w:val="0"/>
                      <w:marBottom w:val="0"/>
                      <w:divBdr>
                        <w:top w:val="none" w:sz="0" w:space="0" w:color="auto"/>
                        <w:left w:val="none" w:sz="0" w:space="0" w:color="auto"/>
                        <w:bottom w:val="none" w:sz="0" w:space="0" w:color="auto"/>
                        <w:right w:val="none" w:sz="0" w:space="0" w:color="auto"/>
                      </w:divBdr>
                    </w:div>
                    <w:div w:id="1928607842">
                      <w:marLeft w:val="0"/>
                      <w:marRight w:val="0"/>
                      <w:marTop w:val="0"/>
                      <w:marBottom w:val="0"/>
                      <w:divBdr>
                        <w:top w:val="none" w:sz="0" w:space="0" w:color="auto"/>
                        <w:left w:val="none" w:sz="0" w:space="0" w:color="auto"/>
                        <w:bottom w:val="none" w:sz="0" w:space="0" w:color="auto"/>
                        <w:right w:val="none" w:sz="0" w:space="0" w:color="auto"/>
                      </w:divBdr>
                    </w:div>
                    <w:div w:id="346251652">
                      <w:marLeft w:val="0"/>
                      <w:marRight w:val="0"/>
                      <w:marTop w:val="0"/>
                      <w:marBottom w:val="0"/>
                      <w:divBdr>
                        <w:top w:val="none" w:sz="0" w:space="0" w:color="auto"/>
                        <w:left w:val="none" w:sz="0" w:space="0" w:color="auto"/>
                        <w:bottom w:val="none" w:sz="0" w:space="0" w:color="auto"/>
                        <w:right w:val="none" w:sz="0" w:space="0" w:color="auto"/>
                      </w:divBdr>
                    </w:div>
                  </w:divsChild>
                </w:div>
                <w:div w:id="236592403">
                  <w:marLeft w:val="0"/>
                  <w:marRight w:val="0"/>
                  <w:marTop w:val="0"/>
                  <w:marBottom w:val="0"/>
                  <w:divBdr>
                    <w:top w:val="none" w:sz="0" w:space="0" w:color="auto"/>
                    <w:left w:val="none" w:sz="0" w:space="0" w:color="auto"/>
                    <w:bottom w:val="none" w:sz="0" w:space="0" w:color="auto"/>
                    <w:right w:val="none" w:sz="0" w:space="0" w:color="auto"/>
                  </w:divBdr>
                  <w:divsChild>
                    <w:div w:id="1406877400">
                      <w:marLeft w:val="0"/>
                      <w:marRight w:val="0"/>
                      <w:marTop w:val="0"/>
                      <w:marBottom w:val="0"/>
                      <w:divBdr>
                        <w:top w:val="none" w:sz="0" w:space="0" w:color="auto"/>
                        <w:left w:val="none" w:sz="0" w:space="0" w:color="auto"/>
                        <w:bottom w:val="none" w:sz="0" w:space="0" w:color="auto"/>
                        <w:right w:val="none" w:sz="0" w:space="0" w:color="auto"/>
                      </w:divBdr>
                    </w:div>
                    <w:div w:id="1870560168">
                      <w:marLeft w:val="0"/>
                      <w:marRight w:val="0"/>
                      <w:marTop w:val="0"/>
                      <w:marBottom w:val="0"/>
                      <w:divBdr>
                        <w:top w:val="none" w:sz="0" w:space="0" w:color="auto"/>
                        <w:left w:val="none" w:sz="0" w:space="0" w:color="auto"/>
                        <w:bottom w:val="none" w:sz="0" w:space="0" w:color="auto"/>
                        <w:right w:val="none" w:sz="0" w:space="0" w:color="auto"/>
                      </w:divBdr>
                    </w:div>
                    <w:div w:id="268397063">
                      <w:marLeft w:val="0"/>
                      <w:marRight w:val="0"/>
                      <w:marTop w:val="0"/>
                      <w:marBottom w:val="0"/>
                      <w:divBdr>
                        <w:top w:val="none" w:sz="0" w:space="0" w:color="auto"/>
                        <w:left w:val="none" w:sz="0" w:space="0" w:color="auto"/>
                        <w:bottom w:val="none" w:sz="0" w:space="0" w:color="auto"/>
                        <w:right w:val="none" w:sz="0" w:space="0" w:color="auto"/>
                      </w:divBdr>
                    </w:div>
                    <w:div w:id="1042100046">
                      <w:marLeft w:val="0"/>
                      <w:marRight w:val="0"/>
                      <w:marTop w:val="0"/>
                      <w:marBottom w:val="0"/>
                      <w:divBdr>
                        <w:top w:val="none" w:sz="0" w:space="0" w:color="auto"/>
                        <w:left w:val="none" w:sz="0" w:space="0" w:color="auto"/>
                        <w:bottom w:val="none" w:sz="0" w:space="0" w:color="auto"/>
                        <w:right w:val="none" w:sz="0" w:space="0" w:color="auto"/>
                      </w:divBdr>
                    </w:div>
                    <w:div w:id="1369573971">
                      <w:marLeft w:val="0"/>
                      <w:marRight w:val="0"/>
                      <w:marTop w:val="0"/>
                      <w:marBottom w:val="0"/>
                      <w:divBdr>
                        <w:top w:val="none" w:sz="0" w:space="0" w:color="auto"/>
                        <w:left w:val="none" w:sz="0" w:space="0" w:color="auto"/>
                        <w:bottom w:val="none" w:sz="0" w:space="0" w:color="auto"/>
                        <w:right w:val="none" w:sz="0" w:space="0" w:color="auto"/>
                      </w:divBdr>
                    </w:div>
                  </w:divsChild>
                </w:div>
                <w:div w:id="1595550063">
                  <w:marLeft w:val="0"/>
                  <w:marRight w:val="0"/>
                  <w:marTop w:val="0"/>
                  <w:marBottom w:val="0"/>
                  <w:divBdr>
                    <w:top w:val="none" w:sz="0" w:space="0" w:color="auto"/>
                    <w:left w:val="none" w:sz="0" w:space="0" w:color="auto"/>
                    <w:bottom w:val="none" w:sz="0" w:space="0" w:color="auto"/>
                    <w:right w:val="none" w:sz="0" w:space="0" w:color="auto"/>
                  </w:divBdr>
                  <w:divsChild>
                    <w:div w:id="402533485">
                      <w:marLeft w:val="0"/>
                      <w:marRight w:val="0"/>
                      <w:marTop w:val="0"/>
                      <w:marBottom w:val="0"/>
                      <w:divBdr>
                        <w:top w:val="none" w:sz="0" w:space="0" w:color="auto"/>
                        <w:left w:val="none" w:sz="0" w:space="0" w:color="auto"/>
                        <w:bottom w:val="none" w:sz="0" w:space="0" w:color="auto"/>
                        <w:right w:val="none" w:sz="0" w:space="0" w:color="auto"/>
                      </w:divBdr>
                    </w:div>
                  </w:divsChild>
                </w:div>
                <w:div w:id="939869252">
                  <w:marLeft w:val="0"/>
                  <w:marRight w:val="0"/>
                  <w:marTop w:val="0"/>
                  <w:marBottom w:val="0"/>
                  <w:divBdr>
                    <w:top w:val="none" w:sz="0" w:space="0" w:color="auto"/>
                    <w:left w:val="none" w:sz="0" w:space="0" w:color="auto"/>
                    <w:bottom w:val="none" w:sz="0" w:space="0" w:color="auto"/>
                    <w:right w:val="none" w:sz="0" w:space="0" w:color="auto"/>
                  </w:divBdr>
                  <w:divsChild>
                    <w:div w:id="517353660">
                      <w:marLeft w:val="0"/>
                      <w:marRight w:val="0"/>
                      <w:marTop w:val="0"/>
                      <w:marBottom w:val="0"/>
                      <w:divBdr>
                        <w:top w:val="none" w:sz="0" w:space="0" w:color="auto"/>
                        <w:left w:val="none" w:sz="0" w:space="0" w:color="auto"/>
                        <w:bottom w:val="none" w:sz="0" w:space="0" w:color="auto"/>
                        <w:right w:val="none" w:sz="0" w:space="0" w:color="auto"/>
                      </w:divBdr>
                    </w:div>
                  </w:divsChild>
                </w:div>
                <w:div w:id="819074630">
                  <w:marLeft w:val="0"/>
                  <w:marRight w:val="0"/>
                  <w:marTop w:val="0"/>
                  <w:marBottom w:val="0"/>
                  <w:divBdr>
                    <w:top w:val="none" w:sz="0" w:space="0" w:color="auto"/>
                    <w:left w:val="none" w:sz="0" w:space="0" w:color="auto"/>
                    <w:bottom w:val="none" w:sz="0" w:space="0" w:color="auto"/>
                    <w:right w:val="none" w:sz="0" w:space="0" w:color="auto"/>
                  </w:divBdr>
                  <w:divsChild>
                    <w:div w:id="1955945559">
                      <w:marLeft w:val="0"/>
                      <w:marRight w:val="0"/>
                      <w:marTop w:val="0"/>
                      <w:marBottom w:val="0"/>
                      <w:divBdr>
                        <w:top w:val="none" w:sz="0" w:space="0" w:color="auto"/>
                        <w:left w:val="none" w:sz="0" w:space="0" w:color="auto"/>
                        <w:bottom w:val="none" w:sz="0" w:space="0" w:color="auto"/>
                        <w:right w:val="none" w:sz="0" w:space="0" w:color="auto"/>
                      </w:divBdr>
                    </w:div>
                    <w:div w:id="387530743">
                      <w:marLeft w:val="0"/>
                      <w:marRight w:val="0"/>
                      <w:marTop w:val="0"/>
                      <w:marBottom w:val="0"/>
                      <w:divBdr>
                        <w:top w:val="none" w:sz="0" w:space="0" w:color="auto"/>
                        <w:left w:val="none" w:sz="0" w:space="0" w:color="auto"/>
                        <w:bottom w:val="none" w:sz="0" w:space="0" w:color="auto"/>
                        <w:right w:val="none" w:sz="0" w:space="0" w:color="auto"/>
                      </w:divBdr>
                    </w:div>
                    <w:div w:id="3671071">
                      <w:marLeft w:val="0"/>
                      <w:marRight w:val="0"/>
                      <w:marTop w:val="0"/>
                      <w:marBottom w:val="0"/>
                      <w:divBdr>
                        <w:top w:val="none" w:sz="0" w:space="0" w:color="auto"/>
                        <w:left w:val="none" w:sz="0" w:space="0" w:color="auto"/>
                        <w:bottom w:val="none" w:sz="0" w:space="0" w:color="auto"/>
                        <w:right w:val="none" w:sz="0" w:space="0" w:color="auto"/>
                      </w:divBdr>
                    </w:div>
                    <w:div w:id="587033335">
                      <w:marLeft w:val="0"/>
                      <w:marRight w:val="0"/>
                      <w:marTop w:val="0"/>
                      <w:marBottom w:val="0"/>
                      <w:divBdr>
                        <w:top w:val="none" w:sz="0" w:space="0" w:color="auto"/>
                        <w:left w:val="none" w:sz="0" w:space="0" w:color="auto"/>
                        <w:bottom w:val="none" w:sz="0" w:space="0" w:color="auto"/>
                        <w:right w:val="none" w:sz="0" w:space="0" w:color="auto"/>
                      </w:divBdr>
                    </w:div>
                  </w:divsChild>
                </w:div>
                <w:div w:id="79567028">
                  <w:marLeft w:val="0"/>
                  <w:marRight w:val="0"/>
                  <w:marTop w:val="0"/>
                  <w:marBottom w:val="0"/>
                  <w:divBdr>
                    <w:top w:val="none" w:sz="0" w:space="0" w:color="auto"/>
                    <w:left w:val="none" w:sz="0" w:space="0" w:color="auto"/>
                    <w:bottom w:val="none" w:sz="0" w:space="0" w:color="auto"/>
                    <w:right w:val="none" w:sz="0" w:space="0" w:color="auto"/>
                  </w:divBdr>
                  <w:divsChild>
                    <w:div w:id="223951039">
                      <w:marLeft w:val="0"/>
                      <w:marRight w:val="0"/>
                      <w:marTop w:val="0"/>
                      <w:marBottom w:val="0"/>
                      <w:divBdr>
                        <w:top w:val="none" w:sz="0" w:space="0" w:color="auto"/>
                        <w:left w:val="none" w:sz="0" w:space="0" w:color="auto"/>
                        <w:bottom w:val="none" w:sz="0" w:space="0" w:color="auto"/>
                        <w:right w:val="none" w:sz="0" w:space="0" w:color="auto"/>
                      </w:divBdr>
                    </w:div>
                    <w:div w:id="450054272">
                      <w:marLeft w:val="0"/>
                      <w:marRight w:val="0"/>
                      <w:marTop w:val="0"/>
                      <w:marBottom w:val="0"/>
                      <w:divBdr>
                        <w:top w:val="none" w:sz="0" w:space="0" w:color="auto"/>
                        <w:left w:val="none" w:sz="0" w:space="0" w:color="auto"/>
                        <w:bottom w:val="none" w:sz="0" w:space="0" w:color="auto"/>
                        <w:right w:val="none" w:sz="0" w:space="0" w:color="auto"/>
                      </w:divBdr>
                    </w:div>
                    <w:div w:id="2053193792">
                      <w:marLeft w:val="0"/>
                      <w:marRight w:val="0"/>
                      <w:marTop w:val="0"/>
                      <w:marBottom w:val="0"/>
                      <w:divBdr>
                        <w:top w:val="none" w:sz="0" w:space="0" w:color="auto"/>
                        <w:left w:val="none" w:sz="0" w:space="0" w:color="auto"/>
                        <w:bottom w:val="none" w:sz="0" w:space="0" w:color="auto"/>
                        <w:right w:val="none" w:sz="0" w:space="0" w:color="auto"/>
                      </w:divBdr>
                    </w:div>
                    <w:div w:id="1860270482">
                      <w:marLeft w:val="0"/>
                      <w:marRight w:val="0"/>
                      <w:marTop w:val="0"/>
                      <w:marBottom w:val="0"/>
                      <w:divBdr>
                        <w:top w:val="none" w:sz="0" w:space="0" w:color="auto"/>
                        <w:left w:val="none" w:sz="0" w:space="0" w:color="auto"/>
                        <w:bottom w:val="none" w:sz="0" w:space="0" w:color="auto"/>
                        <w:right w:val="none" w:sz="0" w:space="0" w:color="auto"/>
                      </w:divBdr>
                    </w:div>
                    <w:div w:id="858792">
                      <w:marLeft w:val="0"/>
                      <w:marRight w:val="0"/>
                      <w:marTop w:val="0"/>
                      <w:marBottom w:val="0"/>
                      <w:divBdr>
                        <w:top w:val="none" w:sz="0" w:space="0" w:color="auto"/>
                        <w:left w:val="none" w:sz="0" w:space="0" w:color="auto"/>
                        <w:bottom w:val="none" w:sz="0" w:space="0" w:color="auto"/>
                        <w:right w:val="none" w:sz="0" w:space="0" w:color="auto"/>
                      </w:divBdr>
                    </w:div>
                    <w:div w:id="956066202">
                      <w:marLeft w:val="0"/>
                      <w:marRight w:val="0"/>
                      <w:marTop w:val="0"/>
                      <w:marBottom w:val="0"/>
                      <w:divBdr>
                        <w:top w:val="none" w:sz="0" w:space="0" w:color="auto"/>
                        <w:left w:val="none" w:sz="0" w:space="0" w:color="auto"/>
                        <w:bottom w:val="none" w:sz="0" w:space="0" w:color="auto"/>
                        <w:right w:val="none" w:sz="0" w:space="0" w:color="auto"/>
                      </w:divBdr>
                    </w:div>
                    <w:div w:id="1409959265">
                      <w:marLeft w:val="0"/>
                      <w:marRight w:val="0"/>
                      <w:marTop w:val="0"/>
                      <w:marBottom w:val="0"/>
                      <w:divBdr>
                        <w:top w:val="none" w:sz="0" w:space="0" w:color="auto"/>
                        <w:left w:val="none" w:sz="0" w:space="0" w:color="auto"/>
                        <w:bottom w:val="none" w:sz="0" w:space="0" w:color="auto"/>
                        <w:right w:val="none" w:sz="0" w:space="0" w:color="auto"/>
                      </w:divBdr>
                    </w:div>
                    <w:div w:id="659773690">
                      <w:marLeft w:val="0"/>
                      <w:marRight w:val="0"/>
                      <w:marTop w:val="0"/>
                      <w:marBottom w:val="0"/>
                      <w:divBdr>
                        <w:top w:val="none" w:sz="0" w:space="0" w:color="auto"/>
                        <w:left w:val="none" w:sz="0" w:space="0" w:color="auto"/>
                        <w:bottom w:val="none" w:sz="0" w:space="0" w:color="auto"/>
                        <w:right w:val="none" w:sz="0" w:space="0" w:color="auto"/>
                      </w:divBdr>
                    </w:div>
                    <w:div w:id="153767963">
                      <w:marLeft w:val="0"/>
                      <w:marRight w:val="0"/>
                      <w:marTop w:val="0"/>
                      <w:marBottom w:val="0"/>
                      <w:divBdr>
                        <w:top w:val="none" w:sz="0" w:space="0" w:color="auto"/>
                        <w:left w:val="none" w:sz="0" w:space="0" w:color="auto"/>
                        <w:bottom w:val="none" w:sz="0" w:space="0" w:color="auto"/>
                        <w:right w:val="none" w:sz="0" w:space="0" w:color="auto"/>
                      </w:divBdr>
                    </w:div>
                    <w:div w:id="1314456330">
                      <w:marLeft w:val="0"/>
                      <w:marRight w:val="0"/>
                      <w:marTop w:val="0"/>
                      <w:marBottom w:val="0"/>
                      <w:divBdr>
                        <w:top w:val="none" w:sz="0" w:space="0" w:color="auto"/>
                        <w:left w:val="none" w:sz="0" w:space="0" w:color="auto"/>
                        <w:bottom w:val="none" w:sz="0" w:space="0" w:color="auto"/>
                        <w:right w:val="none" w:sz="0" w:space="0" w:color="auto"/>
                      </w:divBdr>
                    </w:div>
                    <w:div w:id="524055923">
                      <w:marLeft w:val="0"/>
                      <w:marRight w:val="0"/>
                      <w:marTop w:val="0"/>
                      <w:marBottom w:val="0"/>
                      <w:divBdr>
                        <w:top w:val="none" w:sz="0" w:space="0" w:color="auto"/>
                        <w:left w:val="none" w:sz="0" w:space="0" w:color="auto"/>
                        <w:bottom w:val="none" w:sz="0" w:space="0" w:color="auto"/>
                        <w:right w:val="none" w:sz="0" w:space="0" w:color="auto"/>
                      </w:divBdr>
                    </w:div>
                    <w:div w:id="1529441251">
                      <w:marLeft w:val="0"/>
                      <w:marRight w:val="0"/>
                      <w:marTop w:val="0"/>
                      <w:marBottom w:val="0"/>
                      <w:divBdr>
                        <w:top w:val="none" w:sz="0" w:space="0" w:color="auto"/>
                        <w:left w:val="none" w:sz="0" w:space="0" w:color="auto"/>
                        <w:bottom w:val="none" w:sz="0" w:space="0" w:color="auto"/>
                        <w:right w:val="none" w:sz="0" w:space="0" w:color="auto"/>
                      </w:divBdr>
                    </w:div>
                  </w:divsChild>
                </w:div>
                <w:div w:id="2056536750">
                  <w:marLeft w:val="0"/>
                  <w:marRight w:val="0"/>
                  <w:marTop w:val="0"/>
                  <w:marBottom w:val="0"/>
                  <w:divBdr>
                    <w:top w:val="none" w:sz="0" w:space="0" w:color="auto"/>
                    <w:left w:val="none" w:sz="0" w:space="0" w:color="auto"/>
                    <w:bottom w:val="none" w:sz="0" w:space="0" w:color="auto"/>
                    <w:right w:val="none" w:sz="0" w:space="0" w:color="auto"/>
                  </w:divBdr>
                  <w:divsChild>
                    <w:div w:id="802234406">
                      <w:marLeft w:val="0"/>
                      <w:marRight w:val="0"/>
                      <w:marTop w:val="0"/>
                      <w:marBottom w:val="0"/>
                      <w:divBdr>
                        <w:top w:val="none" w:sz="0" w:space="0" w:color="auto"/>
                        <w:left w:val="none" w:sz="0" w:space="0" w:color="auto"/>
                        <w:bottom w:val="none" w:sz="0" w:space="0" w:color="auto"/>
                        <w:right w:val="none" w:sz="0" w:space="0" w:color="auto"/>
                      </w:divBdr>
                    </w:div>
                    <w:div w:id="1429891990">
                      <w:marLeft w:val="0"/>
                      <w:marRight w:val="0"/>
                      <w:marTop w:val="0"/>
                      <w:marBottom w:val="0"/>
                      <w:divBdr>
                        <w:top w:val="none" w:sz="0" w:space="0" w:color="auto"/>
                        <w:left w:val="none" w:sz="0" w:space="0" w:color="auto"/>
                        <w:bottom w:val="none" w:sz="0" w:space="0" w:color="auto"/>
                        <w:right w:val="none" w:sz="0" w:space="0" w:color="auto"/>
                      </w:divBdr>
                    </w:div>
                    <w:div w:id="2098792856">
                      <w:marLeft w:val="0"/>
                      <w:marRight w:val="0"/>
                      <w:marTop w:val="0"/>
                      <w:marBottom w:val="0"/>
                      <w:divBdr>
                        <w:top w:val="none" w:sz="0" w:space="0" w:color="auto"/>
                        <w:left w:val="none" w:sz="0" w:space="0" w:color="auto"/>
                        <w:bottom w:val="none" w:sz="0" w:space="0" w:color="auto"/>
                        <w:right w:val="none" w:sz="0" w:space="0" w:color="auto"/>
                      </w:divBdr>
                    </w:div>
                    <w:div w:id="104539180">
                      <w:marLeft w:val="0"/>
                      <w:marRight w:val="0"/>
                      <w:marTop w:val="0"/>
                      <w:marBottom w:val="0"/>
                      <w:divBdr>
                        <w:top w:val="none" w:sz="0" w:space="0" w:color="auto"/>
                        <w:left w:val="none" w:sz="0" w:space="0" w:color="auto"/>
                        <w:bottom w:val="none" w:sz="0" w:space="0" w:color="auto"/>
                        <w:right w:val="none" w:sz="0" w:space="0" w:color="auto"/>
                      </w:divBdr>
                    </w:div>
                    <w:div w:id="1137260835">
                      <w:marLeft w:val="0"/>
                      <w:marRight w:val="0"/>
                      <w:marTop w:val="0"/>
                      <w:marBottom w:val="0"/>
                      <w:divBdr>
                        <w:top w:val="none" w:sz="0" w:space="0" w:color="auto"/>
                        <w:left w:val="none" w:sz="0" w:space="0" w:color="auto"/>
                        <w:bottom w:val="none" w:sz="0" w:space="0" w:color="auto"/>
                        <w:right w:val="none" w:sz="0" w:space="0" w:color="auto"/>
                      </w:divBdr>
                    </w:div>
                    <w:div w:id="2130271788">
                      <w:marLeft w:val="0"/>
                      <w:marRight w:val="0"/>
                      <w:marTop w:val="0"/>
                      <w:marBottom w:val="0"/>
                      <w:divBdr>
                        <w:top w:val="none" w:sz="0" w:space="0" w:color="auto"/>
                        <w:left w:val="none" w:sz="0" w:space="0" w:color="auto"/>
                        <w:bottom w:val="none" w:sz="0" w:space="0" w:color="auto"/>
                        <w:right w:val="none" w:sz="0" w:space="0" w:color="auto"/>
                      </w:divBdr>
                    </w:div>
                    <w:div w:id="1688363879">
                      <w:marLeft w:val="0"/>
                      <w:marRight w:val="0"/>
                      <w:marTop w:val="0"/>
                      <w:marBottom w:val="0"/>
                      <w:divBdr>
                        <w:top w:val="none" w:sz="0" w:space="0" w:color="auto"/>
                        <w:left w:val="none" w:sz="0" w:space="0" w:color="auto"/>
                        <w:bottom w:val="none" w:sz="0" w:space="0" w:color="auto"/>
                        <w:right w:val="none" w:sz="0" w:space="0" w:color="auto"/>
                      </w:divBdr>
                    </w:div>
                    <w:div w:id="79762915">
                      <w:marLeft w:val="0"/>
                      <w:marRight w:val="0"/>
                      <w:marTop w:val="0"/>
                      <w:marBottom w:val="0"/>
                      <w:divBdr>
                        <w:top w:val="none" w:sz="0" w:space="0" w:color="auto"/>
                        <w:left w:val="none" w:sz="0" w:space="0" w:color="auto"/>
                        <w:bottom w:val="none" w:sz="0" w:space="0" w:color="auto"/>
                        <w:right w:val="none" w:sz="0" w:space="0" w:color="auto"/>
                      </w:divBdr>
                    </w:div>
                    <w:div w:id="824011923">
                      <w:marLeft w:val="0"/>
                      <w:marRight w:val="0"/>
                      <w:marTop w:val="0"/>
                      <w:marBottom w:val="0"/>
                      <w:divBdr>
                        <w:top w:val="none" w:sz="0" w:space="0" w:color="auto"/>
                        <w:left w:val="none" w:sz="0" w:space="0" w:color="auto"/>
                        <w:bottom w:val="none" w:sz="0" w:space="0" w:color="auto"/>
                        <w:right w:val="none" w:sz="0" w:space="0" w:color="auto"/>
                      </w:divBdr>
                    </w:div>
                  </w:divsChild>
                </w:div>
                <w:div w:id="1181504636">
                  <w:marLeft w:val="0"/>
                  <w:marRight w:val="0"/>
                  <w:marTop w:val="0"/>
                  <w:marBottom w:val="0"/>
                  <w:divBdr>
                    <w:top w:val="none" w:sz="0" w:space="0" w:color="auto"/>
                    <w:left w:val="none" w:sz="0" w:space="0" w:color="auto"/>
                    <w:bottom w:val="none" w:sz="0" w:space="0" w:color="auto"/>
                    <w:right w:val="none" w:sz="0" w:space="0" w:color="auto"/>
                  </w:divBdr>
                  <w:divsChild>
                    <w:div w:id="650450897">
                      <w:marLeft w:val="0"/>
                      <w:marRight w:val="0"/>
                      <w:marTop w:val="0"/>
                      <w:marBottom w:val="0"/>
                      <w:divBdr>
                        <w:top w:val="none" w:sz="0" w:space="0" w:color="auto"/>
                        <w:left w:val="none" w:sz="0" w:space="0" w:color="auto"/>
                        <w:bottom w:val="none" w:sz="0" w:space="0" w:color="auto"/>
                        <w:right w:val="none" w:sz="0" w:space="0" w:color="auto"/>
                      </w:divBdr>
                    </w:div>
                  </w:divsChild>
                </w:div>
                <w:div w:id="709916466">
                  <w:marLeft w:val="0"/>
                  <w:marRight w:val="0"/>
                  <w:marTop w:val="0"/>
                  <w:marBottom w:val="0"/>
                  <w:divBdr>
                    <w:top w:val="none" w:sz="0" w:space="0" w:color="auto"/>
                    <w:left w:val="none" w:sz="0" w:space="0" w:color="auto"/>
                    <w:bottom w:val="none" w:sz="0" w:space="0" w:color="auto"/>
                    <w:right w:val="none" w:sz="0" w:space="0" w:color="auto"/>
                  </w:divBdr>
                  <w:divsChild>
                    <w:div w:id="1221743149">
                      <w:marLeft w:val="0"/>
                      <w:marRight w:val="0"/>
                      <w:marTop w:val="0"/>
                      <w:marBottom w:val="0"/>
                      <w:divBdr>
                        <w:top w:val="none" w:sz="0" w:space="0" w:color="auto"/>
                        <w:left w:val="none" w:sz="0" w:space="0" w:color="auto"/>
                        <w:bottom w:val="none" w:sz="0" w:space="0" w:color="auto"/>
                        <w:right w:val="none" w:sz="0" w:space="0" w:color="auto"/>
                      </w:divBdr>
                    </w:div>
                  </w:divsChild>
                </w:div>
                <w:div w:id="515996307">
                  <w:marLeft w:val="0"/>
                  <w:marRight w:val="0"/>
                  <w:marTop w:val="0"/>
                  <w:marBottom w:val="0"/>
                  <w:divBdr>
                    <w:top w:val="none" w:sz="0" w:space="0" w:color="auto"/>
                    <w:left w:val="none" w:sz="0" w:space="0" w:color="auto"/>
                    <w:bottom w:val="none" w:sz="0" w:space="0" w:color="auto"/>
                    <w:right w:val="none" w:sz="0" w:space="0" w:color="auto"/>
                  </w:divBdr>
                  <w:divsChild>
                    <w:div w:id="1440368887">
                      <w:marLeft w:val="0"/>
                      <w:marRight w:val="0"/>
                      <w:marTop w:val="0"/>
                      <w:marBottom w:val="0"/>
                      <w:divBdr>
                        <w:top w:val="none" w:sz="0" w:space="0" w:color="auto"/>
                        <w:left w:val="none" w:sz="0" w:space="0" w:color="auto"/>
                        <w:bottom w:val="none" w:sz="0" w:space="0" w:color="auto"/>
                        <w:right w:val="none" w:sz="0" w:space="0" w:color="auto"/>
                      </w:divBdr>
                    </w:div>
                    <w:div w:id="1447503862">
                      <w:marLeft w:val="0"/>
                      <w:marRight w:val="0"/>
                      <w:marTop w:val="0"/>
                      <w:marBottom w:val="0"/>
                      <w:divBdr>
                        <w:top w:val="none" w:sz="0" w:space="0" w:color="auto"/>
                        <w:left w:val="none" w:sz="0" w:space="0" w:color="auto"/>
                        <w:bottom w:val="none" w:sz="0" w:space="0" w:color="auto"/>
                        <w:right w:val="none" w:sz="0" w:space="0" w:color="auto"/>
                      </w:divBdr>
                    </w:div>
                    <w:div w:id="770862044">
                      <w:marLeft w:val="0"/>
                      <w:marRight w:val="0"/>
                      <w:marTop w:val="0"/>
                      <w:marBottom w:val="0"/>
                      <w:divBdr>
                        <w:top w:val="none" w:sz="0" w:space="0" w:color="auto"/>
                        <w:left w:val="none" w:sz="0" w:space="0" w:color="auto"/>
                        <w:bottom w:val="none" w:sz="0" w:space="0" w:color="auto"/>
                        <w:right w:val="none" w:sz="0" w:space="0" w:color="auto"/>
                      </w:divBdr>
                    </w:div>
                    <w:div w:id="1973705171">
                      <w:marLeft w:val="0"/>
                      <w:marRight w:val="0"/>
                      <w:marTop w:val="0"/>
                      <w:marBottom w:val="0"/>
                      <w:divBdr>
                        <w:top w:val="none" w:sz="0" w:space="0" w:color="auto"/>
                        <w:left w:val="none" w:sz="0" w:space="0" w:color="auto"/>
                        <w:bottom w:val="none" w:sz="0" w:space="0" w:color="auto"/>
                        <w:right w:val="none" w:sz="0" w:space="0" w:color="auto"/>
                      </w:divBdr>
                    </w:div>
                    <w:div w:id="330639607">
                      <w:marLeft w:val="0"/>
                      <w:marRight w:val="0"/>
                      <w:marTop w:val="0"/>
                      <w:marBottom w:val="0"/>
                      <w:divBdr>
                        <w:top w:val="none" w:sz="0" w:space="0" w:color="auto"/>
                        <w:left w:val="none" w:sz="0" w:space="0" w:color="auto"/>
                        <w:bottom w:val="none" w:sz="0" w:space="0" w:color="auto"/>
                        <w:right w:val="none" w:sz="0" w:space="0" w:color="auto"/>
                      </w:divBdr>
                    </w:div>
                  </w:divsChild>
                </w:div>
                <w:div w:id="753434415">
                  <w:marLeft w:val="0"/>
                  <w:marRight w:val="0"/>
                  <w:marTop w:val="0"/>
                  <w:marBottom w:val="0"/>
                  <w:divBdr>
                    <w:top w:val="none" w:sz="0" w:space="0" w:color="auto"/>
                    <w:left w:val="none" w:sz="0" w:space="0" w:color="auto"/>
                    <w:bottom w:val="none" w:sz="0" w:space="0" w:color="auto"/>
                    <w:right w:val="none" w:sz="0" w:space="0" w:color="auto"/>
                  </w:divBdr>
                  <w:divsChild>
                    <w:div w:id="2069456588">
                      <w:marLeft w:val="0"/>
                      <w:marRight w:val="0"/>
                      <w:marTop w:val="0"/>
                      <w:marBottom w:val="0"/>
                      <w:divBdr>
                        <w:top w:val="none" w:sz="0" w:space="0" w:color="auto"/>
                        <w:left w:val="none" w:sz="0" w:space="0" w:color="auto"/>
                        <w:bottom w:val="none" w:sz="0" w:space="0" w:color="auto"/>
                        <w:right w:val="none" w:sz="0" w:space="0" w:color="auto"/>
                      </w:divBdr>
                    </w:div>
                    <w:div w:id="1033311080">
                      <w:marLeft w:val="0"/>
                      <w:marRight w:val="0"/>
                      <w:marTop w:val="0"/>
                      <w:marBottom w:val="0"/>
                      <w:divBdr>
                        <w:top w:val="none" w:sz="0" w:space="0" w:color="auto"/>
                        <w:left w:val="none" w:sz="0" w:space="0" w:color="auto"/>
                        <w:bottom w:val="none" w:sz="0" w:space="0" w:color="auto"/>
                        <w:right w:val="none" w:sz="0" w:space="0" w:color="auto"/>
                      </w:divBdr>
                    </w:div>
                    <w:div w:id="368729096">
                      <w:marLeft w:val="0"/>
                      <w:marRight w:val="0"/>
                      <w:marTop w:val="0"/>
                      <w:marBottom w:val="0"/>
                      <w:divBdr>
                        <w:top w:val="none" w:sz="0" w:space="0" w:color="auto"/>
                        <w:left w:val="none" w:sz="0" w:space="0" w:color="auto"/>
                        <w:bottom w:val="none" w:sz="0" w:space="0" w:color="auto"/>
                        <w:right w:val="none" w:sz="0" w:space="0" w:color="auto"/>
                      </w:divBdr>
                    </w:div>
                    <w:div w:id="1203179066">
                      <w:marLeft w:val="0"/>
                      <w:marRight w:val="0"/>
                      <w:marTop w:val="0"/>
                      <w:marBottom w:val="0"/>
                      <w:divBdr>
                        <w:top w:val="none" w:sz="0" w:space="0" w:color="auto"/>
                        <w:left w:val="none" w:sz="0" w:space="0" w:color="auto"/>
                        <w:bottom w:val="none" w:sz="0" w:space="0" w:color="auto"/>
                        <w:right w:val="none" w:sz="0" w:space="0" w:color="auto"/>
                      </w:divBdr>
                    </w:div>
                    <w:div w:id="1306158386">
                      <w:marLeft w:val="0"/>
                      <w:marRight w:val="0"/>
                      <w:marTop w:val="0"/>
                      <w:marBottom w:val="0"/>
                      <w:divBdr>
                        <w:top w:val="none" w:sz="0" w:space="0" w:color="auto"/>
                        <w:left w:val="none" w:sz="0" w:space="0" w:color="auto"/>
                        <w:bottom w:val="none" w:sz="0" w:space="0" w:color="auto"/>
                        <w:right w:val="none" w:sz="0" w:space="0" w:color="auto"/>
                      </w:divBdr>
                    </w:div>
                    <w:div w:id="1467234486">
                      <w:marLeft w:val="0"/>
                      <w:marRight w:val="0"/>
                      <w:marTop w:val="0"/>
                      <w:marBottom w:val="0"/>
                      <w:divBdr>
                        <w:top w:val="none" w:sz="0" w:space="0" w:color="auto"/>
                        <w:left w:val="none" w:sz="0" w:space="0" w:color="auto"/>
                        <w:bottom w:val="none" w:sz="0" w:space="0" w:color="auto"/>
                        <w:right w:val="none" w:sz="0" w:space="0" w:color="auto"/>
                      </w:divBdr>
                    </w:div>
                    <w:div w:id="799301276">
                      <w:marLeft w:val="0"/>
                      <w:marRight w:val="0"/>
                      <w:marTop w:val="0"/>
                      <w:marBottom w:val="0"/>
                      <w:divBdr>
                        <w:top w:val="none" w:sz="0" w:space="0" w:color="auto"/>
                        <w:left w:val="none" w:sz="0" w:space="0" w:color="auto"/>
                        <w:bottom w:val="none" w:sz="0" w:space="0" w:color="auto"/>
                        <w:right w:val="none" w:sz="0" w:space="0" w:color="auto"/>
                      </w:divBdr>
                    </w:div>
                    <w:div w:id="412355079">
                      <w:marLeft w:val="0"/>
                      <w:marRight w:val="0"/>
                      <w:marTop w:val="0"/>
                      <w:marBottom w:val="0"/>
                      <w:divBdr>
                        <w:top w:val="none" w:sz="0" w:space="0" w:color="auto"/>
                        <w:left w:val="none" w:sz="0" w:space="0" w:color="auto"/>
                        <w:bottom w:val="none" w:sz="0" w:space="0" w:color="auto"/>
                        <w:right w:val="none" w:sz="0" w:space="0" w:color="auto"/>
                      </w:divBdr>
                    </w:div>
                    <w:div w:id="754284895">
                      <w:marLeft w:val="0"/>
                      <w:marRight w:val="0"/>
                      <w:marTop w:val="0"/>
                      <w:marBottom w:val="0"/>
                      <w:divBdr>
                        <w:top w:val="none" w:sz="0" w:space="0" w:color="auto"/>
                        <w:left w:val="none" w:sz="0" w:space="0" w:color="auto"/>
                        <w:bottom w:val="none" w:sz="0" w:space="0" w:color="auto"/>
                        <w:right w:val="none" w:sz="0" w:space="0" w:color="auto"/>
                      </w:divBdr>
                    </w:div>
                    <w:div w:id="1403917017">
                      <w:marLeft w:val="0"/>
                      <w:marRight w:val="0"/>
                      <w:marTop w:val="0"/>
                      <w:marBottom w:val="0"/>
                      <w:divBdr>
                        <w:top w:val="none" w:sz="0" w:space="0" w:color="auto"/>
                        <w:left w:val="none" w:sz="0" w:space="0" w:color="auto"/>
                        <w:bottom w:val="none" w:sz="0" w:space="0" w:color="auto"/>
                        <w:right w:val="none" w:sz="0" w:space="0" w:color="auto"/>
                      </w:divBdr>
                    </w:div>
                  </w:divsChild>
                </w:div>
                <w:div w:id="47996078">
                  <w:marLeft w:val="0"/>
                  <w:marRight w:val="0"/>
                  <w:marTop w:val="0"/>
                  <w:marBottom w:val="0"/>
                  <w:divBdr>
                    <w:top w:val="none" w:sz="0" w:space="0" w:color="auto"/>
                    <w:left w:val="none" w:sz="0" w:space="0" w:color="auto"/>
                    <w:bottom w:val="none" w:sz="0" w:space="0" w:color="auto"/>
                    <w:right w:val="none" w:sz="0" w:space="0" w:color="auto"/>
                  </w:divBdr>
                  <w:divsChild>
                    <w:div w:id="1358389660">
                      <w:marLeft w:val="0"/>
                      <w:marRight w:val="0"/>
                      <w:marTop w:val="0"/>
                      <w:marBottom w:val="0"/>
                      <w:divBdr>
                        <w:top w:val="none" w:sz="0" w:space="0" w:color="auto"/>
                        <w:left w:val="none" w:sz="0" w:space="0" w:color="auto"/>
                        <w:bottom w:val="none" w:sz="0" w:space="0" w:color="auto"/>
                        <w:right w:val="none" w:sz="0" w:space="0" w:color="auto"/>
                      </w:divBdr>
                    </w:div>
                    <w:div w:id="1034305727">
                      <w:marLeft w:val="0"/>
                      <w:marRight w:val="0"/>
                      <w:marTop w:val="0"/>
                      <w:marBottom w:val="0"/>
                      <w:divBdr>
                        <w:top w:val="none" w:sz="0" w:space="0" w:color="auto"/>
                        <w:left w:val="none" w:sz="0" w:space="0" w:color="auto"/>
                        <w:bottom w:val="none" w:sz="0" w:space="0" w:color="auto"/>
                        <w:right w:val="none" w:sz="0" w:space="0" w:color="auto"/>
                      </w:divBdr>
                    </w:div>
                    <w:div w:id="215825329">
                      <w:marLeft w:val="0"/>
                      <w:marRight w:val="0"/>
                      <w:marTop w:val="0"/>
                      <w:marBottom w:val="0"/>
                      <w:divBdr>
                        <w:top w:val="none" w:sz="0" w:space="0" w:color="auto"/>
                        <w:left w:val="none" w:sz="0" w:space="0" w:color="auto"/>
                        <w:bottom w:val="none" w:sz="0" w:space="0" w:color="auto"/>
                        <w:right w:val="none" w:sz="0" w:space="0" w:color="auto"/>
                      </w:divBdr>
                    </w:div>
                    <w:div w:id="108479746">
                      <w:marLeft w:val="0"/>
                      <w:marRight w:val="0"/>
                      <w:marTop w:val="0"/>
                      <w:marBottom w:val="0"/>
                      <w:divBdr>
                        <w:top w:val="none" w:sz="0" w:space="0" w:color="auto"/>
                        <w:left w:val="none" w:sz="0" w:space="0" w:color="auto"/>
                        <w:bottom w:val="none" w:sz="0" w:space="0" w:color="auto"/>
                        <w:right w:val="none" w:sz="0" w:space="0" w:color="auto"/>
                      </w:divBdr>
                    </w:div>
                    <w:div w:id="193927985">
                      <w:marLeft w:val="0"/>
                      <w:marRight w:val="0"/>
                      <w:marTop w:val="0"/>
                      <w:marBottom w:val="0"/>
                      <w:divBdr>
                        <w:top w:val="none" w:sz="0" w:space="0" w:color="auto"/>
                        <w:left w:val="none" w:sz="0" w:space="0" w:color="auto"/>
                        <w:bottom w:val="none" w:sz="0" w:space="0" w:color="auto"/>
                        <w:right w:val="none" w:sz="0" w:space="0" w:color="auto"/>
                      </w:divBdr>
                    </w:div>
                    <w:div w:id="1129856525">
                      <w:marLeft w:val="0"/>
                      <w:marRight w:val="0"/>
                      <w:marTop w:val="0"/>
                      <w:marBottom w:val="0"/>
                      <w:divBdr>
                        <w:top w:val="none" w:sz="0" w:space="0" w:color="auto"/>
                        <w:left w:val="none" w:sz="0" w:space="0" w:color="auto"/>
                        <w:bottom w:val="none" w:sz="0" w:space="0" w:color="auto"/>
                        <w:right w:val="none" w:sz="0" w:space="0" w:color="auto"/>
                      </w:divBdr>
                    </w:div>
                    <w:div w:id="104271840">
                      <w:marLeft w:val="0"/>
                      <w:marRight w:val="0"/>
                      <w:marTop w:val="0"/>
                      <w:marBottom w:val="0"/>
                      <w:divBdr>
                        <w:top w:val="none" w:sz="0" w:space="0" w:color="auto"/>
                        <w:left w:val="none" w:sz="0" w:space="0" w:color="auto"/>
                        <w:bottom w:val="none" w:sz="0" w:space="0" w:color="auto"/>
                        <w:right w:val="none" w:sz="0" w:space="0" w:color="auto"/>
                      </w:divBdr>
                    </w:div>
                    <w:div w:id="218170745">
                      <w:marLeft w:val="0"/>
                      <w:marRight w:val="0"/>
                      <w:marTop w:val="0"/>
                      <w:marBottom w:val="0"/>
                      <w:divBdr>
                        <w:top w:val="none" w:sz="0" w:space="0" w:color="auto"/>
                        <w:left w:val="none" w:sz="0" w:space="0" w:color="auto"/>
                        <w:bottom w:val="none" w:sz="0" w:space="0" w:color="auto"/>
                        <w:right w:val="none" w:sz="0" w:space="0" w:color="auto"/>
                      </w:divBdr>
                    </w:div>
                    <w:div w:id="257059697">
                      <w:marLeft w:val="0"/>
                      <w:marRight w:val="0"/>
                      <w:marTop w:val="0"/>
                      <w:marBottom w:val="0"/>
                      <w:divBdr>
                        <w:top w:val="none" w:sz="0" w:space="0" w:color="auto"/>
                        <w:left w:val="none" w:sz="0" w:space="0" w:color="auto"/>
                        <w:bottom w:val="none" w:sz="0" w:space="0" w:color="auto"/>
                        <w:right w:val="none" w:sz="0" w:space="0" w:color="auto"/>
                      </w:divBdr>
                    </w:div>
                  </w:divsChild>
                </w:div>
                <w:div w:id="183977286">
                  <w:marLeft w:val="0"/>
                  <w:marRight w:val="0"/>
                  <w:marTop w:val="0"/>
                  <w:marBottom w:val="0"/>
                  <w:divBdr>
                    <w:top w:val="none" w:sz="0" w:space="0" w:color="auto"/>
                    <w:left w:val="none" w:sz="0" w:space="0" w:color="auto"/>
                    <w:bottom w:val="none" w:sz="0" w:space="0" w:color="auto"/>
                    <w:right w:val="none" w:sz="0" w:space="0" w:color="auto"/>
                  </w:divBdr>
                  <w:divsChild>
                    <w:div w:id="1404647545">
                      <w:marLeft w:val="0"/>
                      <w:marRight w:val="0"/>
                      <w:marTop w:val="0"/>
                      <w:marBottom w:val="0"/>
                      <w:divBdr>
                        <w:top w:val="none" w:sz="0" w:space="0" w:color="auto"/>
                        <w:left w:val="none" w:sz="0" w:space="0" w:color="auto"/>
                        <w:bottom w:val="none" w:sz="0" w:space="0" w:color="auto"/>
                        <w:right w:val="none" w:sz="0" w:space="0" w:color="auto"/>
                      </w:divBdr>
                    </w:div>
                  </w:divsChild>
                </w:div>
                <w:div w:id="1052582924">
                  <w:marLeft w:val="0"/>
                  <w:marRight w:val="0"/>
                  <w:marTop w:val="0"/>
                  <w:marBottom w:val="0"/>
                  <w:divBdr>
                    <w:top w:val="none" w:sz="0" w:space="0" w:color="auto"/>
                    <w:left w:val="none" w:sz="0" w:space="0" w:color="auto"/>
                    <w:bottom w:val="none" w:sz="0" w:space="0" w:color="auto"/>
                    <w:right w:val="none" w:sz="0" w:space="0" w:color="auto"/>
                  </w:divBdr>
                  <w:divsChild>
                    <w:div w:id="821198642">
                      <w:marLeft w:val="0"/>
                      <w:marRight w:val="0"/>
                      <w:marTop w:val="0"/>
                      <w:marBottom w:val="0"/>
                      <w:divBdr>
                        <w:top w:val="none" w:sz="0" w:space="0" w:color="auto"/>
                        <w:left w:val="none" w:sz="0" w:space="0" w:color="auto"/>
                        <w:bottom w:val="none" w:sz="0" w:space="0" w:color="auto"/>
                        <w:right w:val="none" w:sz="0" w:space="0" w:color="auto"/>
                      </w:divBdr>
                    </w:div>
                  </w:divsChild>
                </w:div>
                <w:div w:id="1574966231">
                  <w:marLeft w:val="0"/>
                  <w:marRight w:val="0"/>
                  <w:marTop w:val="0"/>
                  <w:marBottom w:val="0"/>
                  <w:divBdr>
                    <w:top w:val="none" w:sz="0" w:space="0" w:color="auto"/>
                    <w:left w:val="none" w:sz="0" w:space="0" w:color="auto"/>
                    <w:bottom w:val="none" w:sz="0" w:space="0" w:color="auto"/>
                    <w:right w:val="none" w:sz="0" w:space="0" w:color="auto"/>
                  </w:divBdr>
                  <w:divsChild>
                    <w:div w:id="48841209">
                      <w:marLeft w:val="0"/>
                      <w:marRight w:val="0"/>
                      <w:marTop w:val="0"/>
                      <w:marBottom w:val="0"/>
                      <w:divBdr>
                        <w:top w:val="none" w:sz="0" w:space="0" w:color="auto"/>
                        <w:left w:val="none" w:sz="0" w:space="0" w:color="auto"/>
                        <w:bottom w:val="none" w:sz="0" w:space="0" w:color="auto"/>
                        <w:right w:val="none" w:sz="0" w:space="0" w:color="auto"/>
                      </w:divBdr>
                    </w:div>
                    <w:div w:id="448011038">
                      <w:marLeft w:val="0"/>
                      <w:marRight w:val="0"/>
                      <w:marTop w:val="0"/>
                      <w:marBottom w:val="0"/>
                      <w:divBdr>
                        <w:top w:val="none" w:sz="0" w:space="0" w:color="auto"/>
                        <w:left w:val="none" w:sz="0" w:space="0" w:color="auto"/>
                        <w:bottom w:val="none" w:sz="0" w:space="0" w:color="auto"/>
                        <w:right w:val="none" w:sz="0" w:space="0" w:color="auto"/>
                      </w:divBdr>
                    </w:div>
                  </w:divsChild>
                </w:div>
                <w:div w:id="2130278693">
                  <w:marLeft w:val="0"/>
                  <w:marRight w:val="0"/>
                  <w:marTop w:val="0"/>
                  <w:marBottom w:val="0"/>
                  <w:divBdr>
                    <w:top w:val="none" w:sz="0" w:space="0" w:color="auto"/>
                    <w:left w:val="none" w:sz="0" w:space="0" w:color="auto"/>
                    <w:bottom w:val="none" w:sz="0" w:space="0" w:color="auto"/>
                    <w:right w:val="none" w:sz="0" w:space="0" w:color="auto"/>
                  </w:divBdr>
                  <w:divsChild>
                    <w:div w:id="937835818">
                      <w:marLeft w:val="0"/>
                      <w:marRight w:val="0"/>
                      <w:marTop w:val="0"/>
                      <w:marBottom w:val="0"/>
                      <w:divBdr>
                        <w:top w:val="none" w:sz="0" w:space="0" w:color="auto"/>
                        <w:left w:val="none" w:sz="0" w:space="0" w:color="auto"/>
                        <w:bottom w:val="none" w:sz="0" w:space="0" w:color="auto"/>
                        <w:right w:val="none" w:sz="0" w:space="0" w:color="auto"/>
                      </w:divBdr>
                    </w:div>
                    <w:div w:id="481046481">
                      <w:marLeft w:val="0"/>
                      <w:marRight w:val="0"/>
                      <w:marTop w:val="0"/>
                      <w:marBottom w:val="0"/>
                      <w:divBdr>
                        <w:top w:val="none" w:sz="0" w:space="0" w:color="auto"/>
                        <w:left w:val="none" w:sz="0" w:space="0" w:color="auto"/>
                        <w:bottom w:val="none" w:sz="0" w:space="0" w:color="auto"/>
                        <w:right w:val="none" w:sz="0" w:space="0" w:color="auto"/>
                      </w:divBdr>
                    </w:div>
                    <w:div w:id="1787037266">
                      <w:marLeft w:val="0"/>
                      <w:marRight w:val="0"/>
                      <w:marTop w:val="0"/>
                      <w:marBottom w:val="0"/>
                      <w:divBdr>
                        <w:top w:val="none" w:sz="0" w:space="0" w:color="auto"/>
                        <w:left w:val="none" w:sz="0" w:space="0" w:color="auto"/>
                        <w:bottom w:val="none" w:sz="0" w:space="0" w:color="auto"/>
                        <w:right w:val="none" w:sz="0" w:space="0" w:color="auto"/>
                      </w:divBdr>
                    </w:div>
                  </w:divsChild>
                </w:div>
                <w:div w:id="651183217">
                  <w:marLeft w:val="0"/>
                  <w:marRight w:val="0"/>
                  <w:marTop w:val="0"/>
                  <w:marBottom w:val="0"/>
                  <w:divBdr>
                    <w:top w:val="none" w:sz="0" w:space="0" w:color="auto"/>
                    <w:left w:val="none" w:sz="0" w:space="0" w:color="auto"/>
                    <w:bottom w:val="none" w:sz="0" w:space="0" w:color="auto"/>
                    <w:right w:val="none" w:sz="0" w:space="0" w:color="auto"/>
                  </w:divBdr>
                  <w:divsChild>
                    <w:div w:id="655576210">
                      <w:marLeft w:val="0"/>
                      <w:marRight w:val="0"/>
                      <w:marTop w:val="0"/>
                      <w:marBottom w:val="0"/>
                      <w:divBdr>
                        <w:top w:val="none" w:sz="0" w:space="0" w:color="auto"/>
                        <w:left w:val="none" w:sz="0" w:space="0" w:color="auto"/>
                        <w:bottom w:val="none" w:sz="0" w:space="0" w:color="auto"/>
                        <w:right w:val="none" w:sz="0" w:space="0" w:color="auto"/>
                      </w:divBdr>
                    </w:div>
                    <w:div w:id="394283420">
                      <w:marLeft w:val="0"/>
                      <w:marRight w:val="0"/>
                      <w:marTop w:val="0"/>
                      <w:marBottom w:val="0"/>
                      <w:divBdr>
                        <w:top w:val="none" w:sz="0" w:space="0" w:color="auto"/>
                        <w:left w:val="none" w:sz="0" w:space="0" w:color="auto"/>
                        <w:bottom w:val="none" w:sz="0" w:space="0" w:color="auto"/>
                        <w:right w:val="none" w:sz="0" w:space="0" w:color="auto"/>
                      </w:divBdr>
                    </w:div>
                    <w:div w:id="1963808388">
                      <w:marLeft w:val="0"/>
                      <w:marRight w:val="0"/>
                      <w:marTop w:val="0"/>
                      <w:marBottom w:val="0"/>
                      <w:divBdr>
                        <w:top w:val="none" w:sz="0" w:space="0" w:color="auto"/>
                        <w:left w:val="none" w:sz="0" w:space="0" w:color="auto"/>
                        <w:bottom w:val="none" w:sz="0" w:space="0" w:color="auto"/>
                        <w:right w:val="none" w:sz="0" w:space="0" w:color="auto"/>
                      </w:divBdr>
                    </w:div>
                    <w:div w:id="897400878">
                      <w:marLeft w:val="0"/>
                      <w:marRight w:val="0"/>
                      <w:marTop w:val="0"/>
                      <w:marBottom w:val="0"/>
                      <w:divBdr>
                        <w:top w:val="none" w:sz="0" w:space="0" w:color="auto"/>
                        <w:left w:val="none" w:sz="0" w:space="0" w:color="auto"/>
                        <w:bottom w:val="none" w:sz="0" w:space="0" w:color="auto"/>
                        <w:right w:val="none" w:sz="0" w:space="0" w:color="auto"/>
                      </w:divBdr>
                    </w:div>
                    <w:div w:id="1173640943">
                      <w:marLeft w:val="0"/>
                      <w:marRight w:val="0"/>
                      <w:marTop w:val="0"/>
                      <w:marBottom w:val="0"/>
                      <w:divBdr>
                        <w:top w:val="none" w:sz="0" w:space="0" w:color="auto"/>
                        <w:left w:val="none" w:sz="0" w:space="0" w:color="auto"/>
                        <w:bottom w:val="none" w:sz="0" w:space="0" w:color="auto"/>
                        <w:right w:val="none" w:sz="0" w:space="0" w:color="auto"/>
                      </w:divBdr>
                    </w:div>
                    <w:div w:id="689382339">
                      <w:marLeft w:val="0"/>
                      <w:marRight w:val="0"/>
                      <w:marTop w:val="0"/>
                      <w:marBottom w:val="0"/>
                      <w:divBdr>
                        <w:top w:val="none" w:sz="0" w:space="0" w:color="auto"/>
                        <w:left w:val="none" w:sz="0" w:space="0" w:color="auto"/>
                        <w:bottom w:val="none" w:sz="0" w:space="0" w:color="auto"/>
                        <w:right w:val="none" w:sz="0" w:space="0" w:color="auto"/>
                      </w:divBdr>
                    </w:div>
                    <w:div w:id="1890876580">
                      <w:marLeft w:val="0"/>
                      <w:marRight w:val="0"/>
                      <w:marTop w:val="0"/>
                      <w:marBottom w:val="0"/>
                      <w:divBdr>
                        <w:top w:val="none" w:sz="0" w:space="0" w:color="auto"/>
                        <w:left w:val="none" w:sz="0" w:space="0" w:color="auto"/>
                        <w:bottom w:val="none" w:sz="0" w:space="0" w:color="auto"/>
                        <w:right w:val="none" w:sz="0" w:space="0" w:color="auto"/>
                      </w:divBdr>
                    </w:div>
                    <w:div w:id="1567228206">
                      <w:marLeft w:val="0"/>
                      <w:marRight w:val="0"/>
                      <w:marTop w:val="0"/>
                      <w:marBottom w:val="0"/>
                      <w:divBdr>
                        <w:top w:val="none" w:sz="0" w:space="0" w:color="auto"/>
                        <w:left w:val="none" w:sz="0" w:space="0" w:color="auto"/>
                        <w:bottom w:val="none" w:sz="0" w:space="0" w:color="auto"/>
                        <w:right w:val="none" w:sz="0" w:space="0" w:color="auto"/>
                      </w:divBdr>
                    </w:div>
                    <w:div w:id="1226381345">
                      <w:marLeft w:val="0"/>
                      <w:marRight w:val="0"/>
                      <w:marTop w:val="0"/>
                      <w:marBottom w:val="0"/>
                      <w:divBdr>
                        <w:top w:val="none" w:sz="0" w:space="0" w:color="auto"/>
                        <w:left w:val="none" w:sz="0" w:space="0" w:color="auto"/>
                        <w:bottom w:val="none" w:sz="0" w:space="0" w:color="auto"/>
                        <w:right w:val="none" w:sz="0" w:space="0" w:color="auto"/>
                      </w:divBdr>
                    </w:div>
                    <w:div w:id="729690440">
                      <w:marLeft w:val="0"/>
                      <w:marRight w:val="0"/>
                      <w:marTop w:val="0"/>
                      <w:marBottom w:val="0"/>
                      <w:divBdr>
                        <w:top w:val="none" w:sz="0" w:space="0" w:color="auto"/>
                        <w:left w:val="none" w:sz="0" w:space="0" w:color="auto"/>
                        <w:bottom w:val="none" w:sz="0" w:space="0" w:color="auto"/>
                        <w:right w:val="none" w:sz="0" w:space="0" w:color="auto"/>
                      </w:divBdr>
                    </w:div>
                    <w:div w:id="7823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23137">
          <w:marLeft w:val="0"/>
          <w:marRight w:val="0"/>
          <w:marTop w:val="0"/>
          <w:marBottom w:val="0"/>
          <w:divBdr>
            <w:top w:val="none" w:sz="0" w:space="0" w:color="auto"/>
            <w:left w:val="none" w:sz="0" w:space="0" w:color="auto"/>
            <w:bottom w:val="none" w:sz="0" w:space="0" w:color="auto"/>
            <w:right w:val="none" w:sz="0" w:space="0" w:color="auto"/>
          </w:divBdr>
        </w:div>
      </w:divsChild>
    </w:div>
    <w:div w:id="1748645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583">
          <w:marLeft w:val="0"/>
          <w:marRight w:val="0"/>
          <w:marTop w:val="0"/>
          <w:marBottom w:val="0"/>
          <w:divBdr>
            <w:top w:val="none" w:sz="0" w:space="0" w:color="auto"/>
            <w:left w:val="none" w:sz="0" w:space="0" w:color="auto"/>
            <w:bottom w:val="none" w:sz="0" w:space="0" w:color="auto"/>
            <w:right w:val="none" w:sz="0" w:space="0" w:color="auto"/>
          </w:divBdr>
        </w:div>
      </w:divsChild>
    </w:div>
    <w:div w:id="1753116313">
      <w:bodyDiv w:val="1"/>
      <w:marLeft w:val="0"/>
      <w:marRight w:val="0"/>
      <w:marTop w:val="0"/>
      <w:marBottom w:val="0"/>
      <w:divBdr>
        <w:top w:val="none" w:sz="0" w:space="0" w:color="auto"/>
        <w:left w:val="none" w:sz="0" w:space="0" w:color="auto"/>
        <w:bottom w:val="none" w:sz="0" w:space="0" w:color="auto"/>
        <w:right w:val="none" w:sz="0" w:space="0" w:color="auto"/>
      </w:divBdr>
      <w:divsChild>
        <w:div w:id="51277459">
          <w:marLeft w:val="0"/>
          <w:marRight w:val="0"/>
          <w:marTop w:val="0"/>
          <w:marBottom w:val="0"/>
          <w:divBdr>
            <w:top w:val="none" w:sz="0" w:space="0" w:color="auto"/>
            <w:left w:val="none" w:sz="0" w:space="0" w:color="auto"/>
            <w:bottom w:val="none" w:sz="0" w:space="0" w:color="auto"/>
            <w:right w:val="none" w:sz="0" w:space="0" w:color="auto"/>
          </w:divBdr>
          <w:divsChild>
            <w:div w:id="321541245">
              <w:marLeft w:val="0"/>
              <w:marRight w:val="0"/>
              <w:marTop w:val="0"/>
              <w:marBottom w:val="0"/>
              <w:divBdr>
                <w:top w:val="none" w:sz="0" w:space="0" w:color="auto"/>
                <w:left w:val="none" w:sz="0" w:space="0" w:color="auto"/>
                <w:bottom w:val="none" w:sz="0" w:space="0" w:color="auto"/>
                <w:right w:val="none" w:sz="0" w:space="0" w:color="auto"/>
              </w:divBdr>
            </w:div>
            <w:div w:id="939332075">
              <w:marLeft w:val="0"/>
              <w:marRight w:val="0"/>
              <w:marTop w:val="0"/>
              <w:marBottom w:val="0"/>
              <w:divBdr>
                <w:top w:val="none" w:sz="0" w:space="0" w:color="auto"/>
                <w:left w:val="none" w:sz="0" w:space="0" w:color="auto"/>
                <w:bottom w:val="none" w:sz="0" w:space="0" w:color="auto"/>
                <w:right w:val="none" w:sz="0" w:space="0" w:color="auto"/>
              </w:divBdr>
            </w:div>
            <w:div w:id="1601328482">
              <w:marLeft w:val="0"/>
              <w:marRight w:val="0"/>
              <w:marTop w:val="0"/>
              <w:marBottom w:val="0"/>
              <w:divBdr>
                <w:top w:val="none" w:sz="0" w:space="0" w:color="auto"/>
                <w:left w:val="none" w:sz="0" w:space="0" w:color="auto"/>
                <w:bottom w:val="none" w:sz="0" w:space="0" w:color="auto"/>
                <w:right w:val="none" w:sz="0" w:space="0" w:color="auto"/>
              </w:divBdr>
            </w:div>
            <w:div w:id="1714772324">
              <w:marLeft w:val="0"/>
              <w:marRight w:val="0"/>
              <w:marTop w:val="0"/>
              <w:marBottom w:val="0"/>
              <w:divBdr>
                <w:top w:val="none" w:sz="0" w:space="0" w:color="auto"/>
                <w:left w:val="none" w:sz="0" w:space="0" w:color="auto"/>
                <w:bottom w:val="none" w:sz="0" w:space="0" w:color="auto"/>
                <w:right w:val="none" w:sz="0" w:space="0" w:color="auto"/>
              </w:divBdr>
            </w:div>
            <w:div w:id="1977026671">
              <w:marLeft w:val="0"/>
              <w:marRight w:val="0"/>
              <w:marTop w:val="0"/>
              <w:marBottom w:val="0"/>
              <w:divBdr>
                <w:top w:val="none" w:sz="0" w:space="0" w:color="auto"/>
                <w:left w:val="none" w:sz="0" w:space="0" w:color="auto"/>
                <w:bottom w:val="none" w:sz="0" w:space="0" w:color="auto"/>
                <w:right w:val="none" w:sz="0" w:space="0" w:color="auto"/>
              </w:divBdr>
            </w:div>
          </w:divsChild>
        </w:div>
        <w:div w:id="84496508">
          <w:marLeft w:val="0"/>
          <w:marRight w:val="0"/>
          <w:marTop w:val="0"/>
          <w:marBottom w:val="0"/>
          <w:divBdr>
            <w:top w:val="none" w:sz="0" w:space="0" w:color="auto"/>
            <w:left w:val="none" w:sz="0" w:space="0" w:color="auto"/>
            <w:bottom w:val="none" w:sz="0" w:space="0" w:color="auto"/>
            <w:right w:val="none" w:sz="0" w:space="0" w:color="auto"/>
          </w:divBdr>
        </w:div>
        <w:div w:id="113604285">
          <w:marLeft w:val="0"/>
          <w:marRight w:val="0"/>
          <w:marTop w:val="0"/>
          <w:marBottom w:val="0"/>
          <w:divBdr>
            <w:top w:val="none" w:sz="0" w:space="0" w:color="auto"/>
            <w:left w:val="none" w:sz="0" w:space="0" w:color="auto"/>
            <w:bottom w:val="none" w:sz="0" w:space="0" w:color="auto"/>
            <w:right w:val="none" w:sz="0" w:space="0" w:color="auto"/>
          </w:divBdr>
        </w:div>
        <w:div w:id="143399315">
          <w:marLeft w:val="0"/>
          <w:marRight w:val="0"/>
          <w:marTop w:val="0"/>
          <w:marBottom w:val="0"/>
          <w:divBdr>
            <w:top w:val="none" w:sz="0" w:space="0" w:color="auto"/>
            <w:left w:val="none" w:sz="0" w:space="0" w:color="auto"/>
            <w:bottom w:val="none" w:sz="0" w:space="0" w:color="auto"/>
            <w:right w:val="none" w:sz="0" w:space="0" w:color="auto"/>
          </w:divBdr>
        </w:div>
        <w:div w:id="192888365">
          <w:marLeft w:val="0"/>
          <w:marRight w:val="0"/>
          <w:marTop w:val="0"/>
          <w:marBottom w:val="0"/>
          <w:divBdr>
            <w:top w:val="none" w:sz="0" w:space="0" w:color="auto"/>
            <w:left w:val="none" w:sz="0" w:space="0" w:color="auto"/>
            <w:bottom w:val="none" w:sz="0" w:space="0" w:color="auto"/>
            <w:right w:val="none" w:sz="0" w:space="0" w:color="auto"/>
          </w:divBdr>
        </w:div>
        <w:div w:id="219440290">
          <w:marLeft w:val="0"/>
          <w:marRight w:val="0"/>
          <w:marTop w:val="0"/>
          <w:marBottom w:val="0"/>
          <w:divBdr>
            <w:top w:val="none" w:sz="0" w:space="0" w:color="auto"/>
            <w:left w:val="none" w:sz="0" w:space="0" w:color="auto"/>
            <w:bottom w:val="none" w:sz="0" w:space="0" w:color="auto"/>
            <w:right w:val="none" w:sz="0" w:space="0" w:color="auto"/>
          </w:divBdr>
        </w:div>
        <w:div w:id="239756610">
          <w:marLeft w:val="0"/>
          <w:marRight w:val="0"/>
          <w:marTop w:val="0"/>
          <w:marBottom w:val="0"/>
          <w:divBdr>
            <w:top w:val="none" w:sz="0" w:space="0" w:color="auto"/>
            <w:left w:val="none" w:sz="0" w:space="0" w:color="auto"/>
            <w:bottom w:val="none" w:sz="0" w:space="0" w:color="auto"/>
            <w:right w:val="none" w:sz="0" w:space="0" w:color="auto"/>
          </w:divBdr>
          <w:divsChild>
            <w:div w:id="582640296">
              <w:marLeft w:val="0"/>
              <w:marRight w:val="0"/>
              <w:marTop w:val="0"/>
              <w:marBottom w:val="0"/>
              <w:divBdr>
                <w:top w:val="none" w:sz="0" w:space="0" w:color="auto"/>
                <w:left w:val="none" w:sz="0" w:space="0" w:color="auto"/>
                <w:bottom w:val="none" w:sz="0" w:space="0" w:color="auto"/>
                <w:right w:val="none" w:sz="0" w:space="0" w:color="auto"/>
              </w:divBdr>
            </w:div>
            <w:div w:id="1405103721">
              <w:marLeft w:val="0"/>
              <w:marRight w:val="0"/>
              <w:marTop w:val="0"/>
              <w:marBottom w:val="0"/>
              <w:divBdr>
                <w:top w:val="none" w:sz="0" w:space="0" w:color="auto"/>
                <w:left w:val="none" w:sz="0" w:space="0" w:color="auto"/>
                <w:bottom w:val="none" w:sz="0" w:space="0" w:color="auto"/>
                <w:right w:val="none" w:sz="0" w:space="0" w:color="auto"/>
              </w:divBdr>
            </w:div>
            <w:div w:id="1932395354">
              <w:marLeft w:val="0"/>
              <w:marRight w:val="0"/>
              <w:marTop w:val="0"/>
              <w:marBottom w:val="0"/>
              <w:divBdr>
                <w:top w:val="none" w:sz="0" w:space="0" w:color="auto"/>
                <w:left w:val="none" w:sz="0" w:space="0" w:color="auto"/>
                <w:bottom w:val="none" w:sz="0" w:space="0" w:color="auto"/>
                <w:right w:val="none" w:sz="0" w:space="0" w:color="auto"/>
              </w:divBdr>
            </w:div>
            <w:div w:id="1963343649">
              <w:marLeft w:val="0"/>
              <w:marRight w:val="0"/>
              <w:marTop w:val="0"/>
              <w:marBottom w:val="0"/>
              <w:divBdr>
                <w:top w:val="none" w:sz="0" w:space="0" w:color="auto"/>
                <w:left w:val="none" w:sz="0" w:space="0" w:color="auto"/>
                <w:bottom w:val="none" w:sz="0" w:space="0" w:color="auto"/>
                <w:right w:val="none" w:sz="0" w:space="0" w:color="auto"/>
              </w:divBdr>
            </w:div>
            <w:div w:id="2111118021">
              <w:marLeft w:val="0"/>
              <w:marRight w:val="0"/>
              <w:marTop w:val="0"/>
              <w:marBottom w:val="0"/>
              <w:divBdr>
                <w:top w:val="none" w:sz="0" w:space="0" w:color="auto"/>
                <w:left w:val="none" w:sz="0" w:space="0" w:color="auto"/>
                <w:bottom w:val="none" w:sz="0" w:space="0" w:color="auto"/>
                <w:right w:val="none" w:sz="0" w:space="0" w:color="auto"/>
              </w:divBdr>
            </w:div>
          </w:divsChild>
        </w:div>
        <w:div w:id="293221843">
          <w:marLeft w:val="0"/>
          <w:marRight w:val="0"/>
          <w:marTop w:val="0"/>
          <w:marBottom w:val="0"/>
          <w:divBdr>
            <w:top w:val="none" w:sz="0" w:space="0" w:color="auto"/>
            <w:left w:val="none" w:sz="0" w:space="0" w:color="auto"/>
            <w:bottom w:val="none" w:sz="0" w:space="0" w:color="auto"/>
            <w:right w:val="none" w:sz="0" w:space="0" w:color="auto"/>
          </w:divBdr>
          <w:divsChild>
            <w:div w:id="760685504">
              <w:marLeft w:val="0"/>
              <w:marRight w:val="0"/>
              <w:marTop w:val="0"/>
              <w:marBottom w:val="0"/>
              <w:divBdr>
                <w:top w:val="none" w:sz="0" w:space="0" w:color="auto"/>
                <w:left w:val="none" w:sz="0" w:space="0" w:color="auto"/>
                <w:bottom w:val="none" w:sz="0" w:space="0" w:color="auto"/>
                <w:right w:val="none" w:sz="0" w:space="0" w:color="auto"/>
              </w:divBdr>
            </w:div>
            <w:div w:id="1679891502">
              <w:marLeft w:val="0"/>
              <w:marRight w:val="0"/>
              <w:marTop w:val="0"/>
              <w:marBottom w:val="0"/>
              <w:divBdr>
                <w:top w:val="none" w:sz="0" w:space="0" w:color="auto"/>
                <w:left w:val="none" w:sz="0" w:space="0" w:color="auto"/>
                <w:bottom w:val="none" w:sz="0" w:space="0" w:color="auto"/>
                <w:right w:val="none" w:sz="0" w:space="0" w:color="auto"/>
              </w:divBdr>
            </w:div>
          </w:divsChild>
        </w:div>
        <w:div w:id="381634435">
          <w:marLeft w:val="0"/>
          <w:marRight w:val="0"/>
          <w:marTop w:val="0"/>
          <w:marBottom w:val="0"/>
          <w:divBdr>
            <w:top w:val="none" w:sz="0" w:space="0" w:color="auto"/>
            <w:left w:val="none" w:sz="0" w:space="0" w:color="auto"/>
            <w:bottom w:val="none" w:sz="0" w:space="0" w:color="auto"/>
            <w:right w:val="none" w:sz="0" w:space="0" w:color="auto"/>
          </w:divBdr>
        </w:div>
        <w:div w:id="432896863">
          <w:marLeft w:val="0"/>
          <w:marRight w:val="0"/>
          <w:marTop w:val="0"/>
          <w:marBottom w:val="0"/>
          <w:divBdr>
            <w:top w:val="none" w:sz="0" w:space="0" w:color="auto"/>
            <w:left w:val="none" w:sz="0" w:space="0" w:color="auto"/>
            <w:bottom w:val="none" w:sz="0" w:space="0" w:color="auto"/>
            <w:right w:val="none" w:sz="0" w:space="0" w:color="auto"/>
          </w:divBdr>
        </w:div>
        <w:div w:id="754785481">
          <w:marLeft w:val="0"/>
          <w:marRight w:val="0"/>
          <w:marTop w:val="0"/>
          <w:marBottom w:val="0"/>
          <w:divBdr>
            <w:top w:val="none" w:sz="0" w:space="0" w:color="auto"/>
            <w:left w:val="none" w:sz="0" w:space="0" w:color="auto"/>
            <w:bottom w:val="none" w:sz="0" w:space="0" w:color="auto"/>
            <w:right w:val="none" w:sz="0" w:space="0" w:color="auto"/>
          </w:divBdr>
        </w:div>
        <w:div w:id="779759476">
          <w:marLeft w:val="0"/>
          <w:marRight w:val="0"/>
          <w:marTop w:val="0"/>
          <w:marBottom w:val="0"/>
          <w:divBdr>
            <w:top w:val="none" w:sz="0" w:space="0" w:color="auto"/>
            <w:left w:val="none" w:sz="0" w:space="0" w:color="auto"/>
            <w:bottom w:val="none" w:sz="0" w:space="0" w:color="auto"/>
            <w:right w:val="none" w:sz="0" w:space="0" w:color="auto"/>
          </w:divBdr>
          <w:divsChild>
            <w:div w:id="521473647">
              <w:marLeft w:val="0"/>
              <w:marRight w:val="0"/>
              <w:marTop w:val="0"/>
              <w:marBottom w:val="0"/>
              <w:divBdr>
                <w:top w:val="none" w:sz="0" w:space="0" w:color="auto"/>
                <w:left w:val="none" w:sz="0" w:space="0" w:color="auto"/>
                <w:bottom w:val="none" w:sz="0" w:space="0" w:color="auto"/>
                <w:right w:val="none" w:sz="0" w:space="0" w:color="auto"/>
              </w:divBdr>
            </w:div>
            <w:div w:id="957563177">
              <w:marLeft w:val="0"/>
              <w:marRight w:val="0"/>
              <w:marTop w:val="0"/>
              <w:marBottom w:val="0"/>
              <w:divBdr>
                <w:top w:val="none" w:sz="0" w:space="0" w:color="auto"/>
                <w:left w:val="none" w:sz="0" w:space="0" w:color="auto"/>
                <w:bottom w:val="none" w:sz="0" w:space="0" w:color="auto"/>
                <w:right w:val="none" w:sz="0" w:space="0" w:color="auto"/>
              </w:divBdr>
            </w:div>
            <w:div w:id="1414666520">
              <w:marLeft w:val="0"/>
              <w:marRight w:val="0"/>
              <w:marTop w:val="0"/>
              <w:marBottom w:val="0"/>
              <w:divBdr>
                <w:top w:val="none" w:sz="0" w:space="0" w:color="auto"/>
                <w:left w:val="none" w:sz="0" w:space="0" w:color="auto"/>
                <w:bottom w:val="none" w:sz="0" w:space="0" w:color="auto"/>
                <w:right w:val="none" w:sz="0" w:space="0" w:color="auto"/>
              </w:divBdr>
            </w:div>
          </w:divsChild>
        </w:div>
        <w:div w:id="792939748">
          <w:marLeft w:val="0"/>
          <w:marRight w:val="0"/>
          <w:marTop w:val="0"/>
          <w:marBottom w:val="0"/>
          <w:divBdr>
            <w:top w:val="none" w:sz="0" w:space="0" w:color="auto"/>
            <w:left w:val="none" w:sz="0" w:space="0" w:color="auto"/>
            <w:bottom w:val="none" w:sz="0" w:space="0" w:color="auto"/>
            <w:right w:val="none" w:sz="0" w:space="0" w:color="auto"/>
          </w:divBdr>
          <w:divsChild>
            <w:div w:id="49160185">
              <w:marLeft w:val="0"/>
              <w:marRight w:val="0"/>
              <w:marTop w:val="0"/>
              <w:marBottom w:val="0"/>
              <w:divBdr>
                <w:top w:val="none" w:sz="0" w:space="0" w:color="auto"/>
                <w:left w:val="none" w:sz="0" w:space="0" w:color="auto"/>
                <w:bottom w:val="none" w:sz="0" w:space="0" w:color="auto"/>
                <w:right w:val="none" w:sz="0" w:space="0" w:color="auto"/>
              </w:divBdr>
            </w:div>
            <w:div w:id="721247985">
              <w:marLeft w:val="0"/>
              <w:marRight w:val="0"/>
              <w:marTop w:val="0"/>
              <w:marBottom w:val="0"/>
              <w:divBdr>
                <w:top w:val="none" w:sz="0" w:space="0" w:color="auto"/>
                <w:left w:val="none" w:sz="0" w:space="0" w:color="auto"/>
                <w:bottom w:val="none" w:sz="0" w:space="0" w:color="auto"/>
                <w:right w:val="none" w:sz="0" w:space="0" w:color="auto"/>
              </w:divBdr>
            </w:div>
            <w:div w:id="783615011">
              <w:marLeft w:val="0"/>
              <w:marRight w:val="0"/>
              <w:marTop w:val="0"/>
              <w:marBottom w:val="0"/>
              <w:divBdr>
                <w:top w:val="none" w:sz="0" w:space="0" w:color="auto"/>
                <w:left w:val="none" w:sz="0" w:space="0" w:color="auto"/>
                <w:bottom w:val="none" w:sz="0" w:space="0" w:color="auto"/>
                <w:right w:val="none" w:sz="0" w:space="0" w:color="auto"/>
              </w:divBdr>
            </w:div>
            <w:div w:id="1253855053">
              <w:marLeft w:val="0"/>
              <w:marRight w:val="0"/>
              <w:marTop w:val="0"/>
              <w:marBottom w:val="0"/>
              <w:divBdr>
                <w:top w:val="none" w:sz="0" w:space="0" w:color="auto"/>
                <w:left w:val="none" w:sz="0" w:space="0" w:color="auto"/>
                <w:bottom w:val="none" w:sz="0" w:space="0" w:color="auto"/>
                <w:right w:val="none" w:sz="0" w:space="0" w:color="auto"/>
              </w:divBdr>
            </w:div>
            <w:div w:id="1493061721">
              <w:marLeft w:val="0"/>
              <w:marRight w:val="0"/>
              <w:marTop w:val="0"/>
              <w:marBottom w:val="0"/>
              <w:divBdr>
                <w:top w:val="none" w:sz="0" w:space="0" w:color="auto"/>
                <w:left w:val="none" w:sz="0" w:space="0" w:color="auto"/>
                <w:bottom w:val="none" w:sz="0" w:space="0" w:color="auto"/>
                <w:right w:val="none" w:sz="0" w:space="0" w:color="auto"/>
              </w:divBdr>
            </w:div>
          </w:divsChild>
        </w:div>
        <w:div w:id="792987638">
          <w:marLeft w:val="0"/>
          <w:marRight w:val="0"/>
          <w:marTop w:val="0"/>
          <w:marBottom w:val="0"/>
          <w:divBdr>
            <w:top w:val="none" w:sz="0" w:space="0" w:color="auto"/>
            <w:left w:val="none" w:sz="0" w:space="0" w:color="auto"/>
            <w:bottom w:val="none" w:sz="0" w:space="0" w:color="auto"/>
            <w:right w:val="none" w:sz="0" w:space="0" w:color="auto"/>
          </w:divBdr>
        </w:div>
        <w:div w:id="796993170">
          <w:marLeft w:val="0"/>
          <w:marRight w:val="0"/>
          <w:marTop w:val="0"/>
          <w:marBottom w:val="0"/>
          <w:divBdr>
            <w:top w:val="none" w:sz="0" w:space="0" w:color="auto"/>
            <w:left w:val="none" w:sz="0" w:space="0" w:color="auto"/>
            <w:bottom w:val="none" w:sz="0" w:space="0" w:color="auto"/>
            <w:right w:val="none" w:sz="0" w:space="0" w:color="auto"/>
          </w:divBdr>
        </w:div>
        <w:div w:id="802308003">
          <w:marLeft w:val="0"/>
          <w:marRight w:val="0"/>
          <w:marTop w:val="0"/>
          <w:marBottom w:val="0"/>
          <w:divBdr>
            <w:top w:val="none" w:sz="0" w:space="0" w:color="auto"/>
            <w:left w:val="none" w:sz="0" w:space="0" w:color="auto"/>
            <w:bottom w:val="none" w:sz="0" w:space="0" w:color="auto"/>
            <w:right w:val="none" w:sz="0" w:space="0" w:color="auto"/>
          </w:divBdr>
        </w:div>
        <w:div w:id="809907715">
          <w:marLeft w:val="0"/>
          <w:marRight w:val="0"/>
          <w:marTop w:val="0"/>
          <w:marBottom w:val="0"/>
          <w:divBdr>
            <w:top w:val="none" w:sz="0" w:space="0" w:color="auto"/>
            <w:left w:val="none" w:sz="0" w:space="0" w:color="auto"/>
            <w:bottom w:val="none" w:sz="0" w:space="0" w:color="auto"/>
            <w:right w:val="none" w:sz="0" w:space="0" w:color="auto"/>
          </w:divBdr>
        </w:div>
        <w:div w:id="882790283">
          <w:marLeft w:val="0"/>
          <w:marRight w:val="0"/>
          <w:marTop w:val="0"/>
          <w:marBottom w:val="0"/>
          <w:divBdr>
            <w:top w:val="none" w:sz="0" w:space="0" w:color="auto"/>
            <w:left w:val="none" w:sz="0" w:space="0" w:color="auto"/>
            <w:bottom w:val="none" w:sz="0" w:space="0" w:color="auto"/>
            <w:right w:val="none" w:sz="0" w:space="0" w:color="auto"/>
          </w:divBdr>
        </w:div>
        <w:div w:id="941570899">
          <w:marLeft w:val="0"/>
          <w:marRight w:val="0"/>
          <w:marTop w:val="0"/>
          <w:marBottom w:val="0"/>
          <w:divBdr>
            <w:top w:val="none" w:sz="0" w:space="0" w:color="auto"/>
            <w:left w:val="none" w:sz="0" w:space="0" w:color="auto"/>
            <w:bottom w:val="none" w:sz="0" w:space="0" w:color="auto"/>
            <w:right w:val="none" w:sz="0" w:space="0" w:color="auto"/>
          </w:divBdr>
          <w:divsChild>
            <w:div w:id="32508606">
              <w:marLeft w:val="0"/>
              <w:marRight w:val="0"/>
              <w:marTop w:val="0"/>
              <w:marBottom w:val="0"/>
              <w:divBdr>
                <w:top w:val="none" w:sz="0" w:space="0" w:color="auto"/>
                <w:left w:val="none" w:sz="0" w:space="0" w:color="auto"/>
                <w:bottom w:val="none" w:sz="0" w:space="0" w:color="auto"/>
                <w:right w:val="none" w:sz="0" w:space="0" w:color="auto"/>
              </w:divBdr>
            </w:div>
            <w:div w:id="115025811">
              <w:marLeft w:val="0"/>
              <w:marRight w:val="0"/>
              <w:marTop w:val="0"/>
              <w:marBottom w:val="0"/>
              <w:divBdr>
                <w:top w:val="none" w:sz="0" w:space="0" w:color="auto"/>
                <w:left w:val="none" w:sz="0" w:space="0" w:color="auto"/>
                <w:bottom w:val="none" w:sz="0" w:space="0" w:color="auto"/>
                <w:right w:val="none" w:sz="0" w:space="0" w:color="auto"/>
              </w:divBdr>
            </w:div>
            <w:div w:id="355742010">
              <w:marLeft w:val="0"/>
              <w:marRight w:val="0"/>
              <w:marTop w:val="0"/>
              <w:marBottom w:val="0"/>
              <w:divBdr>
                <w:top w:val="none" w:sz="0" w:space="0" w:color="auto"/>
                <w:left w:val="none" w:sz="0" w:space="0" w:color="auto"/>
                <w:bottom w:val="none" w:sz="0" w:space="0" w:color="auto"/>
                <w:right w:val="none" w:sz="0" w:space="0" w:color="auto"/>
              </w:divBdr>
            </w:div>
            <w:div w:id="662514277">
              <w:marLeft w:val="0"/>
              <w:marRight w:val="0"/>
              <w:marTop w:val="0"/>
              <w:marBottom w:val="0"/>
              <w:divBdr>
                <w:top w:val="none" w:sz="0" w:space="0" w:color="auto"/>
                <w:left w:val="none" w:sz="0" w:space="0" w:color="auto"/>
                <w:bottom w:val="none" w:sz="0" w:space="0" w:color="auto"/>
                <w:right w:val="none" w:sz="0" w:space="0" w:color="auto"/>
              </w:divBdr>
            </w:div>
            <w:div w:id="892154480">
              <w:marLeft w:val="0"/>
              <w:marRight w:val="0"/>
              <w:marTop w:val="0"/>
              <w:marBottom w:val="0"/>
              <w:divBdr>
                <w:top w:val="none" w:sz="0" w:space="0" w:color="auto"/>
                <w:left w:val="none" w:sz="0" w:space="0" w:color="auto"/>
                <w:bottom w:val="none" w:sz="0" w:space="0" w:color="auto"/>
                <w:right w:val="none" w:sz="0" w:space="0" w:color="auto"/>
              </w:divBdr>
            </w:div>
          </w:divsChild>
        </w:div>
        <w:div w:id="945624848">
          <w:marLeft w:val="0"/>
          <w:marRight w:val="0"/>
          <w:marTop w:val="0"/>
          <w:marBottom w:val="0"/>
          <w:divBdr>
            <w:top w:val="none" w:sz="0" w:space="0" w:color="auto"/>
            <w:left w:val="none" w:sz="0" w:space="0" w:color="auto"/>
            <w:bottom w:val="none" w:sz="0" w:space="0" w:color="auto"/>
            <w:right w:val="none" w:sz="0" w:space="0" w:color="auto"/>
          </w:divBdr>
        </w:div>
        <w:div w:id="953487125">
          <w:marLeft w:val="0"/>
          <w:marRight w:val="0"/>
          <w:marTop w:val="0"/>
          <w:marBottom w:val="0"/>
          <w:divBdr>
            <w:top w:val="none" w:sz="0" w:space="0" w:color="auto"/>
            <w:left w:val="none" w:sz="0" w:space="0" w:color="auto"/>
            <w:bottom w:val="none" w:sz="0" w:space="0" w:color="auto"/>
            <w:right w:val="none" w:sz="0" w:space="0" w:color="auto"/>
          </w:divBdr>
        </w:div>
        <w:div w:id="1008167834">
          <w:marLeft w:val="0"/>
          <w:marRight w:val="0"/>
          <w:marTop w:val="0"/>
          <w:marBottom w:val="0"/>
          <w:divBdr>
            <w:top w:val="none" w:sz="0" w:space="0" w:color="auto"/>
            <w:left w:val="none" w:sz="0" w:space="0" w:color="auto"/>
            <w:bottom w:val="none" w:sz="0" w:space="0" w:color="auto"/>
            <w:right w:val="none" w:sz="0" w:space="0" w:color="auto"/>
          </w:divBdr>
        </w:div>
        <w:div w:id="1240864304">
          <w:marLeft w:val="0"/>
          <w:marRight w:val="0"/>
          <w:marTop w:val="0"/>
          <w:marBottom w:val="0"/>
          <w:divBdr>
            <w:top w:val="none" w:sz="0" w:space="0" w:color="auto"/>
            <w:left w:val="none" w:sz="0" w:space="0" w:color="auto"/>
            <w:bottom w:val="none" w:sz="0" w:space="0" w:color="auto"/>
            <w:right w:val="none" w:sz="0" w:space="0" w:color="auto"/>
          </w:divBdr>
        </w:div>
        <w:div w:id="1285430422">
          <w:marLeft w:val="0"/>
          <w:marRight w:val="0"/>
          <w:marTop w:val="0"/>
          <w:marBottom w:val="0"/>
          <w:divBdr>
            <w:top w:val="none" w:sz="0" w:space="0" w:color="auto"/>
            <w:left w:val="none" w:sz="0" w:space="0" w:color="auto"/>
            <w:bottom w:val="none" w:sz="0" w:space="0" w:color="auto"/>
            <w:right w:val="none" w:sz="0" w:space="0" w:color="auto"/>
          </w:divBdr>
          <w:divsChild>
            <w:div w:id="199634822">
              <w:marLeft w:val="0"/>
              <w:marRight w:val="0"/>
              <w:marTop w:val="0"/>
              <w:marBottom w:val="0"/>
              <w:divBdr>
                <w:top w:val="none" w:sz="0" w:space="0" w:color="auto"/>
                <w:left w:val="none" w:sz="0" w:space="0" w:color="auto"/>
                <w:bottom w:val="none" w:sz="0" w:space="0" w:color="auto"/>
                <w:right w:val="none" w:sz="0" w:space="0" w:color="auto"/>
              </w:divBdr>
            </w:div>
            <w:div w:id="932936237">
              <w:marLeft w:val="0"/>
              <w:marRight w:val="0"/>
              <w:marTop w:val="0"/>
              <w:marBottom w:val="0"/>
              <w:divBdr>
                <w:top w:val="none" w:sz="0" w:space="0" w:color="auto"/>
                <w:left w:val="none" w:sz="0" w:space="0" w:color="auto"/>
                <w:bottom w:val="none" w:sz="0" w:space="0" w:color="auto"/>
                <w:right w:val="none" w:sz="0" w:space="0" w:color="auto"/>
              </w:divBdr>
            </w:div>
          </w:divsChild>
        </w:div>
        <w:div w:id="1351225528">
          <w:marLeft w:val="0"/>
          <w:marRight w:val="0"/>
          <w:marTop w:val="0"/>
          <w:marBottom w:val="0"/>
          <w:divBdr>
            <w:top w:val="none" w:sz="0" w:space="0" w:color="auto"/>
            <w:left w:val="none" w:sz="0" w:space="0" w:color="auto"/>
            <w:bottom w:val="none" w:sz="0" w:space="0" w:color="auto"/>
            <w:right w:val="none" w:sz="0" w:space="0" w:color="auto"/>
          </w:divBdr>
        </w:div>
        <w:div w:id="1365980401">
          <w:marLeft w:val="0"/>
          <w:marRight w:val="0"/>
          <w:marTop w:val="0"/>
          <w:marBottom w:val="0"/>
          <w:divBdr>
            <w:top w:val="none" w:sz="0" w:space="0" w:color="auto"/>
            <w:left w:val="none" w:sz="0" w:space="0" w:color="auto"/>
            <w:bottom w:val="none" w:sz="0" w:space="0" w:color="auto"/>
            <w:right w:val="none" w:sz="0" w:space="0" w:color="auto"/>
          </w:divBdr>
        </w:div>
        <w:div w:id="1379545720">
          <w:marLeft w:val="0"/>
          <w:marRight w:val="0"/>
          <w:marTop w:val="0"/>
          <w:marBottom w:val="0"/>
          <w:divBdr>
            <w:top w:val="none" w:sz="0" w:space="0" w:color="auto"/>
            <w:left w:val="none" w:sz="0" w:space="0" w:color="auto"/>
            <w:bottom w:val="none" w:sz="0" w:space="0" w:color="auto"/>
            <w:right w:val="none" w:sz="0" w:space="0" w:color="auto"/>
          </w:divBdr>
        </w:div>
        <w:div w:id="1511724550">
          <w:marLeft w:val="0"/>
          <w:marRight w:val="0"/>
          <w:marTop w:val="0"/>
          <w:marBottom w:val="0"/>
          <w:divBdr>
            <w:top w:val="none" w:sz="0" w:space="0" w:color="auto"/>
            <w:left w:val="none" w:sz="0" w:space="0" w:color="auto"/>
            <w:bottom w:val="none" w:sz="0" w:space="0" w:color="auto"/>
            <w:right w:val="none" w:sz="0" w:space="0" w:color="auto"/>
          </w:divBdr>
        </w:div>
        <w:div w:id="1534264366">
          <w:marLeft w:val="0"/>
          <w:marRight w:val="0"/>
          <w:marTop w:val="0"/>
          <w:marBottom w:val="0"/>
          <w:divBdr>
            <w:top w:val="none" w:sz="0" w:space="0" w:color="auto"/>
            <w:left w:val="none" w:sz="0" w:space="0" w:color="auto"/>
            <w:bottom w:val="none" w:sz="0" w:space="0" w:color="auto"/>
            <w:right w:val="none" w:sz="0" w:space="0" w:color="auto"/>
          </w:divBdr>
          <w:divsChild>
            <w:div w:id="123740577">
              <w:marLeft w:val="0"/>
              <w:marRight w:val="0"/>
              <w:marTop w:val="0"/>
              <w:marBottom w:val="0"/>
              <w:divBdr>
                <w:top w:val="none" w:sz="0" w:space="0" w:color="auto"/>
                <w:left w:val="none" w:sz="0" w:space="0" w:color="auto"/>
                <w:bottom w:val="none" w:sz="0" w:space="0" w:color="auto"/>
                <w:right w:val="none" w:sz="0" w:space="0" w:color="auto"/>
              </w:divBdr>
            </w:div>
            <w:div w:id="670840376">
              <w:marLeft w:val="0"/>
              <w:marRight w:val="0"/>
              <w:marTop w:val="0"/>
              <w:marBottom w:val="0"/>
              <w:divBdr>
                <w:top w:val="none" w:sz="0" w:space="0" w:color="auto"/>
                <w:left w:val="none" w:sz="0" w:space="0" w:color="auto"/>
                <w:bottom w:val="none" w:sz="0" w:space="0" w:color="auto"/>
                <w:right w:val="none" w:sz="0" w:space="0" w:color="auto"/>
              </w:divBdr>
            </w:div>
            <w:div w:id="699088005">
              <w:marLeft w:val="0"/>
              <w:marRight w:val="0"/>
              <w:marTop w:val="0"/>
              <w:marBottom w:val="0"/>
              <w:divBdr>
                <w:top w:val="none" w:sz="0" w:space="0" w:color="auto"/>
                <w:left w:val="none" w:sz="0" w:space="0" w:color="auto"/>
                <w:bottom w:val="none" w:sz="0" w:space="0" w:color="auto"/>
                <w:right w:val="none" w:sz="0" w:space="0" w:color="auto"/>
              </w:divBdr>
            </w:div>
            <w:div w:id="1324970478">
              <w:marLeft w:val="0"/>
              <w:marRight w:val="0"/>
              <w:marTop w:val="0"/>
              <w:marBottom w:val="0"/>
              <w:divBdr>
                <w:top w:val="none" w:sz="0" w:space="0" w:color="auto"/>
                <w:left w:val="none" w:sz="0" w:space="0" w:color="auto"/>
                <w:bottom w:val="none" w:sz="0" w:space="0" w:color="auto"/>
                <w:right w:val="none" w:sz="0" w:space="0" w:color="auto"/>
              </w:divBdr>
            </w:div>
            <w:div w:id="1541671356">
              <w:marLeft w:val="0"/>
              <w:marRight w:val="0"/>
              <w:marTop w:val="0"/>
              <w:marBottom w:val="0"/>
              <w:divBdr>
                <w:top w:val="none" w:sz="0" w:space="0" w:color="auto"/>
                <w:left w:val="none" w:sz="0" w:space="0" w:color="auto"/>
                <w:bottom w:val="none" w:sz="0" w:space="0" w:color="auto"/>
                <w:right w:val="none" w:sz="0" w:space="0" w:color="auto"/>
              </w:divBdr>
            </w:div>
          </w:divsChild>
        </w:div>
        <w:div w:id="1554930439">
          <w:marLeft w:val="0"/>
          <w:marRight w:val="0"/>
          <w:marTop w:val="0"/>
          <w:marBottom w:val="0"/>
          <w:divBdr>
            <w:top w:val="none" w:sz="0" w:space="0" w:color="auto"/>
            <w:left w:val="none" w:sz="0" w:space="0" w:color="auto"/>
            <w:bottom w:val="none" w:sz="0" w:space="0" w:color="auto"/>
            <w:right w:val="none" w:sz="0" w:space="0" w:color="auto"/>
          </w:divBdr>
        </w:div>
        <w:div w:id="1571768418">
          <w:marLeft w:val="0"/>
          <w:marRight w:val="0"/>
          <w:marTop w:val="0"/>
          <w:marBottom w:val="0"/>
          <w:divBdr>
            <w:top w:val="none" w:sz="0" w:space="0" w:color="auto"/>
            <w:left w:val="none" w:sz="0" w:space="0" w:color="auto"/>
            <w:bottom w:val="none" w:sz="0" w:space="0" w:color="auto"/>
            <w:right w:val="none" w:sz="0" w:space="0" w:color="auto"/>
          </w:divBdr>
        </w:div>
        <w:div w:id="1640645263">
          <w:marLeft w:val="0"/>
          <w:marRight w:val="0"/>
          <w:marTop w:val="0"/>
          <w:marBottom w:val="0"/>
          <w:divBdr>
            <w:top w:val="none" w:sz="0" w:space="0" w:color="auto"/>
            <w:left w:val="none" w:sz="0" w:space="0" w:color="auto"/>
            <w:bottom w:val="none" w:sz="0" w:space="0" w:color="auto"/>
            <w:right w:val="none" w:sz="0" w:space="0" w:color="auto"/>
          </w:divBdr>
        </w:div>
        <w:div w:id="1652366899">
          <w:marLeft w:val="0"/>
          <w:marRight w:val="0"/>
          <w:marTop w:val="0"/>
          <w:marBottom w:val="0"/>
          <w:divBdr>
            <w:top w:val="none" w:sz="0" w:space="0" w:color="auto"/>
            <w:left w:val="none" w:sz="0" w:space="0" w:color="auto"/>
            <w:bottom w:val="none" w:sz="0" w:space="0" w:color="auto"/>
            <w:right w:val="none" w:sz="0" w:space="0" w:color="auto"/>
          </w:divBdr>
        </w:div>
        <w:div w:id="1786463167">
          <w:marLeft w:val="0"/>
          <w:marRight w:val="0"/>
          <w:marTop w:val="0"/>
          <w:marBottom w:val="0"/>
          <w:divBdr>
            <w:top w:val="none" w:sz="0" w:space="0" w:color="auto"/>
            <w:left w:val="none" w:sz="0" w:space="0" w:color="auto"/>
            <w:bottom w:val="none" w:sz="0" w:space="0" w:color="auto"/>
            <w:right w:val="none" w:sz="0" w:space="0" w:color="auto"/>
          </w:divBdr>
        </w:div>
        <w:div w:id="1789202043">
          <w:marLeft w:val="0"/>
          <w:marRight w:val="0"/>
          <w:marTop w:val="0"/>
          <w:marBottom w:val="0"/>
          <w:divBdr>
            <w:top w:val="none" w:sz="0" w:space="0" w:color="auto"/>
            <w:left w:val="none" w:sz="0" w:space="0" w:color="auto"/>
            <w:bottom w:val="none" w:sz="0" w:space="0" w:color="auto"/>
            <w:right w:val="none" w:sz="0" w:space="0" w:color="auto"/>
          </w:divBdr>
        </w:div>
        <w:div w:id="1805394108">
          <w:marLeft w:val="0"/>
          <w:marRight w:val="0"/>
          <w:marTop w:val="0"/>
          <w:marBottom w:val="0"/>
          <w:divBdr>
            <w:top w:val="none" w:sz="0" w:space="0" w:color="auto"/>
            <w:left w:val="none" w:sz="0" w:space="0" w:color="auto"/>
            <w:bottom w:val="none" w:sz="0" w:space="0" w:color="auto"/>
            <w:right w:val="none" w:sz="0" w:space="0" w:color="auto"/>
          </w:divBdr>
        </w:div>
        <w:div w:id="1883636335">
          <w:marLeft w:val="0"/>
          <w:marRight w:val="0"/>
          <w:marTop w:val="0"/>
          <w:marBottom w:val="0"/>
          <w:divBdr>
            <w:top w:val="none" w:sz="0" w:space="0" w:color="auto"/>
            <w:left w:val="none" w:sz="0" w:space="0" w:color="auto"/>
            <w:bottom w:val="none" w:sz="0" w:space="0" w:color="auto"/>
            <w:right w:val="none" w:sz="0" w:space="0" w:color="auto"/>
          </w:divBdr>
          <w:divsChild>
            <w:div w:id="48000007">
              <w:marLeft w:val="0"/>
              <w:marRight w:val="0"/>
              <w:marTop w:val="0"/>
              <w:marBottom w:val="0"/>
              <w:divBdr>
                <w:top w:val="none" w:sz="0" w:space="0" w:color="auto"/>
                <w:left w:val="none" w:sz="0" w:space="0" w:color="auto"/>
                <w:bottom w:val="none" w:sz="0" w:space="0" w:color="auto"/>
                <w:right w:val="none" w:sz="0" w:space="0" w:color="auto"/>
              </w:divBdr>
            </w:div>
            <w:div w:id="323897585">
              <w:marLeft w:val="0"/>
              <w:marRight w:val="0"/>
              <w:marTop w:val="0"/>
              <w:marBottom w:val="0"/>
              <w:divBdr>
                <w:top w:val="none" w:sz="0" w:space="0" w:color="auto"/>
                <w:left w:val="none" w:sz="0" w:space="0" w:color="auto"/>
                <w:bottom w:val="none" w:sz="0" w:space="0" w:color="auto"/>
                <w:right w:val="none" w:sz="0" w:space="0" w:color="auto"/>
              </w:divBdr>
            </w:div>
            <w:div w:id="835726466">
              <w:marLeft w:val="0"/>
              <w:marRight w:val="0"/>
              <w:marTop w:val="0"/>
              <w:marBottom w:val="0"/>
              <w:divBdr>
                <w:top w:val="none" w:sz="0" w:space="0" w:color="auto"/>
                <w:left w:val="none" w:sz="0" w:space="0" w:color="auto"/>
                <w:bottom w:val="none" w:sz="0" w:space="0" w:color="auto"/>
                <w:right w:val="none" w:sz="0" w:space="0" w:color="auto"/>
              </w:divBdr>
            </w:div>
            <w:div w:id="952631541">
              <w:marLeft w:val="0"/>
              <w:marRight w:val="0"/>
              <w:marTop w:val="0"/>
              <w:marBottom w:val="0"/>
              <w:divBdr>
                <w:top w:val="none" w:sz="0" w:space="0" w:color="auto"/>
                <w:left w:val="none" w:sz="0" w:space="0" w:color="auto"/>
                <w:bottom w:val="none" w:sz="0" w:space="0" w:color="auto"/>
                <w:right w:val="none" w:sz="0" w:space="0" w:color="auto"/>
              </w:divBdr>
            </w:div>
            <w:div w:id="2121488277">
              <w:marLeft w:val="0"/>
              <w:marRight w:val="0"/>
              <w:marTop w:val="0"/>
              <w:marBottom w:val="0"/>
              <w:divBdr>
                <w:top w:val="none" w:sz="0" w:space="0" w:color="auto"/>
                <w:left w:val="none" w:sz="0" w:space="0" w:color="auto"/>
                <w:bottom w:val="none" w:sz="0" w:space="0" w:color="auto"/>
                <w:right w:val="none" w:sz="0" w:space="0" w:color="auto"/>
              </w:divBdr>
            </w:div>
          </w:divsChild>
        </w:div>
        <w:div w:id="1891989510">
          <w:marLeft w:val="0"/>
          <w:marRight w:val="0"/>
          <w:marTop w:val="0"/>
          <w:marBottom w:val="0"/>
          <w:divBdr>
            <w:top w:val="none" w:sz="0" w:space="0" w:color="auto"/>
            <w:left w:val="none" w:sz="0" w:space="0" w:color="auto"/>
            <w:bottom w:val="none" w:sz="0" w:space="0" w:color="auto"/>
            <w:right w:val="none" w:sz="0" w:space="0" w:color="auto"/>
          </w:divBdr>
        </w:div>
        <w:div w:id="1903515443">
          <w:marLeft w:val="0"/>
          <w:marRight w:val="0"/>
          <w:marTop w:val="0"/>
          <w:marBottom w:val="0"/>
          <w:divBdr>
            <w:top w:val="none" w:sz="0" w:space="0" w:color="auto"/>
            <w:left w:val="none" w:sz="0" w:space="0" w:color="auto"/>
            <w:bottom w:val="none" w:sz="0" w:space="0" w:color="auto"/>
            <w:right w:val="none" w:sz="0" w:space="0" w:color="auto"/>
          </w:divBdr>
        </w:div>
        <w:div w:id="1907836292">
          <w:marLeft w:val="0"/>
          <w:marRight w:val="0"/>
          <w:marTop w:val="0"/>
          <w:marBottom w:val="0"/>
          <w:divBdr>
            <w:top w:val="none" w:sz="0" w:space="0" w:color="auto"/>
            <w:left w:val="none" w:sz="0" w:space="0" w:color="auto"/>
            <w:bottom w:val="none" w:sz="0" w:space="0" w:color="auto"/>
            <w:right w:val="none" w:sz="0" w:space="0" w:color="auto"/>
          </w:divBdr>
        </w:div>
        <w:div w:id="1922716513">
          <w:marLeft w:val="0"/>
          <w:marRight w:val="0"/>
          <w:marTop w:val="0"/>
          <w:marBottom w:val="0"/>
          <w:divBdr>
            <w:top w:val="none" w:sz="0" w:space="0" w:color="auto"/>
            <w:left w:val="none" w:sz="0" w:space="0" w:color="auto"/>
            <w:bottom w:val="none" w:sz="0" w:space="0" w:color="auto"/>
            <w:right w:val="none" w:sz="0" w:space="0" w:color="auto"/>
          </w:divBdr>
          <w:divsChild>
            <w:div w:id="192114979">
              <w:marLeft w:val="0"/>
              <w:marRight w:val="0"/>
              <w:marTop w:val="0"/>
              <w:marBottom w:val="0"/>
              <w:divBdr>
                <w:top w:val="none" w:sz="0" w:space="0" w:color="auto"/>
                <w:left w:val="none" w:sz="0" w:space="0" w:color="auto"/>
                <w:bottom w:val="none" w:sz="0" w:space="0" w:color="auto"/>
                <w:right w:val="none" w:sz="0" w:space="0" w:color="auto"/>
              </w:divBdr>
            </w:div>
            <w:div w:id="1018237129">
              <w:marLeft w:val="0"/>
              <w:marRight w:val="0"/>
              <w:marTop w:val="0"/>
              <w:marBottom w:val="0"/>
              <w:divBdr>
                <w:top w:val="none" w:sz="0" w:space="0" w:color="auto"/>
                <w:left w:val="none" w:sz="0" w:space="0" w:color="auto"/>
                <w:bottom w:val="none" w:sz="0" w:space="0" w:color="auto"/>
                <w:right w:val="none" w:sz="0" w:space="0" w:color="auto"/>
              </w:divBdr>
            </w:div>
            <w:div w:id="1535341307">
              <w:marLeft w:val="0"/>
              <w:marRight w:val="0"/>
              <w:marTop w:val="0"/>
              <w:marBottom w:val="0"/>
              <w:divBdr>
                <w:top w:val="none" w:sz="0" w:space="0" w:color="auto"/>
                <w:left w:val="none" w:sz="0" w:space="0" w:color="auto"/>
                <w:bottom w:val="none" w:sz="0" w:space="0" w:color="auto"/>
                <w:right w:val="none" w:sz="0" w:space="0" w:color="auto"/>
              </w:divBdr>
            </w:div>
            <w:div w:id="1570994951">
              <w:marLeft w:val="0"/>
              <w:marRight w:val="0"/>
              <w:marTop w:val="0"/>
              <w:marBottom w:val="0"/>
              <w:divBdr>
                <w:top w:val="none" w:sz="0" w:space="0" w:color="auto"/>
                <w:left w:val="none" w:sz="0" w:space="0" w:color="auto"/>
                <w:bottom w:val="none" w:sz="0" w:space="0" w:color="auto"/>
                <w:right w:val="none" w:sz="0" w:space="0" w:color="auto"/>
              </w:divBdr>
            </w:div>
            <w:div w:id="1980455163">
              <w:marLeft w:val="0"/>
              <w:marRight w:val="0"/>
              <w:marTop w:val="0"/>
              <w:marBottom w:val="0"/>
              <w:divBdr>
                <w:top w:val="none" w:sz="0" w:space="0" w:color="auto"/>
                <w:left w:val="none" w:sz="0" w:space="0" w:color="auto"/>
                <w:bottom w:val="none" w:sz="0" w:space="0" w:color="auto"/>
                <w:right w:val="none" w:sz="0" w:space="0" w:color="auto"/>
              </w:divBdr>
            </w:div>
          </w:divsChild>
        </w:div>
        <w:div w:id="1947694014">
          <w:marLeft w:val="0"/>
          <w:marRight w:val="0"/>
          <w:marTop w:val="0"/>
          <w:marBottom w:val="0"/>
          <w:divBdr>
            <w:top w:val="none" w:sz="0" w:space="0" w:color="auto"/>
            <w:left w:val="none" w:sz="0" w:space="0" w:color="auto"/>
            <w:bottom w:val="none" w:sz="0" w:space="0" w:color="auto"/>
            <w:right w:val="none" w:sz="0" w:space="0" w:color="auto"/>
          </w:divBdr>
        </w:div>
        <w:div w:id="2119182241">
          <w:marLeft w:val="0"/>
          <w:marRight w:val="0"/>
          <w:marTop w:val="0"/>
          <w:marBottom w:val="0"/>
          <w:divBdr>
            <w:top w:val="none" w:sz="0" w:space="0" w:color="auto"/>
            <w:left w:val="none" w:sz="0" w:space="0" w:color="auto"/>
            <w:bottom w:val="none" w:sz="0" w:space="0" w:color="auto"/>
            <w:right w:val="none" w:sz="0" w:space="0" w:color="auto"/>
          </w:divBdr>
        </w:div>
      </w:divsChild>
    </w:div>
    <w:div w:id="1759669859">
      <w:bodyDiv w:val="1"/>
      <w:marLeft w:val="0"/>
      <w:marRight w:val="0"/>
      <w:marTop w:val="0"/>
      <w:marBottom w:val="0"/>
      <w:divBdr>
        <w:top w:val="none" w:sz="0" w:space="0" w:color="auto"/>
        <w:left w:val="none" w:sz="0" w:space="0" w:color="auto"/>
        <w:bottom w:val="none" w:sz="0" w:space="0" w:color="auto"/>
        <w:right w:val="none" w:sz="0" w:space="0" w:color="auto"/>
      </w:divBdr>
      <w:divsChild>
        <w:div w:id="26489577">
          <w:marLeft w:val="0"/>
          <w:marRight w:val="0"/>
          <w:marTop w:val="0"/>
          <w:marBottom w:val="0"/>
          <w:divBdr>
            <w:top w:val="none" w:sz="0" w:space="0" w:color="auto"/>
            <w:left w:val="none" w:sz="0" w:space="0" w:color="auto"/>
            <w:bottom w:val="none" w:sz="0" w:space="0" w:color="auto"/>
            <w:right w:val="none" w:sz="0" w:space="0" w:color="auto"/>
          </w:divBdr>
          <w:divsChild>
            <w:div w:id="280262317">
              <w:marLeft w:val="0"/>
              <w:marRight w:val="0"/>
              <w:marTop w:val="0"/>
              <w:marBottom w:val="0"/>
              <w:divBdr>
                <w:top w:val="none" w:sz="0" w:space="0" w:color="auto"/>
                <w:left w:val="none" w:sz="0" w:space="0" w:color="auto"/>
                <w:bottom w:val="none" w:sz="0" w:space="0" w:color="auto"/>
                <w:right w:val="none" w:sz="0" w:space="0" w:color="auto"/>
              </w:divBdr>
            </w:div>
            <w:div w:id="662241437">
              <w:marLeft w:val="0"/>
              <w:marRight w:val="0"/>
              <w:marTop w:val="0"/>
              <w:marBottom w:val="0"/>
              <w:divBdr>
                <w:top w:val="none" w:sz="0" w:space="0" w:color="auto"/>
                <w:left w:val="none" w:sz="0" w:space="0" w:color="auto"/>
                <w:bottom w:val="none" w:sz="0" w:space="0" w:color="auto"/>
                <w:right w:val="none" w:sz="0" w:space="0" w:color="auto"/>
              </w:divBdr>
            </w:div>
          </w:divsChild>
        </w:div>
        <w:div w:id="161166499">
          <w:marLeft w:val="0"/>
          <w:marRight w:val="0"/>
          <w:marTop w:val="0"/>
          <w:marBottom w:val="0"/>
          <w:divBdr>
            <w:top w:val="none" w:sz="0" w:space="0" w:color="auto"/>
            <w:left w:val="none" w:sz="0" w:space="0" w:color="auto"/>
            <w:bottom w:val="none" w:sz="0" w:space="0" w:color="auto"/>
            <w:right w:val="none" w:sz="0" w:space="0" w:color="auto"/>
          </w:divBdr>
          <w:divsChild>
            <w:div w:id="600837334">
              <w:marLeft w:val="0"/>
              <w:marRight w:val="0"/>
              <w:marTop w:val="0"/>
              <w:marBottom w:val="0"/>
              <w:divBdr>
                <w:top w:val="none" w:sz="0" w:space="0" w:color="auto"/>
                <w:left w:val="none" w:sz="0" w:space="0" w:color="auto"/>
                <w:bottom w:val="none" w:sz="0" w:space="0" w:color="auto"/>
                <w:right w:val="none" w:sz="0" w:space="0" w:color="auto"/>
              </w:divBdr>
            </w:div>
            <w:div w:id="757604418">
              <w:marLeft w:val="0"/>
              <w:marRight w:val="0"/>
              <w:marTop w:val="0"/>
              <w:marBottom w:val="0"/>
              <w:divBdr>
                <w:top w:val="none" w:sz="0" w:space="0" w:color="auto"/>
                <w:left w:val="none" w:sz="0" w:space="0" w:color="auto"/>
                <w:bottom w:val="none" w:sz="0" w:space="0" w:color="auto"/>
                <w:right w:val="none" w:sz="0" w:space="0" w:color="auto"/>
              </w:divBdr>
            </w:div>
          </w:divsChild>
        </w:div>
        <w:div w:id="246161019">
          <w:marLeft w:val="0"/>
          <w:marRight w:val="0"/>
          <w:marTop w:val="0"/>
          <w:marBottom w:val="0"/>
          <w:divBdr>
            <w:top w:val="none" w:sz="0" w:space="0" w:color="auto"/>
            <w:left w:val="none" w:sz="0" w:space="0" w:color="auto"/>
            <w:bottom w:val="none" w:sz="0" w:space="0" w:color="auto"/>
            <w:right w:val="none" w:sz="0" w:space="0" w:color="auto"/>
          </w:divBdr>
          <w:divsChild>
            <w:div w:id="917442234">
              <w:marLeft w:val="0"/>
              <w:marRight w:val="0"/>
              <w:marTop w:val="0"/>
              <w:marBottom w:val="0"/>
              <w:divBdr>
                <w:top w:val="none" w:sz="0" w:space="0" w:color="auto"/>
                <w:left w:val="none" w:sz="0" w:space="0" w:color="auto"/>
                <w:bottom w:val="none" w:sz="0" w:space="0" w:color="auto"/>
                <w:right w:val="none" w:sz="0" w:space="0" w:color="auto"/>
              </w:divBdr>
            </w:div>
          </w:divsChild>
        </w:div>
        <w:div w:id="258561556">
          <w:marLeft w:val="0"/>
          <w:marRight w:val="0"/>
          <w:marTop w:val="0"/>
          <w:marBottom w:val="0"/>
          <w:divBdr>
            <w:top w:val="none" w:sz="0" w:space="0" w:color="auto"/>
            <w:left w:val="none" w:sz="0" w:space="0" w:color="auto"/>
            <w:bottom w:val="none" w:sz="0" w:space="0" w:color="auto"/>
            <w:right w:val="none" w:sz="0" w:space="0" w:color="auto"/>
          </w:divBdr>
          <w:divsChild>
            <w:div w:id="464008863">
              <w:marLeft w:val="0"/>
              <w:marRight w:val="0"/>
              <w:marTop w:val="0"/>
              <w:marBottom w:val="0"/>
              <w:divBdr>
                <w:top w:val="none" w:sz="0" w:space="0" w:color="auto"/>
                <w:left w:val="none" w:sz="0" w:space="0" w:color="auto"/>
                <w:bottom w:val="none" w:sz="0" w:space="0" w:color="auto"/>
                <w:right w:val="none" w:sz="0" w:space="0" w:color="auto"/>
              </w:divBdr>
            </w:div>
          </w:divsChild>
        </w:div>
        <w:div w:id="276646360">
          <w:marLeft w:val="0"/>
          <w:marRight w:val="0"/>
          <w:marTop w:val="0"/>
          <w:marBottom w:val="0"/>
          <w:divBdr>
            <w:top w:val="none" w:sz="0" w:space="0" w:color="auto"/>
            <w:left w:val="none" w:sz="0" w:space="0" w:color="auto"/>
            <w:bottom w:val="none" w:sz="0" w:space="0" w:color="auto"/>
            <w:right w:val="none" w:sz="0" w:space="0" w:color="auto"/>
          </w:divBdr>
          <w:divsChild>
            <w:div w:id="210383005">
              <w:marLeft w:val="0"/>
              <w:marRight w:val="0"/>
              <w:marTop w:val="0"/>
              <w:marBottom w:val="0"/>
              <w:divBdr>
                <w:top w:val="none" w:sz="0" w:space="0" w:color="auto"/>
                <w:left w:val="none" w:sz="0" w:space="0" w:color="auto"/>
                <w:bottom w:val="none" w:sz="0" w:space="0" w:color="auto"/>
                <w:right w:val="none" w:sz="0" w:space="0" w:color="auto"/>
              </w:divBdr>
            </w:div>
            <w:div w:id="299846361">
              <w:marLeft w:val="0"/>
              <w:marRight w:val="0"/>
              <w:marTop w:val="0"/>
              <w:marBottom w:val="0"/>
              <w:divBdr>
                <w:top w:val="none" w:sz="0" w:space="0" w:color="auto"/>
                <w:left w:val="none" w:sz="0" w:space="0" w:color="auto"/>
                <w:bottom w:val="none" w:sz="0" w:space="0" w:color="auto"/>
                <w:right w:val="none" w:sz="0" w:space="0" w:color="auto"/>
              </w:divBdr>
            </w:div>
          </w:divsChild>
        </w:div>
        <w:div w:id="346686272">
          <w:marLeft w:val="0"/>
          <w:marRight w:val="0"/>
          <w:marTop w:val="0"/>
          <w:marBottom w:val="0"/>
          <w:divBdr>
            <w:top w:val="none" w:sz="0" w:space="0" w:color="auto"/>
            <w:left w:val="none" w:sz="0" w:space="0" w:color="auto"/>
            <w:bottom w:val="none" w:sz="0" w:space="0" w:color="auto"/>
            <w:right w:val="none" w:sz="0" w:space="0" w:color="auto"/>
          </w:divBdr>
          <w:divsChild>
            <w:div w:id="1243101789">
              <w:marLeft w:val="0"/>
              <w:marRight w:val="0"/>
              <w:marTop w:val="0"/>
              <w:marBottom w:val="0"/>
              <w:divBdr>
                <w:top w:val="none" w:sz="0" w:space="0" w:color="auto"/>
                <w:left w:val="none" w:sz="0" w:space="0" w:color="auto"/>
                <w:bottom w:val="none" w:sz="0" w:space="0" w:color="auto"/>
                <w:right w:val="none" w:sz="0" w:space="0" w:color="auto"/>
              </w:divBdr>
            </w:div>
          </w:divsChild>
        </w:div>
        <w:div w:id="397821937">
          <w:marLeft w:val="0"/>
          <w:marRight w:val="0"/>
          <w:marTop w:val="0"/>
          <w:marBottom w:val="0"/>
          <w:divBdr>
            <w:top w:val="none" w:sz="0" w:space="0" w:color="auto"/>
            <w:left w:val="none" w:sz="0" w:space="0" w:color="auto"/>
            <w:bottom w:val="none" w:sz="0" w:space="0" w:color="auto"/>
            <w:right w:val="none" w:sz="0" w:space="0" w:color="auto"/>
          </w:divBdr>
          <w:divsChild>
            <w:div w:id="368191486">
              <w:marLeft w:val="0"/>
              <w:marRight w:val="0"/>
              <w:marTop w:val="0"/>
              <w:marBottom w:val="0"/>
              <w:divBdr>
                <w:top w:val="none" w:sz="0" w:space="0" w:color="auto"/>
                <w:left w:val="none" w:sz="0" w:space="0" w:color="auto"/>
                <w:bottom w:val="none" w:sz="0" w:space="0" w:color="auto"/>
                <w:right w:val="none" w:sz="0" w:space="0" w:color="auto"/>
              </w:divBdr>
            </w:div>
            <w:div w:id="915673563">
              <w:marLeft w:val="0"/>
              <w:marRight w:val="0"/>
              <w:marTop w:val="0"/>
              <w:marBottom w:val="0"/>
              <w:divBdr>
                <w:top w:val="none" w:sz="0" w:space="0" w:color="auto"/>
                <w:left w:val="none" w:sz="0" w:space="0" w:color="auto"/>
                <w:bottom w:val="none" w:sz="0" w:space="0" w:color="auto"/>
                <w:right w:val="none" w:sz="0" w:space="0" w:color="auto"/>
              </w:divBdr>
            </w:div>
            <w:div w:id="1058672074">
              <w:marLeft w:val="0"/>
              <w:marRight w:val="0"/>
              <w:marTop w:val="0"/>
              <w:marBottom w:val="0"/>
              <w:divBdr>
                <w:top w:val="none" w:sz="0" w:space="0" w:color="auto"/>
                <w:left w:val="none" w:sz="0" w:space="0" w:color="auto"/>
                <w:bottom w:val="none" w:sz="0" w:space="0" w:color="auto"/>
                <w:right w:val="none" w:sz="0" w:space="0" w:color="auto"/>
              </w:divBdr>
            </w:div>
            <w:div w:id="1368332700">
              <w:marLeft w:val="0"/>
              <w:marRight w:val="0"/>
              <w:marTop w:val="0"/>
              <w:marBottom w:val="0"/>
              <w:divBdr>
                <w:top w:val="none" w:sz="0" w:space="0" w:color="auto"/>
                <w:left w:val="none" w:sz="0" w:space="0" w:color="auto"/>
                <w:bottom w:val="none" w:sz="0" w:space="0" w:color="auto"/>
                <w:right w:val="none" w:sz="0" w:space="0" w:color="auto"/>
              </w:divBdr>
            </w:div>
            <w:div w:id="1929338441">
              <w:marLeft w:val="0"/>
              <w:marRight w:val="0"/>
              <w:marTop w:val="0"/>
              <w:marBottom w:val="0"/>
              <w:divBdr>
                <w:top w:val="none" w:sz="0" w:space="0" w:color="auto"/>
                <w:left w:val="none" w:sz="0" w:space="0" w:color="auto"/>
                <w:bottom w:val="none" w:sz="0" w:space="0" w:color="auto"/>
                <w:right w:val="none" w:sz="0" w:space="0" w:color="auto"/>
              </w:divBdr>
            </w:div>
            <w:div w:id="2065761542">
              <w:marLeft w:val="0"/>
              <w:marRight w:val="0"/>
              <w:marTop w:val="0"/>
              <w:marBottom w:val="0"/>
              <w:divBdr>
                <w:top w:val="none" w:sz="0" w:space="0" w:color="auto"/>
                <w:left w:val="none" w:sz="0" w:space="0" w:color="auto"/>
                <w:bottom w:val="none" w:sz="0" w:space="0" w:color="auto"/>
                <w:right w:val="none" w:sz="0" w:space="0" w:color="auto"/>
              </w:divBdr>
            </w:div>
          </w:divsChild>
        </w:div>
        <w:div w:id="412162126">
          <w:marLeft w:val="0"/>
          <w:marRight w:val="0"/>
          <w:marTop w:val="0"/>
          <w:marBottom w:val="0"/>
          <w:divBdr>
            <w:top w:val="none" w:sz="0" w:space="0" w:color="auto"/>
            <w:left w:val="none" w:sz="0" w:space="0" w:color="auto"/>
            <w:bottom w:val="none" w:sz="0" w:space="0" w:color="auto"/>
            <w:right w:val="none" w:sz="0" w:space="0" w:color="auto"/>
          </w:divBdr>
          <w:divsChild>
            <w:div w:id="366679630">
              <w:marLeft w:val="0"/>
              <w:marRight w:val="0"/>
              <w:marTop w:val="0"/>
              <w:marBottom w:val="0"/>
              <w:divBdr>
                <w:top w:val="none" w:sz="0" w:space="0" w:color="auto"/>
                <w:left w:val="none" w:sz="0" w:space="0" w:color="auto"/>
                <w:bottom w:val="none" w:sz="0" w:space="0" w:color="auto"/>
                <w:right w:val="none" w:sz="0" w:space="0" w:color="auto"/>
              </w:divBdr>
            </w:div>
            <w:div w:id="751969634">
              <w:marLeft w:val="0"/>
              <w:marRight w:val="0"/>
              <w:marTop w:val="0"/>
              <w:marBottom w:val="0"/>
              <w:divBdr>
                <w:top w:val="none" w:sz="0" w:space="0" w:color="auto"/>
                <w:left w:val="none" w:sz="0" w:space="0" w:color="auto"/>
                <w:bottom w:val="none" w:sz="0" w:space="0" w:color="auto"/>
                <w:right w:val="none" w:sz="0" w:space="0" w:color="auto"/>
              </w:divBdr>
            </w:div>
            <w:div w:id="1029181595">
              <w:marLeft w:val="0"/>
              <w:marRight w:val="0"/>
              <w:marTop w:val="0"/>
              <w:marBottom w:val="0"/>
              <w:divBdr>
                <w:top w:val="none" w:sz="0" w:space="0" w:color="auto"/>
                <w:left w:val="none" w:sz="0" w:space="0" w:color="auto"/>
                <w:bottom w:val="none" w:sz="0" w:space="0" w:color="auto"/>
                <w:right w:val="none" w:sz="0" w:space="0" w:color="auto"/>
              </w:divBdr>
            </w:div>
            <w:div w:id="1277561923">
              <w:marLeft w:val="0"/>
              <w:marRight w:val="0"/>
              <w:marTop w:val="0"/>
              <w:marBottom w:val="0"/>
              <w:divBdr>
                <w:top w:val="none" w:sz="0" w:space="0" w:color="auto"/>
                <w:left w:val="none" w:sz="0" w:space="0" w:color="auto"/>
                <w:bottom w:val="none" w:sz="0" w:space="0" w:color="auto"/>
                <w:right w:val="none" w:sz="0" w:space="0" w:color="auto"/>
              </w:divBdr>
            </w:div>
            <w:div w:id="1704011362">
              <w:marLeft w:val="0"/>
              <w:marRight w:val="0"/>
              <w:marTop w:val="0"/>
              <w:marBottom w:val="0"/>
              <w:divBdr>
                <w:top w:val="none" w:sz="0" w:space="0" w:color="auto"/>
                <w:left w:val="none" w:sz="0" w:space="0" w:color="auto"/>
                <w:bottom w:val="none" w:sz="0" w:space="0" w:color="auto"/>
                <w:right w:val="none" w:sz="0" w:space="0" w:color="auto"/>
              </w:divBdr>
            </w:div>
            <w:div w:id="2084644048">
              <w:marLeft w:val="0"/>
              <w:marRight w:val="0"/>
              <w:marTop w:val="0"/>
              <w:marBottom w:val="0"/>
              <w:divBdr>
                <w:top w:val="none" w:sz="0" w:space="0" w:color="auto"/>
                <w:left w:val="none" w:sz="0" w:space="0" w:color="auto"/>
                <w:bottom w:val="none" w:sz="0" w:space="0" w:color="auto"/>
                <w:right w:val="none" w:sz="0" w:space="0" w:color="auto"/>
              </w:divBdr>
            </w:div>
          </w:divsChild>
        </w:div>
        <w:div w:id="433672759">
          <w:marLeft w:val="0"/>
          <w:marRight w:val="0"/>
          <w:marTop w:val="0"/>
          <w:marBottom w:val="0"/>
          <w:divBdr>
            <w:top w:val="none" w:sz="0" w:space="0" w:color="auto"/>
            <w:left w:val="none" w:sz="0" w:space="0" w:color="auto"/>
            <w:bottom w:val="none" w:sz="0" w:space="0" w:color="auto"/>
            <w:right w:val="none" w:sz="0" w:space="0" w:color="auto"/>
          </w:divBdr>
          <w:divsChild>
            <w:div w:id="316542357">
              <w:marLeft w:val="0"/>
              <w:marRight w:val="0"/>
              <w:marTop w:val="0"/>
              <w:marBottom w:val="0"/>
              <w:divBdr>
                <w:top w:val="none" w:sz="0" w:space="0" w:color="auto"/>
                <w:left w:val="none" w:sz="0" w:space="0" w:color="auto"/>
                <w:bottom w:val="none" w:sz="0" w:space="0" w:color="auto"/>
                <w:right w:val="none" w:sz="0" w:space="0" w:color="auto"/>
              </w:divBdr>
            </w:div>
            <w:div w:id="572205503">
              <w:marLeft w:val="0"/>
              <w:marRight w:val="0"/>
              <w:marTop w:val="0"/>
              <w:marBottom w:val="0"/>
              <w:divBdr>
                <w:top w:val="none" w:sz="0" w:space="0" w:color="auto"/>
                <w:left w:val="none" w:sz="0" w:space="0" w:color="auto"/>
                <w:bottom w:val="none" w:sz="0" w:space="0" w:color="auto"/>
                <w:right w:val="none" w:sz="0" w:space="0" w:color="auto"/>
              </w:divBdr>
            </w:div>
          </w:divsChild>
        </w:div>
        <w:div w:id="439108479">
          <w:marLeft w:val="0"/>
          <w:marRight w:val="0"/>
          <w:marTop w:val="0"/>
          <w:marBottom w:val="0"/>
          <w:divBdr>
            <w:top w:val="none" w:sz="0" w:space="0" w:color="auto"/>
            <w:left w:val="none" w:sz="0" w:space="0" w:color="auto"/>
            <w:bottom w:val="none" w:sz="0" w:space="0" w:color="auto"/>
            <w:right w:val="none" w:sz="0" w:space="0" w:color="auto"/>
          </w:divBdr>
          <w:divsChild>
            <w:div w:id="248318294">
              <w:marLeft w:val="0"/>
              <w:marRight w:val="0"/>
              <w:marTop w:val="0"/>
              <w:marBottom w:val="0"/>
              <w:divBdr>
                <w:top w:val="none" w:sz="0" w:space="0" w:color="auto"/>
                <w:left w:val="none" w:sz="0" w:space="0" w:color="auto"/>
                <w:bottom w:val="none" w:sz="0" w:space="0" w:color="auto"/>
                <w:right w:val="none" w:sz="0" w:space="0" w:color="auto"/>
              </w:divBdr>
            </w:div>
            <w:div w:id="1145203253">
              <w:marLeft w:val="0"/>
              <w:marRight w:val="0"/>
              <w:marTop w:val="0"/>
              <w:marBottom w:val="0"/>
              <w:divBdr>
                <w:top w:val="none" w:sz="0" w:space="0" w:color="auto"/>
                <w:left w:val="none" w:sz="0" w:space="0" w:color="auto"/>
                <w:bottom w:val="none" w:sz="0" w:space="0" w:color="auto"/>
                <w:right w:val="none" w:sz="0" w:space="0" w:color="auto"/>
              </w:divBdr>
            </w:div>
          </w:divsChild>
        </w:div>
        <w:div w:id="454183240">
          <w:marLeft w:val="0"/>
          <w:marRight w:val="0"/>
          <w:marTop w:val="0"/>
          <w:marBottom w:val="0"/>
          <w:divBdr>
            <w:top w:val="none" w:sz="0" w:space="0" w:color="auto"/>
            <w:left w:val="none" w:sz="0" w:space="0" w:color="auto"/>
            <w:bottom w:val="none" w:sz="0" w:space="0" w:color="auto"/>
            <w:right w:val="none" w:sz="0" w:space="0" w:color="auto"/>
          </w:divBdr>
          <w:divsChild>
            <w:div w:id="1791631303">
              <w:marLeft w:val="0"/>
              <w:marRight w:val="0"/>
              <w:marTop w:val="0"/>
              <w:marBottom w:val="0"/>
              <w:divBdr>
                <w:top w:val="none" w:sz="0" w:space="0" w:color="auto"/>
                <w:left w:val="none" w:sz="0" w:space="0" w:color="auto"/>
                <w:bottom w:val="none" w:sz="0" w:space="0" w:color="auto"/>
                <w:right w:val="none" w:sz="0" w:space="0" w:color="auto"/>
              </w:divBdr>
            </w:div>
          </w:divsChild>
        </w:div>
        <w:div w:id="503325294">
          <w:marLeft w:val="0"/>
          <w:marRight w:val="0"/>
          <w:marTop w:val="0"/>
          <w:marBottom w:val="0"/>
          <w:divBdr>
            <w:top w:val="none" w:sz="0" w:space="0" w:color="auto"/>
            <w:left w:val="none" w:sz="0" w:space="0" w:color="auto"/>
            <w:bottom w:val="none" w:sz="0" w:space="0" w:color="auto"/>
            <w:right w:val="none" w:sz="0" w:space="0" w:color="auto"/>
          </w:divBdr>
          <w:divsChild>
            <w:div w:id="452139774">
              <w:marLeft w:val="0"/>
              <w:marRight w:val="0"/>
              <w:marTop w:val="0"/>
              <w:marBottom w:val="0"/>
              <w:divBdr>
                <w:top w:val="none" w:sz="0" w:space="0" w:color="auto"/>
                <w:left w:val="none" w:sz="0" w:space="0" w:color="auto"/>
                <w:bottom w:val="none" w:sz="0" w:space="0" w:color="auto"/>
                <w:right w:val="none" w:sz="0" w:space="0" w:color="auto"/>
              </w:divBdr>
            </w:div>
            <w:div w:id="818304203">
              <w:marLeft w:val="0"/>
              <w:marRight w:val="0"/>
              <w:marTop w:val="0"/>
              <w:marBottom w:val="0"/>
              <w:divBdr>
                <w:top w:val="none" w:sz="0" w:space="0" w:color="auto"/>
                <w:left w:val="none" w:sz="0" w:space="0" w:color="auto"/>
                <w:bottom w:val="none" w:sz="0" w:space="0" w:color="auto"/>
                <w:right w:val="none" w:sz="0" w:space="0" w:color="auto"/>
              </w:divBdr>
            </w:div>
          </w:divsChild>
        </w:div>
        <w:div w:id="506795490">
          <w:marLeft w:val="0"/>
          <w:marRight w:val="0"/>
          <w:marTop w:val="0"/>
          <w:marBottom w:val="0"/>
          <w:divBdr>
            <w:top w:val="none" w:sz="0" w:space="0" w:color="auto"/>
            <w:left w:val="none" w:sz="0" w:space="0" w:color="auto"/>
            <w:bottom w:val="none" w:sz="0" w:space="0" w:color="auto"/>
            <w:right w:val="none" w:sz="0" w:space="0" w:color="auto"/>
          </w:divBdr>
          <w:divsChild>
            <w:div w:id="1375420094">
              <w:marLeft w:val="0"/>
              <w:marRight w:val="0"/>
              <w:marTop w:val="0"/>
              <w:marBottom w:val="0"/>
              <w:divBdr>
                <w:top w:val="none" w:sz="0" w:space="0" w:color="auto"/>
                <w:left w:val="none" w:sz="0" w:space="0" w:color="auto"/>
                <w:bottom w:val="none" w:sz="0" w:space="0" w:color="auto"/>
                <w:right w:val="none" w:sz="0" w:space="0" w:color="auto"/>
              </w:divBdr>
            </w:div>
          </w:divsChild>
        </w:div>
        <w:div w:id="528833773">
          <w:marLeft w:val="0"/>
          <w:marRight w:val="0"/>
          <w:marTop w:val="0"/>
          <w:marBottom w:val="0"/>
          <w:divBdr>
            <w:top w:val="none" w:sz="0" w:space="0" w:color="auto"/>
            <w:left w:val="none" w:sz="0" w:space="0" w:color="auto"/>
            <w:bottom w:val="none" w:sz="0" w:space="0" w:color="auto"/>
            <w:right w:val="none" w:sz="0" w:space="0" w:color="auto"/>
          </w:divBdr>
          <w:divsChild>
            <w:div w:id="1997565537">
              <w:marLeft w:val="0"/>
              <w:marRight w:val="0"/>
              <w:marTop w:val="0"/>
              <w:marBottom w:val="0"/>
              <w:divBdr>
                <w:top w:val="none" w:sz="0" w:space="0" w:color="auto"/>
                <w:left w:val="none" w:sz="0" w:space="0" w:color="auto"/>
                <w:bottom w:val="none" w:sz="0" w:space="0" w:color="auto"/>
                <w:right w:val="none" w:sz="0" w:space="0" w:color="auto"/>
              </w:divBdr>
            </w:div>
          </w:divsChild>
        </w:div>
        <w:div w:id="533538061">
          <w:marLeft w:val="0"/>
          <w:marRight w:val="0"/>
          <w:marTop w:val="0"/>
          <w:marBottom w:val="0"/>
          <w:divBdr>
            <w:top w:val="none" w:sz="0" w:space="0" w:color="auto"/>
            <w:left w:val="none" w:sz="0" w:space="0" w:color="auto"/>
            <w:bottom w:val="none" w:sz="0" w:space="0" w:color="auto"/>
            <w:right w:val="none" w:sz="0" w:space="0" w:color="auto"/>
          </w:divBdr>
          <w:divsChild>
            <w:div w:id="277689775">
              <w:marLeft w:val="0"/>
              <w:marRight w:val="0"/>
              <w:marTop w:val="0"/>
              <w:marBottom w:val="0"/>
              <w:divBdr>
                <w:top w:val="none" w:sz="0" w:space="0" w:color="auto"/>
                <w:left w:val="none" w:sz="0" w:space="0" w:color="auto"/>
                <w:bottom w:val="none" w:sz="0" w:space="0" w:color="auto"/>
                <w:right w:val="none" w:sz="0" w:space="0" w:color="auto"/>
              </w:divBdr>
            </w:div>
          </w:divsChild>
        </w:div>
        <w:div w:id="547254842">
          <w:marLeft w:val="0"/>
          <w:marRight w:val="0"/>
          <w:marTop w:val="0"/>
          <w:marBottom w:val="0"/>
          <w:divBdr>
            <w:top w:val="none" w:sz="0" w:space="0" w:color="auto"/>
            <w:left w:val="none" w:sz="0" w:space="0" w:color="auto"/>
            <w:bottom w:val="none" w:sz="0" w:space="0" w:color="auto"/>
            <w:right w:val="none" w:sz="0" w:space="0" w:color="auto"/>
          </w:divBdr>
          <w:divsChild>
            <w:div w:id="1477068708">
              <w:marLeft w:val="0"/>
              <w:marRight w:val="0"/>
              <w:marTop w:val="0"/>
              <w:marBottom w:val="0"/>
              <w:divBdr>
                <w:top w:val="none" w:sz="0" w:space="0" w:color="auto"/>
                <w:left w:val="none" w:sz="0" w:space="0" w:color="auto"/>
                <w:bottom w:val="none" w:sz="0" w:space="0" w:color="auto"/>
                <w:right w:val="none" w:sz="0" w:space="0" w:color="auto"/>
              </w:divBdr>
            </w:div>
            <w:div w:id="2116365906">
              <w:marLeft w:val="0"/>
              <w:marRight w:val="0"/>
              <w:marTop w:val="0"/>
              <w:marBottom w:val="0"/>
              <w:divBdr>
                <w:top w:val="none" w:sz="0" w:space="0" w:color="auto"/>
                <w:left w:val="none" w:sz="0" w:space="0" w:color="auto"/>
                <w:bottom w:val="none" w:sz="0" w:space="0" w:color="auto"/>
                <w:right w:val="none" w:sz="0" w:space="0" w:color="auto"/>
              </w:divBdr>
            </w:div>
          </w:divsChild>
        </w:div>
        <w:div w:id="549808868">
          <w:marLeft w:val="0"/>
          <w:marRight w:val="0"/>
          <w:marTop w:val="0"/>
          <w:marBottom w:val="0"/>
          <w:divBdr>
            <w:top w:val="none" w:sz="0" w:space="0" w:color="auto"/>
            <w:left w:val="none" w:sz="0" w:space="0" w:color="auto"/>
            <w:bottom w:val="none" w:sz="0" w:space="0" w:color="auto"/>
            <w:right w:val="none" w:sz="0" w:space="0" w:color="auto"/>
          </w:divBdr>
          <w:divsChild>
            <w:div w:id="63072057">
              <w:marLeft w:val="0"/>
              <w:marRight w:val="0"/>
              <w:marTop w:val="0"/>
              <w:marBottom w:val="0"/>
              <w:divBdr>
                <w:top w:val="none" w:sz="0" w:space="0" w:color="auto"/>
                <w:left w:val="none" w:sz="0" w:space="0" w:color="auto"/>
                <w:bottom w:val="none" w:sz="0" w:space="0" w:color="auto"/>
                <w:right w:val="none" w:sz="0" w:space="0" w:color="auto"/>
              </w:divBdr>
            </w:div>
            <w:div w:id="1187452556">
              <w:marLeft w:val="0"/>
              <w:marRight w:val="0"/>
              <w:marTop w:val="0"/>
              <w:marBottom w:val="0"/>
              <w:divBdr>
                <w:top w:val="none" w:sz="0" w:space="0" w:color="auto"/>
                <w:left w:val="none" w:sz="0" w:space="0" w:color="auto"/>
                <w:bottom w:val="none" w:sz="0" w:space="0" w:color="auto"/>
                <w:right w:val="none" w:sz="0" w:space="0" w:color="auto"/>
              </w:divBdr>
            </w:div>
          </w:divsChild>
        </w:div>
        <w:div w:id="674722074">
          <w:marLeft w:val="0"/>
          <w:marRight w:val="0"/>
          <w:marTop w:val="0"/>
          <w:marBottom w:val="0"/>
          <w:divBdr>
            <w:top w:val="none" w:sz="0" w:space="0" w:color="auto"/>
            <w:left w:val="none" w:sz="0" w:space="0" w:color="auto"/>
            <w:bottom w:val="none" w:sz="0" w:space="0" w:color="auto"/>
            <w:right w:val="none" w:sz="0" w:space="0" w:color="auto"/>
          </w:divBdr>
          <w:divsChild>
            <w:div w:id="570819859">
              <w:marLeft w:val="0"/>
              <w:marRight w:val="0"/>
              <w:marTop w:val="0"/>
              <w:marBottom w:val="0"/>
              <w:divBdr>
                <w:top w:val="none" w:sz="0" w:space="0" w:color="auto"/>
                <w:left w:val="none" w:sz="0" w:space="0" w:color="auto"/>
                <w:bottom w:val="none" w:sz="0" w:space="0" w:color="auto"/>
                <w:right w:val="none" w:sz="0" w:space="0" w:color="auto"/>
              </w:divBdr>
            </w:div>
          </w:divsChild>
        </w:div>
        <w:div w:id="753622105">
          <w:marLeft w:val="0"/>
          <w:marRight w:val="0"/>
          <w:marTop w:val="0"/>
          <w:marBottom w:val="0"/>
          <w:divBdr>
            <w:top w:val="none" w:sz="0" w:space="0" w:color="auto"/>
            <w:left w:val="none" w:sz="0" w:space="0" w:color="auto"/>
            <w:bottom w:val="none" w:sz="0" w:space="0" w:color="auto"/>
            <w:right w:val="none" w:sz="0" w:space="0" w:color="auto"/>
          </w:divBdr>
          <w:divsChild>
            <w:div w:id="214436571">
              <w:marLeft w:val="0"/>
              <w:marRight w:val="0"/>
              <w:marTop w:val="0"/>
              <w:marBottom w:val="0"/>
              <w:divBdr>
                <w:top w:val="none" w:sz="0" w:space="0" w:color="auto"/>
                <w:left w:val="none" w:sz="0" w:space="0" w:color="auto"/>
                <w:bottom w:val="none" w:sz="0" w:space="0" w:color="auto"/>
                <w:right w:val="none" w:sz="0" w:space="0" w:color="auto"/>
              </w:divBdr>
            </w:div>
            <w:div w:id="279192623">
              <w:marLeft w:val="0"/>
              <w:marRight w:val="0"/>
              <w:marTop w:val="0"/>
              <w:marBottom w:val="0"/>
              <w:divBdr>
                <w:top w:val="none" w:sz="0" w:space="0" w:color="auto"/>
                <w:left w:val="none" w:sz="0" w:space="0" w:color="auto"/>
                <w:bottom w:val="none" w:sz="0" w:space="0" w:color="auto"/>
                <w:right w:val="none" w:sz="0" w:space="0" w:color="auto"/>
              </w:divBdr>
            </w:div>
            <w:div w:id="1887833670">
              <w:marLeft w:val="0"/>
              <w:marRight w:val="0"/>
              <w:marTop w:val="0"/>
              <w:marBottom w:val="0"/>
              <w:divBdr>
                <w:top w:val="none" w:sz="0" w:space="0" w:color="auto"/>
                <w:left w:val="none" w:sz="0" w:space="0" w:color="auto"/>
                <w:bottom w:val="none" w:sz="0" w:space="0" w:color="auto"/>
                <w:right w:val="none" w:sz="0" w:space="0" w:color="auto"/>
              </w:divBdr>
            </w:div>
          </w:divsChild>
        </w:div>
        <w:div w:id="794449043">
          <w:marLeft w:val="0"/>
          <w:marRight w:val="0"/>
          <w:marTop w:val="0"/>
          <w:marBottom w:val="0"/>
          <w:divBdr>
            <w:top w:val="none" w:sz="0" w:space="0" w:color="auto"/>
            <w:left w:val="none" w:sz="0" w:space="0" w:color="auto"/>
            <w:bottom w:val="none" w:sz="0" w:space="0" w:color="auto"/>
            <w:right w:val="none" w:sz="0" w:space="0" w:color="auto"/>
          </w:divBdr>
          <w:divsChild>
            <w:div w:id="1731146106">
              <w:marLeft w:val="0"/>
              <w:marRight w:val="0"/>
              <w:marTop w:val="0"/>
              <w:marBottom w:val="0"/>
              <w:divBdr>
                <w:top w:val="none" w:sz="0" w:space="0" w:color="auto"/>
                <w:left w:val="none" w:sz="0" w:space="0" w:color="auto"/>
                <w:bottom w:val="none" w:sz="0" w:space="0" w:color="auto"/>
                <w:right w:val="none" w:sz="0" w:space="0" w:color="auto"/>
              </w:divBdr>
            </w:div>
            <w:div w:id="2088572171">
              <w:marLeft w:val="0"/>
              <w:marRight w:val="0"/>
              <w:marTop w:val="0"/>
              <w:marBottom w:val="0"/>
              <w:divBdr>
                <w:top w:val="none" w:sz="0" w:space="0" w:color="auto"/>
                <w:left w:val="none" w:sz="0" w:space="0" w:color="auto"/>
                <w:bottom w:val="none" w:sz="0" w:space="0" w:color="auto"/>
                <w:right w:val="none" w:sz="0" w:space="0" w:color="auto"/>
              </w:divBdr>
            </w:div>
          </w:divsChild>
        </w:div>
        <w:div w:id="817767850">
          <w:marLeft w:val="0"/>
          <w:marRight w:val="0"/>
          <w:marTop w:val="0"/>
          <w:marBottom w:val="0"/>
          <w:divBdr>
            <w:top w:val="none" w:sz="0" w:space="0" w:color="auto"/>
            <w:left w:val="none" w:sz="0" w:space="0" w:color="auto"/>
            <w:bottom w:val="none" w:sz="0" w:space="0" w:color="auto"/>
            <w:right w:val="none" w:sz="0" w:space="0" w:color="auto"/>
          </w:divBdr>
          <w:divsChild>
            <w:div w:id="1860047511">
              <w:marLeft w:val="0"/>
              <w:marRight w:val="0"/>
              <w:marTop w:val="0"/>
              <w:marBottom w:val="0"/>
              <w:divBdr>
                <w:top w:val="none" w:sz="0" w:space="0" w:color="auto"/>
                <w:left w:val="none" w:sz="0" w:space="0" w:color="auto"/>
                <w:bottom w:val="none" w:sz="0" w:space="0" w:color="auto"/>
                <w:right w:val="none" w:sz="0" w:space="0" w:color="auto"/>
              </w:divBdr>
            </w:div>
          </w:divsChild>
        </w:div>
        <w:div w:id="962006118">
          <w:marLeft w:val="0"/>
          <w:marRight w:val="0"/>
          <w:marTop w:val="0"/>
          <w:marBottom w:val="0"/>
          <w:divBdr>
            <w:top w:val="none" w:sz="0" w:space="0" w:color="auto"/>
            <w:left w:val="none" w:sz="0" w:space="0" w:color="auto"/>
            <w:bottom w:val="none" w:sz="0" w:space="0" w:color="auto"/>
            <w:right w:val="none" w:sz="0" w:space="0" w:color="auto"/>
          </w:divBdr>
          <w:divsChild>
            <w:div w:id="1532306996">
              <w:marLeft w:val="0"/>
              <w:marRight w:val="0"/>
              <w:marTop w:val="0"/>
              <w:marBottom w:val="0"/>
              <w:divBdr>
                <w:top w:val="none" w:sz="0" w:space="0" w:color="auto"/>
                <w:left w:val="none" w:sz="0" w:space="0" w:color="auto"/>
                <w:bottom w:val="none" w:sz="0" w:space="0" w:color="auto"/>
                <w:right w:val="none" w:sz="0" w:space="0" w:color="auto"/>
              </w:divBdr>
            </w:div>
            <w:div w:id="1699886660">
              <w:marLeft w:val="0"/>
              <w:marRight w:val="0"/>
              <w:marTop w:val="0"/>
              <w:marBottom w:val="0"/>
              <w:divBdr>
                <w:top w:val="none" w:sz="0" w:space="0" w:color="auto"/>
                <w:left w:val="none" w:sz="0" w:space="0" w:color="auto"/>
                <w:bottom w:val="none" w:sz="0" w:space="0" w:color="auto"/>
                <w:right w:val="none" w:sz="0" w:space="0" w:color="auto"/>
              </w:divBdr>
            </w:div>
          </w:divsChild>
        </w:div>
        <w:div w:id="987516583">
          <w:marLeft w:val="0"/>
          <w:marRight w:val="0"/>
          <w:marTop w:val="0"/>
          <w:marBottom w:val="0"/>
          <w:divBdr>
            <w:top w:val="none" w:sz="0" w:space="0" w:color="auto"/>
            <w:left w:val="none" w:sz="0" w:space="0" w:color="auto"/>
            <w:bottom w:val="none" w:sz="0" w:space="0" w:color="auto"/>
            <w:right w:val="none" w:sz="0" w:space="0" w:color="auto"/>
          </w:divBdr>
          <w:divsChild>
            <w:div w:id="471949957">
              <w:marLeft w:val="0"/>
              <w:marRight w:val="0"/>
              <w:marTop w:val="0"/>
              <w:marBottom w:val="0"/>
              <w:divBdr>
                <w:top w:val="none" w:sz="0" w:space="0" w:color="auto"/>
                <w:left w:val="none" w:sz="0" w:space="0" w:color="auto"/>
                <w:bottom w:val="none" w:sz="0" w:space="0" w:color="auto"/>
                <w:right w:val="none" w:sz="0" w:space="0" w:color="auto"/>
              </w:divBdr>
            </w:div>
            <w:div w:id="1601062727">
              <w:marLeft w:val="0"/>
              <w:marRight w:val="0"/>
              <w:marTop w:val="0"/>
              <w:marBottom w:val="0"/>
              <w:divBdr>
                <w:top w:val="none" w:sz="0" w:space="0" w:color="auto"/>
                <w:left w:val="none" w:sz="0" w:space="0" w:color="auto"/>
                <w:bottom w:val="none" w:sz="0" w:space="0" w:color="auto"/>
                <w:right w:val="none" w:sz="0" w:space="0" w:color="auto"/>
              </w:divBdr>
            </w:div>
          </w:divsChild>
        </w:div>
        <w:div w:id="1057556254">
          <w:marLeft w:val="0"/>
          <w:marRight w:val="0"/>
          <w:marTop w:val="0"/>
          <w:marBottom w:val="0"/>
          <w:divBdr>
            <w:top w:val="none" w:sz="0" w:space="0" w:color="auto"/>
            <w:left w:val="none" w:sz="0" w:space="0" w:color="auto"/>
            <w:bottom w:val="none" w:sz="0" w:space="0" w:color="auto"/>
            <w:right w:val="none" w:sz="0" w:space="0" w:color="auto"/>
          </w:divBdr>
          <w:divsChild>
            <w:div w:id="1193765698">
              <w:marLeft w:val="0"/>
              <w:marRight w:val="0"/>
              <w:marTop w:val="0"/>
              <w:marBottom w:val="0"/>
              <w:divBdr>
                <w:top w:val="none" w:sz="0" w:space="0" w:color="auto"/>
                <w:left w:val="none" w:sz="0" w:space="0" w:color="auto"/>
                <w:bottom w:val="none" w:sz="0" w:space="0" w:color="auto"/>
                <w:right w:val="none" w:sz="0" w:space="0" w:color="auto"/>
              </w:divBdr>
            </w:div>
            <w:div w:id="1897080950">
              <w:marLeft w:val="0"/>
              <w:marRight w:val="0"/>
              <w:marTop w:val="0"/>
              <w:marBottom w:val="0"/>
              <w:divBdr>
                <w:top w:val="none" w:sz="0" w:space="0" w:color="auto"/>
                <w:left w:val="none" w:sz="0" w:space="0" w:color="auto"/>
                <w:bottom w:val="none" w:sz="0" w:space="0" w:color="auto"/>
                <w:right w:val="none" w:sz="0" w:space="0" w:color="auto"/>
              </w:divBdr>
            </w:div>
          </w:divsChild>
        </w:div>
        <w:div w:id="1175918968">
          <w:marLeft w:val="0"/>
          <w:marRight w:val="0"/>
          <w:marTop w:val="0"/>
          <w:marBottom w:val="0"/>
          <w:divBdr>
            <w:top w:val="none" w:sz="0" w:space="0" w:color="auto"/>
            <w:left w:val="none" w:sz="0" w:space="0" w:color="auto"/>
            <w:bottom w:val="none" w:sz="0" w:space="0" w:color="auto"/>
            <w:right w:val="none" w:sz="0" w:space="0" w:color="auto"/>
          </w:divBdr>
          <w:divsChild>
            <w:div w:id="1672174040">
              <w:marLeft w:val="0"/>
              <w:marRight w:val="0"/>
              <w:marTop w:val="0"/>
              <w:marBottom w:val="0"/>
              <w:divBdr>
                <w:top w:val="none" w:sz="0" w:space="0" w:color="auto"/>
                <w:left w:val="none" w:sz="0" w:space="0" w:color="auto"/>
                <w:bottom w:val="none" w:sz="0" w:space="0" w:color="auto"/>
                <w:right w:val="none" w:sz="0" w:space="0" w:color="auto"/>
              </w:divBdr>
            </w:div>
          </w:divsChild>
        </w:div>
        <w:div w:id="1253202649">
          <w:marLeft w:val="0"/>
          <w:marRight w:val="0"/>
          <w:marTop w:val="0"/>
          <w:marBottom w:val="0"/>
          <w:divBdr>
            <w:top w:val="none" w:sz="0" w:space="0" w:color="auto"/>
            <w:left w:val="none" w:sz="0" w:space="0" w:color="auto"/>
            <w:bottom w:val="none" w:sz="0" w:space="0" w:color="auto"/>
            <w:right w:val="none" w:sz="0" w:space="0" w:color="auto"/>
          </w:divBdr>
          <w:divsChild>
            <w:div w:id="252053736">
              <w:marLeft w:val="0"/>
              <w:marRight w:val="0"/>
              <w:marTop w:val="0"/>
              <w:marBottom w:val="0"/>
              <w:divBdr>
                <w:top w:val="none" w:sz="0" w:space="0" w:color="auto"/>
                <w:left w:val="none" w:sz="0" w:space="0" w:color="auto"/>
                <w:bottom w:val="none" w:sz="0" w:space="0" w:color="auto"/>
                <w:right w:val="none" w:sz="0" w:space="0" w:color="auto"/>
              </w:divBdr>
            </w:div>
            <w:div w:id="699209010">
              <w:marLeft w:val="0"/>
              <w:marRight w:val="0"/>
              <w:marTop w:val="0"/>
              <w:marBottom w:val="0"/>
              <w:divBdr>
                <w:top w:val="none" w:sz="0" w:space="0" w:color="auto"/>
                <w:left w:val="none" w:sz="0" w:space="0" w:color="auto"/>
                <w:bottom w:val="none" w:sz="0" w:space="0" w:color="auto"/>
                <w:right w:val="none" w:sz="0" w:space="0" w:color="auto"/>
              </w:divBdr>
            </w:div>
            <w:div w:id="723136597">
              <w:marLeft w:val="0"/>
              <w:marRight w:val="0"/>
              <w:marTop w:val="0"/>
              <w:marBottom w:val="0"/>
              <w:divBdr>
                <w:top w:val="none" w:sz="0" w:space="0" w:color="auto"/>
                <w:left w:val="none" w:sz="0" w:space="0" w:color="auto"/>
                <w:bottom w:val="none" w:sz="0" w:space="0" w:color="auto"/>
                <w:right w:val="none" w:sz="0" w:space="0" w:color="auto"/>
              </w:divBdr>
            </w:div>
            <w:div w:id="891035761">
              <w:marLeft w:val="0"/>
              <w:marRight w:val="0"/>
              <w:marTop w:val="0"/>
              <w:marBottom w:val="0"/>
              <w:divBdr>
                <w:top w:val="none" w:sz="0" w:space="0" w:color="auto"/>
                <w:left w:val="none" w:sz="0" w:space="0" w:color="auto"/>
                <w:bottom w:val="none" w:sz="0" w:space="0" w:color="auto"/>
                <w:right w:val="none" w:sz="0" w:space="0" w:color="auto"/>
              </w:divBdr>
            </w:div>
            <w:div w:id="976107662">
              <w:marLeft w:val="0"/>
              <w:marRight w:val="0"/>
              <w:marTop w:val="0"/>
              <w:marBottom w:val="0"/>
              <w:divBdr>
                <w:top w:val="none" w:sz="0" w:space="0" w:color="auto"/>
                <w:left w:val="none" w:sz="0" w:space="0" w:color="auto"/>
                <w:bottom w:val="none" w:sz="0" w:space="0" w:color="auto"/>
                <w:right w:val="none" w:sz="0" w:space="0" w:color="auto"/>
              </w:divBdr>
            </w:div>
            <w:div w:id="1320378766">
              <w:marLeft w:val="0"/>
              <w:marRight w:val="0"/>
              <w:marTop w:val="0"/>
              <w:marBottom w:val="0"/>
              <w:divBdr>
                <w:top w:val="none" w:sz="0" w:space="0" w:color="auto"/>
                <w:left w:val="none" w:sz="0" w:space="0" w:color="auto"/>
                <w:bottom w:val="none" w:sz="0" w:space="0" w:color="auto"/>
                <w:right w:val="none" w:sz="0" w:space="0" w:color="auto"/>
              </w:divBdr>
            </w:div>
            <w:div w:id="1749576996">
              <w:marLeft w:val="0"/>
              <w:marRight w:val="0"/>
              <w:marTop w:val="0"/>
              <w:marBottom w:val="0"/>
              <w:divBdr>
                <w:top w:val="none" w:sz="0" w:space="0" w:color="auto"/>
                <w:left w:val="none" w:sz="0" w:space="0" w:color="auto"/>
                <w:bottom w:val="none" w:sz="0" w:space="0" w:color="auto"/>
                <w:right w:val="none" w:sz="0" w:space="0" w:color="auto"/>
              </w:divBdr>
            </w:div>
          </w:divsChild>
        </w:div>
        <w:div w:id="1273903016">
          <w:marLeft w:val="0"/>
          <w:marRight w:val="0"/>
          <w:marTop w:val="0"/>
          <w:marBottom w:val="0"/>
          <w:divBdr>
            <w:top w:val="none" w:sz="0" w:space="0" w:color="auto"/>
            <w:left w:val="none" w:sz="0" w:space="0" w:color="auto"/>
            <w:bottom w:val="none" w:sz="0" w:space="0" w:color="auto"/>
            <w:right w:val="none" w:sz="0" w:space="0" w:color="auto"/>
          </w:divBdr>
          <w:divsChild>
            <w:div w:id="1571496137">
              <w:marLeft w:val="0"/>
              <w:marRight w:val="0"/>
              <w:marTop w:val="0"/>
              <w:marBottom w:val="0"/>
              <w:divBdr>
                <w:top w:val="none" w:sz="0" w:space="0" w:color="auto"/>
                <w:left w:val="none" w:sz="0" w:space="0" w:color="auto"/>
                <w:bottom w:val="none" w:sz="0" w:space="0" w:color="auto"/>
                <w:right w:val="none" w:sz="0" w:space="0" w:color="auto"/>
              </w:divBdr>
            </w:div>
            <w:div w:id="1937665244">
              <w:marLeft w:val="0"/>
              <w:marRight w:val="0"/>
              <w:marTop w:val="0"/>
              <w:marBottom w:val="0"/>
              <w:divBdr>
                <w:top w:val="none" w:sz="0" w:space="0" w:color="auto"/>
                <w:left w:val="none" w:sz="0" w:space="0" w:color="auto"/>
                <w:bottom w:val="none" w:sz="0" w:space="0" w:color="auto"/>
                <w:right w:val="none" w:sz="0" w:space="0" w:color="auto"/>
              </w:divBdr>
            </w:div>
          </w:divsChild>
        </w:div>
        <w:div w:id="1309935808">
          <w:marLeft w:val="0"/>
          <w:marRight w:val="0"/>
          <w:marTop w:val="0"/>
          <w:marBottom w:val="0"/>
          <w:divBdr>
            <w:top w:val="none" w:sz="0" w:space="0" w:color="auto"/>
            <w:left w:val="none" w:sz="0" w:space="0" w:color="auto"/>
            <w:bottom w:val="none" w:sz="0" w:space="0" w:color="auto"/>
            <w:right w:val="none" w:sz="0" w:space="0" w:color="auto"/>
          </w:divBdr>
          <w:divsChild>
            <w:div w:id="876507976">
              <w:marLeft w:val="0"/>
              <w:marRight w:val="0"/>
              <w:marTop w:val="0"/>
              <w:marBottom w:val="0"/>
              <w:divBdr>
                <w:top w:val="none" w:sz="0" w:space="0" w:color="auto"/>
                <w:left w:val="none" w:sz="0" w:space="0" w:color="auto"/>
                <w:bottom w:val="none" w:sz="0" w:space="0" w:color="auto"/>
                <w:right w:val="none" w:sz="0" w:space="0" w:color="auto"/>
              </w:divBdr>
            </w:div>
          </w:divsChild>
        </w:div>
        <w:div w:id="1314522683">
          <w:marLeft w:val="0"/>
          <w:marRight w:val="0"/>
          <w:marTop w:val="0"/>
          <w:marBottom w:val="0"/>
          <w:divBdr>
            <w:top w:val="none" w:sz="0" w:space="0" w:color="auto"/>
            <w:left w:val="none" w:sz="0" w:space="0" w:color="auto"/>
            <w:bottom w:val="none" w:sz="0" w:space="0" w:color="auto"/>
            <w:right w:val="none" w:sz="0" w:space="0" w:color="auto"/>
          </w:divBdr>
          <w:divsChild>
            <w:div w:id="587541582">
              <w:marLeft w:val="0"/>
              <w:marRight w:val="0"/>
              <w:marTop w:val="0"/>
              <w:marBottom w:val="0"/>
              <w:divBdr>
                <w:top w:val="none" w:sz="0" w:space="0" w:color="auto"/>
                <w:left w:val="none" w:sz="0" w:space="0" w:color="auto"/>
                <w:bottom w:val="none" w:sz="0" w:space="0" w:color="auto"/>
                <w:right w:val="none" w:sz="0" w:space="0" w:color="auto"/>
              </w:divBdr>
            </w:div>
          </w:divsChild>
        </w:div>
        <w:div w:id="1337609718">
          <w:marLeft w:val="0"/>
          <w:marRight w:val="0"/>
          <w:marTop w:val="0"/>
          <w:marBottom w:val="0"/>
          <w:divBdr>
            <w:top w:val="none" w:sz="0" w:space="0" w:color="auto"/>
            <w:left w:val="none" w:sz="0" w:space="0" w:color="auto"/>
            <w:bottom w:val="none" w:sz="0" w:space="0" w:color="auto"/>
            <w:right w:val="none" w:sz="0" w:space="0" w:color="auto"/>
          </w:divBdr>
          <w:divsChild>
            <w:div w:id="324011394">
              <w:marLeft w:val="0"/>
              <w:marRight w:val="0"/>
              <w:marTop w:val="0"/>
              <w:marBottom w:val="0"/>
              <w:divBdr>
                <w:top w:val="none" w:sz="0" w:space="0" w:color="auto"/>
                <w:left w:val="none" w:sz="0" w:space="0" w:color="auto"/>
                <w:bottom w:val="none" w:sz="0" w:space="0" w:color="auto"/>
                <w:right w:val="none" w:sz="0" w:space="0" w:color="auto"/>
              </w:divBdr>
            </w:div>
          </w:divsChild>
        </w:div>
        <w:div w:id="1516771787">
          <w:marLeft w:val="0"/>
          <w:marRight w:val="0"/>
          <w:marTop w:val="0"/>
          <w:marBottom w:val="0"/>
          <w:divBdr>
            <w:top w:val="none" w:sz="0" w:space="0" w:color="auto"/>
            <w:left w:val="none" w:sz="0" w:space="0" w:color="auto"/>
            <w:bottom w:val="none" w:sz="0" w:space="0" w:color="auto"/>
            <w:right w:val="none" w:sz="0" w:space="0" w:color="auto"/>
          </w:divBdr>
          <w:divsChild>
            <w:div w:id="714080882">
              <w:marLeft w:val="0"/>
              <w:marRight w:val="0"/>
              <w:marTop w:val="0"/>
              <w:marBottom w:val="0"/>
              <w:divBdr>
                <w:top w:val="none" w:sz="0" w:space="0" w:color="auto"/>
                <w:left w:val="none" w:sz="0" w:space="0" w:color="auto"/>
                <w:bottom w:val="none" w:sz="0" w:space="0" w:color="auto"/>
                <w:right w:val="none" w:sz="0" w:space="0" w:color="auto"/>
              </w:divBdr>
            </w:div>
            <w:div w:id="965162916">
              <w:marLeft w:val="0"/>
              <w:marRight w:val="0"/>
              <w:marTop w:val="0"/>
              <w:marBottom w:val="0"/>
              <w:divBdr>
                <w:top w:val="none" w:sz="0" w:space="0" w:color="auto"/>
                <w:left w:val="none" w:sz="0" w:space="0" w:color="auto"/>
                <w:bottom w:val="none" w:sz="0" w:space="0" w:color="auto"/>
                <w:right w:val="none" w:sz="0" w:space="0" w:color="auto"/>
              </w:divBdr>
            </w:div>
            <w:div w:id="1951620321">
              <w:marLeft w:val="0"/>
              <w:marRight w:val="0"/>
              <w:marTop w:val="0"/>
              <w:marBottom w:val="0"/>
              <w:divBdr>
                <w:top w:val="none" w:sz="0" w:space="0" w:color="auto"/>
                <w:left w:val="none" w:sz="0" w:space="0" w:color="auto"/>
                <w:bottom w:val="none" w:sz="0" w:space="0" w:color="auto"/>
                <w:right w:val="none" w:sz="0" w:space="0" w:color="auto"/>
              </w:divBdr>
            </w:div>
          </w:divsChild>
        </w:div>
        <w:div w:id="1626932547">
          <w:marLeft w:val="0"/>
          <w:marRight w:val="0"/>
          <w:marTop w:val="0"/>
          <w:marBottom w:val="0"/>
          <w:divBdr>
            <w:top w:val="none" w:sz="0" w:space="0" w:color="auto"/>
            <w:left w:val="none" w:sz="0" w:space="0" w:color="auto"/>
            <w:bottom w:val="none" w:sz="0" w:space="0" w:color="auto"/>
            <w:right w:val="none" w:sz="0" w:space="0" w:color="auto"/>
          </w:divBdr>
          <w:divsChild>
            <w:div w:id="1673793773">
              <w:marLeft w:val="0"/>
              <w:marRight w:val="0"/>
              <w:marTop w:val="0"/>
              <w:marBottom w:val="0"/>
              <w:divBdr>
                <w:top w:val="none" w:sz="0" w:space="0" w:color="auto"/>
                <w:left w:val="none" w:sz="0" w:space="0" w:color="auto"/>
                <w:bottom w:val="none" w:sz="0" w:space="0" w:color="auto"/>
                <w:right w:val="none" w:sz="0" w:space="0" w:color="auto"/>
              </w:divBdr>
            </w:div>
            <w:div w:id="2112968733">
              <w:marLeft w:val="0"/>
              <w:marRight w:val="0"/>
              <w:marTop w:val="0"/>
              <w:marBottom w:val="0"/>
              <w:divBdr>
                <w:top w:val="none" w:sz="0" w:space="0" w:color="auto"/>
                <w:left w:val="none" w:sz="0" w:space="0" w:color="auto"/>
                <w:bottom w:val="none" w:sz="0" w:space="0" w:color="auto"/>
                <w:right w:val="none" w:sz="0" w:space="0" w:color="auto"/>
              </w:divBdr>
            </w:div>
          </w:divsChild>
        </w:div>
        <w:div w:id="1666860113">
          <w:marLeft w:val="0"/>
          <w:marRight w:val="0"/>
          <w:marTop w:val="0"/>
          <w:marBottom w:val="0"/>
          <w:divBdr>
            <w:top w:val="none" w:sz="0" w:space="0" w:color="auto"/>
            <w:left w:val="none" w:sz="0" w:space="0" w:color="auto"/>
            <w:bottom w:val="none" w:sz="0" w:space="0" w:color="auto"/>
            <w:right w:val="none" w:sz="0" w:space="0" w:color="auto"/>
          </w:divBdr>
          <w:divsChild>
            <w:div w:id="648830355">
              <w:marLeft w:val="0"/>
              <w:marRight w:val="0"/>
              <w:marTop w:val="0"/>
              <w:marBottom w:val="0"/>
              <w:divBdr>
                <w:top w:val="none" w:sz="0" w:space="0" w:color="auto"/>
                <w:left w:val="none" w:sz="0" w:space="0" w:color="auto"/>
                <w:bottom w:val="none" w:sz="0" w:space="0" w:color="auto"/>
                <w:right w:val="none" w:sz="0" w:space="0" w:color="auto"/>
              </w:divBdr>
            </w:div>
          </w:divsChild>
        </w:div>
        <w:div w:id="1784956397">
          <w:marLeft w:val="0"/>
          <w:marRight w:val="0"/>
          <w:marTop w:val="0"/>
          <w:marBottom w:val="0"/>
          <w:divBdr>
            <w:top w:val="none" w:sz="0" w:space="0" w:color="auto"/>
            <w:left w:val="none" w:sz="0" w:space="0" w:color="auto"/>
            <w:bottom w:val="none" w:sz="0" w:space="0" w:color="auto"/>
            <w:right w:val="none" w:sz="0" w:space="0" w:color="auto"/>
          </w:divBdr>
          <w:divsChild>
            <w:div w:id="25375503">
              <w:marLeft w:val="0"/>
              <w:marRight w:val="0"/>
              <w:marTop w:val="0"/>
              <w:marBottom w:val="0"/>
              <w:divBdr>
                <w:top w:val="none" w:sz="0" w:space="0" w:color="auto"/>
                <w:left w:val="none" w:sz="0" w:space="0" w:color="auto"/>
                <w:bottom w:val="none" w:sz="0" w:space="0" w:color="auto"/>
                <w:right w:val="none" w:sz="0" w:space="0" w:color="auto"/>
              </w:divBdr>
            </w:div>
          </w:divsChild>
        </w:div>
        <w:div w:id="1859270393">
          <w:marLeft w:val="0"/>
          <w:marRight w:val="0"/>
          <w:marTop w:val="0"/>
          <w:marBottom w:val="0"/>
          <w:divBdr>
            <w:top w:val="none" w:sz="0" w:space="0" w:color="auto"/>
            <w:left w:val="none" w:sz="0" w:space="0" w:color="auto"/>
            <w:bottom w:val="none" w:sz="0" w:space="0" w:color="auto"/>
            <w:right w:val="none" w:sz="0" w:space="0" w:color="auto"/>
          </w:divBdr>
          <w:divsChild>
            <w:div w:id="860315821">
              <w:marLeft w:val="0"/>
              <w:marRight w:val="0"/>
              <w:marTop w:val="0"/>
              <w:marBottom w:val="0"/>
              <w:divBdr>
                <w:top w:val="none" w:sz="0" w:space="0" w:color="auto"/>
                <w:left w:val="none" w:sz="0" w:space="0" w:color="auto"/>
                <w:bottom w:val="none" w:sz="0" w:space="0" w:color="auto"/>
                <w:right w:val="none" w:sz="0" w:space="0" w:color="auto"/>
              </w:divBdr>
            </w:div>
          </w:divsChild>
        </w:div>
        <w:div w:id="2033529913">
          <w:marLeft w:val="0"/>
          <w:marRight w:val="0"/>
          <w:marTop w:val="0"/>
          <w:marBottom w:val="0"/>
          <w:divBdr>
            <w:top w:val="none" w:sz="0" w:space="0" w:color="auto"/>
            <w:left w:val="none" w:sz="0" w:space="0" w:color="auto"/>
            <w:bottom w:val="none" w:sz="0" w:space="0" w:color="auto"/>
            <w:right w:val="none" w:sz="0" w:space="0" w:color="auto"/>
          </w:divBdr>
          <w:divsChild>
            <w:div w:id="1993484170">
              <w:marLeft w:val="0"/>
              <w:marRight w:val="0"/>
              <w:marTop w:val="0"/>
              <w:marBottom w:val="0"/>
              <w:divBdr>
                <w:top w:val="none" w:sz="0" w:space="0" w:color="auto"/>
                <w:left w:val="none" w:sz="0" w:space="0" w:color="auto"/>
                <w:bottom w:val="none" w:sz="0" w:space="0" w:color="auto"/>
                <w:right w:val="none" w:sz="0" w:space="0" w:color="auto"/>
              </w:divBdr>
            </w:div>
          </w:divsChild>
        </w:div>
        <w:div w:id="2077240774">
          <w:marLeft w:val="0"/>
          <w:marRight w:val="0"/>
          <w:marTop w:val="0"/>
          <w:marBottom w:val="0"/>
          <w:divBdr>
            <w:top w:val="none" w:sz="0" w:space="0" w:color="auto"/>
            <w:left w:val="none" w:sz="0" w:space="0" w:color="auto"/>
            <w:bottom w:val="none" w:sz="0" w:space="0" w:color="auto"/>
            <w:right w:val="none" w:sz="0" w:space="0" w:color="auto"/>
          </w:divBdr>
          <w:divsChild>
            <w:div w:id="594022712">
              <w:marLeft w:val="0"/>
              <w:marRight w:val="0"/>
              <w:marTop w:val="0"/>
              <w:marBottom w:val="0"/>
              <w:divBdr>
                <w:top w:val="none" w:sz="0" w:space="0" w:color="auto"/>
                <w:left w:val="none" w:sz="0" w:space="0" w:color="auto"/>
                <w:bottom w:val="none" w:sz="0" w:space="0" w:color="auto"/>
                <w:right w:val="none" w:sz="0" w:space="0" w:color="auto"/>
              </w:divBdr>
            </w:div>
            <w:div w:id="697632455">
              <w:marLeft w:val="0"/>
              <w:marRight w:val="0"/>
              <w:marTop w:val="0"/>
              <w:marBottom w:val="0"/>
              <w:divBdr>
                <w:top w:val="none" w:sz="0" w:space="0" w:color="auto"/>
                <w:left w:val="none" w:sz="0" w:space="0" w:color="auto"/>
                <w:bottom w:val="none" w:sz="0" w:space="0" w:color="auto"/>
                <w:right w:val="none" w:sz="0" w:space="0" w:color="auto"/>
              </w:divBdr>
            </w:div>
            <w:div w:id="766578797">
              <w:marLeft w:val="0"/>
              <w:marRight w:val="0"/>
              <w:marTop w:val="0"/>
              <w:marBottom w:val="0"/>
              <w:divBdr>
                <w:top w:val="none" w:sz="0" w:space="0" w:color="auto"/>
                <w:left w:val="none" w:sz="0" w:space="0" w:color="auto"/>
                <w:bottom w:val="none" w:sz="0" w:space="0" w:color="auto"/>
                <w:right w:val="none" w:sz="0" w:space="0" w:color="auto"/>
              </w:divBdr>
            </w:div>
            <w:div w:id="922373565">
              <w:marLeft w:val="0"/>
              <w:marRight w:val="0"/>
              <w:marTop w:val="0"/>
              <w:marBottom w:val="0"/>
              <w:divBdr>
                <w:top w:val="none" w:sz="0" w:space="0" w:color="auto"/>
                <w:left w:val="none" w:sz="0" w:space="0" w:color="auto"/>
                <w:bottom w:val="none" w:sz="0" w:space="0" w:color="auto"/>
                <w:right w:val="none" w:sz="0" w:space="0" w:color="auto"/>
              </w:divBdr>
            </w:div>
            <w:div w:id="944845398">
              <w:marLeft w:val="0"/>
              <w:marRight w:val="0"/>
              <w:marTop w:val="0"/>
              <w:marBottom w:val="0"/>
              <w:divBdr>
                <w:top w:val="none" w:sz="0" w:space="0" w:color="auto"/>
                <w:left w:val="none" w:sz="0" w:space="0" w:color="auto"/>
                <w:bottom w:val="none" w:sz="0" w:space="0" w:color="auto"/>
                <w:right w:val="none" w:sz="0" w:space="0" w:color="auto"/>
              </w:divBdr>
            </w:div>
            <w:div w:id="17249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28771">
      <w:bodyDiv w:val="1"/>
      <w:marLeft w:val="0"/>
      <w:marRight w:val="0"/>
      <w:marTop w:val="0"/>
      <w:marBottom w:val="0"/>
      <w:divBdr>
        <w:top w:val="none" w:sz="0" w:space="0" w:color="auto"/>
        <w:left w:val="none" w:sz="0" w:space="0" w:color="auto"/>
        <w:bottom w:val="none" w:sz="0" w:space="0" w:color="auto"/>
        <w:right w:val="none" w:sz="0" w:space="0" w:color="auto"/>
      </w:divBdr>
    </w:div>
    <w:div w:id="1772116719">
      <w:bodyDiv w:val="1"/>
      <w:marLeft w:val="0"/>
      <w:marRight w:val="0"/>
      <w:marTop w:val="0"/>
      <w:marBottom w:val="0"/>
      <w:divBdr>
        <w:top w:val="none" w:sz="0" w:space="0" w:color="auto"/>
        <w:left w:val="none" w:sz="0" w:space="0" w:color="auto"/>
        <w:bottom w:val="none" w:sz="0" w:space="0" w:color="auto"/>
        <w:right w:val="none" w:sz="0" w:space="0" w:color="auto"/>
      </w:divBdr>
    </w:div>
    <w:div w:id="1772314238">
      <w:bodyDiv w:val="1"/>
      <w:marLeft w:val="0"/>
      <w:marRight w:val="0"/>
      <w:marTop w:val="0"/>
      <w:marBottom w:val="0"/>
      <w:divBdr>
        <w:top w:val="none" w:sz="0" w:space="0" w:color="auto"/>
        <w:left w:val="none" w:sz="0" w:space="0" w:color="auto"/>
        <w:bottom w:val="none" w:sz="0" w:space="0" w:color="auto"/>
        <w:right w:val="none" w:sz="0" w:space="0" w:color="auto"/>
      </w:divBdr>
    </w:div>
    <w:div w:id="1791362581">
      <w:bodyDiv w:val="1"/>
      <w:marLeft w:val="0"/>
      <w:marRight w:val="0"/>
      <w:marTop w:val="0"/>
      <w:marBottom w:val="0"/>
      <w:divBdr>
        <w:top w:val="none" w:sz="0" w:space="0" w:color="auto"/>
        <w:left w:val="none" w:sz="0" w:space="0" w:color="auto"/>
        <w:bottom w:val="none" w:sz="0" w:space="0" w:color="auto"/>
        <w:right w:val="none" w:sz="0" w:space="0" w:color="auto"/>
      </w:divBdr>
    </w:div>
    <w:div w:id="1798641009">
      <w:bodyDiv w:val="1"/>
      <w:marLeft w:val="0"/>
      <w:marRight w:val="0"/>
      <w:marTop w:val="0"/>
      <w:marBottom w:val="0"/>
      <w:divBdr>
        <w:top w:val="none" w:sz="0" w:space="0" w:color="auto"/>
        <w:left w:val="none" w:sz="0" w:space="0" w:color="auto"/>
        <w:bottom w:val="none" w:sz="0" w:space="0" w:color="auto"/>
        <w:right w:val="none" w:sz="0" w:space="0" w:color="auto"/>
      </w:divBdr>
      <w:divsChild>
        <w:div w:id="1021707125">
          <w:marLeft w:val="0"/>
          <w:marRight w:val="0"/>
          <w:marTop w:val="0"/>
          <w:marBottom w:val="0"/>
          <w:divBdr>
            <w:top w:val="none" w:sz="0" w:space="0" w:color="auto"/>
            <w:left w:val="none" w:sz="0" w:space="0" w:color="auto"/>
            <w:bottom w:val="none" w:sz="0" w:space="0" w:color="auto"/>
            <w:right w:val="none" w:sz="0" w:space="0" w:color="auto"/>
          </w:divBdr>
          <w:divsChild>
            <w:div w:id="794521479">
              <w:marLeft w:val="0"/>
              <w:marRight w:val="0"/>
              <w:marTop w:val="0"/>
              <w:marBottom w:val="0"/>
              <w:divBdr>
                <w:top w:val="none" w:sz="0" w:space="0" w:color="auto"/>
                <w:left w:val="none" w:sz="0" w:space="0" w:color="auto"/>
                <w:bottom w:val="none" w:sz="0" w:space="0" w:color="auto"/>
                <w:right w:val="none" w:sz="0" w:space="0" w:color="auto"/>
              </w:divBdr>
            </w:div>
            <w:div w:id="1058556042">
              <w:marLeft w:val="0"/>
              <w:marRight w:val="0"/>
              <w:marTop w:val="0"/>
              <w:marBottom w:val="0"/>
              <w:divBdr>
                <w:top w:val="none" w:sz="0" w:space="0" w:color="auto"/>
                <w:left w:val="none" w:sz="0" w:space="0" w:color="auto"/>
                <w:bottom w:val="none" w:sz="0" w:space="0" w:color="auto"/>
                <w:right w:val="none" w:sz="0" w:space="0" w:color="auto"/>
              </w:divBdr>
            </w:div>
            <w:div w:id="2023437616">
              <w:marLeft w:val="0"/>
              <w:marRight w:val="0"/>
              <w:marTop w:val="0"/>
              <w:marBottom w:val="0"/>
              <w:divBdr>
                <w:top w:val="none" w:sz="0" w:space="0" w:color="auto"/>
                <w:left w:val="none" w:sz="0" w:space="0" w:color="auto"/>
                <w:bottom w:val="none" w:sz="0" w:space="0" w:color="auto"/>
                <w:right w:val="none" w:sz="0" w:space="0" w:color="auto"/>
              </w:divBdr>
            </w:div>
          </w:divsChild>
        </w:div>
        <w:div w:id="1504664684">
          <w:marLeft w:val="0"/>
          <w:marRight w:val="0"/>
          <w:marTop w:val="0"/>
          <w:marBottom w:val="0"/>
          <w:divBdr>
            <w:top w:val="none" w:sz="0" w:space="0" w:color="auto"/>
            <w:left w:val="none" w:sz="0" w:space="0" w:color="auto"/>
            <w:bottom w:val="none" w:sz="0" w:space="0" w:color="auto"/>
            <w:right w:val="none" w:sz="0" w:space="0" w:color="auto"/>
          </w:divBdr>
          <w:divsChild>
            <w:div w:id="530610961">
              <w:marLeft w:val="0"/>
              <w:marRight w:val="0"/>
              <w:marTop w:val="0"/>
              <w:marBottom w:val="0"/>
              <w:divBdr>
                <w:top w:val="none" w:sz="0" w:space="0" w:color="auto"/>
                <w:left w:val="none" w:sz="0" w:space="0" w:color="auto"/>
                <w:bottom w:val="none" w:sz="0" w:space="0" w:color="auto"/>
                <w:right w:val="none" w:sz="0" w:space="0" w:color="auto"/>
              </w:divBdr>
            </w:div>
            <w:div w:id="1642732974">
              <w:marLeft w:val="0"/>
              <w:marRight w:val="0"/>
              <w:marTop w:val="0"/>
              <w:marBottom w:val="0"/>
              <w:divBdr>
                <w:top w:val="none" w:sz="0" w:space="0" w:color="auto"/>
                <w:left w:val="none" w:sz="0" w:space="0" w:color="auto"/>
                <w:bottom w:val="none" w:sz="0" w:space="0" w:color="auto"/>
                <w:right w:val="none" w:sz="0" w:space="0" w:color="auto"/>
              </w:divBdr>
            </w:div>
            <w:div w:id="970673232">
              <w:marLeft w:val="0"/>
              <w:marRight w:val="0"/>
              <w:marTop w:val="0"/>
              <w:marBottom w:val="0"/>
              <w:divBdr>
                <w:top w:val="none" w:sz="0" w:space="0" w:color="auto"/>
                <w:left w:val="none" w:sz="0" w:space="0" w:color="auto"/>
                <w:bottom w:val="none" w:sz="0" w:space="0" w:color="auto"/>
                <w:right w:val="none" w:sz="0" w:space="0" w:color="auto"/>
              </w:divBdr>
            </w:div>
            <w:div w:id="717123857">
              <w:marLeft w:val="0"/>
              <w:marRight w:val="0"/>
              <w:marTop w:val="0"/>
              <w:marBottom w:val="0"/>
              <w:divBdr>
                <w:top w:val="none" w:sz="0" w:space="0" w:color="auto"/>
                <w:left w:val="none" w:sz="0" w:space="0" w:color="auto"/>
                <w:bottom w:val="none" w:sz="0" w:space="0" w:color="auto"/>
                <w:right w:val="none" w:sz="0" w:space="0" w:color="auto"/>
              </w:divBdr>
            </w:div>
            <w:div w:id="835150940">
              <w:marLeft w:val="0"/>
              <w:marRight w:val="0"/>
              <w:marTop w:val="0"/>
              <w:marBottom w:val="0"/>
              <w:divBdr>
                <w:top w:val="none" w:sz="0" w:space="0" w:color="auto"/>
                <w:left w:val="none" w:sz="0" w:space="0" w:color="auto"/>
                <w:bottom w:val="none" w:sz="0" w:space="0" w:color="auto"/>
                <w:right w:val="none" w:sz="0" w:space="0" w:color="auto"/>
              </w:divBdr>
            </w:div>
            <w:div w:id="1299534039">
              <w:marLeft w:val="0"/>
              <w:marRight w:val="0"/>
              <w:marTop w:val="0"/>
              <w:marBottom w:val="0"/>
              <w:divBdr>
                <w:top w:val="none" w:sz="0" w:space="0" w:color="auto"/>
                <w:left w:val="none" w:sz="0" w:space="0" w:color="auto"/>
                <w:bottom w:val="none" w:sz="0" w:space="0" w:color="auto"/>
                <w:right w:val="none" w:sz="0" w:space="0" w:color="auto"/>
              </w:divBdr>
            </w:div>
            <w:div w:id="1881437792">
              <w:marLeft w:val="0"/>
              <w:marRight w:val="0"/>
              <w:marTop w:val="0"/>
              <w:marBottom w:val="0"/>
              <w:divBdr>
                <w:top w:val="none" w:sz="0" w:space="0" w:color="auto"/>
                <w:left w:val="none" w:sz="0" w:space="0" w:color="auto"/>
                <w:bottom w:val="none" w:sz="0" w:space="0" w:color="auto"/>
                <w:right w:val="none" w:sz="0" w:space="0" w:color="auto"/>
              </w:divBdr>
            </w:div>
            <w:div w:id="1618826869">
              <w:marLeft w:val="0"/>
              <w:marRight w:val="0"/>
              <w:marTop w:val="0"/>
              <w:marBottom w:val="0"/>
              <w:divBdr>
                <w:top w:val="none" w:sz="0" w:space="0" w:color="auto"/>
                <w:left w:val="none" w:sz="0" w:space="0" w:color="auto"/>
                <w:bottom w:val="none" w:sz="0" w:space="0" w:color="auto"/>
                <w:right w:val="none" w:sz="0" w:space="0" w:color="auto"/>
              </w:divBdr>
            </w:div>
            <w:div w:id="1450708369">
              <w:marLeft w:val="0"/>
              <w:marRight w:val="0"/>
              <w:marTop w:val="0"/>
              <w:marBottom w:val="0"/>
              <w:divBdr>
                <w:top w:val="none" w:sz="0" w:space="0" w:color="auto"/>
                <w:left w:val="none" w:sz="0" w:space="0" w:color="auto"/>
                <w:bottom w:val="none" w:sz="0" w:space="0" w:color="auto"/>
                <w:right w:val="none" w:sz="0" w:space="0" w:color="auto"/>
              </w:divBdr>
            </w:div>
            <w:div w:id="280235390">
              <w:marLeft w:val="0"/>
              <w:marRight w:val="0"/>
              <w:marTop w:val="0"/>
              <w:marBottom w:val="0"/>
              <w:divBdr>
                <w:top w:val="none" w:sz="0" w:space="0" w:color="auto"/>
                <w:left w:val="none" w:sz="0" w:space="0" w:color="auto"/>
                <w:bottom w:val="none" w:sz="0" w:space="0" w:color="auto"/>
                <w:right w:val="none" w:sz="0" w:space="0" w:color="auto"/>
              </w:divBdr>
            </w:div>
            <w:div w:id="766120956">
              <w:marLeft w:val="0"/>
              <w:marRight w:val="0"/>
              <w:marTop w:val="0"/>
              <w:marBottom w:val="0"/>
              <w:divBdr>
                <w:top w:val="none" w:sz="0" w:space="0" w:color="auto"/>
                <w:left w:val="none" w:sz="0" w:space="0" w:color="auto"/>
                <w:bottom w:val="none" w:sz="0" w:space="0" w:color="auto"/>
                <w:right w:val="none" w:sz="0" w:space="0" w:color="auto"/>
              </w:divBdr>
            </w:div>
          </w:divsChild>
        </w:div>
        <w:div w:id="1320422097">
          <w:marLeft w:val="0"/>
          <w:marRight w:val="0"/>
          <w:marTop w:val="0"/>
          <w:marBottom w:val="0"/>
          <w:divBdr>
            <w:top w:val="none" w:sz="0" w:space="0" w:color="auto"/>
            <w:left w:val="none" w:sz="0" w:space="0" w:color="auto"/>
            <w:bottom w:val="none" w:sz="0" w:space="0" w:color="auto"/>
            <w:right w:val="none" w:sz="0" w:space="0" w:color="auto"/>
          </w:divBdr>
          <w:divsChild>
            <w:div w:id="978076680">
              <w:marLeft w:val="0"/>
              <w:marRight w:val="0"/>
              <w:marTop w:val="0"/>
              <w:marBottom w:val="0"/>
              <w:divBdr>
                <w:top w:val="none" w:sz="0" w:space="0" w:color="auto"/>
                <w:left w:val="none" w:sz="0" w:space="0" w:color="auto"/>
                <w:bottom w:val="none" w:sz="0" w:space="0" w:color="auto"/>
                <w:right w:val="none" w:sz="0" w:space="0" w:color="auto"/>
              </w:divBdr>
            </w:div>
            <w:div w:id="83960370">
              <w:marLeft w:val="0"/>
              <w:marRight w:val="0"/>
              <w:marTop w:val="0"/>
              <w:marBottom w:val="0"/>
              <w:divBdr>
                <w:top w:val="none" w:sz="0" w:space="0" w:color="auto"/>
                <w:left w:val="none" w:sz="0" w:space="0" w:color="auto"/>
                <w:bottom w:val="none" w:sz="0" w:space="0" w:color="auto"/>
                <w:right w:val="none" w:sz="0" w:space="0" w:color="auto"/>
              </w:divBdr>
            </w:div>
            <w:div w:id="1773011970">
              <w:marLeft w:val="0"/>
              <w:marRight w:val="0"/>
              <w:marTop w:val="0"/>
              <w:marBottom w:val="0"/>
              <w:divBdr>
                <w:top w:val="none" w:sz="0" w:space="0" w:color="auto"/>
                <w:left w:val="none" w:sz="0" w:space="0" w:color="auto"/>
                <w:bottom w:val="none" w:sz="0" w:space="0" w:color="auto"/>
                <w:right w:val="none" w:sz="0" w:space="0" w:color="auto"/>
              </w:divBdr>
            </w:div>
            <w:div w:id="1185362177">
              <w:marLeft w:val="0"/>
              <w:marRight w:val="0"/>
              <w:marTop w:val="0"/>
              <w:marBottom w:val="0"/>
              <w:divBdr>
                <w:top w:val="none" w:sz="0" w:space="0" w:color="auto"/>
                <w:left w:val="none" w:sz="0" w:space="0" w:color="auto"/>
                <w:bottom w:val="none" w:sz="0" w:space="0" w:color="auto"/>
                <w:right w:val="none" w:sz="0" w:space="0" w:color="auto"/>
              </w:divBdr>
            </w:div>
            <w:div w:id="192304135">
              <w:marLeft w:val="0"/>
              <w:marRight w:val="0"/>
              <w:marTop w:val="0"/>
              <w:marBottom w:val="0"/>
              <w:divBdr>
                <w:top w:val="none" w:sz="0" w:space="0" w:color="auto"/>
                <w:left w:val="none" w:sz="0" w:space="0" w:color="auto"/>
                <w:bottom w:val="none" w:sz="0" w:space="0" w:color="auto"/>
                <w:right w:val="none" w:sz="0" w:space="0" w:color="auto"/>
              </w:divBdr>
            </w:div>
            <w:div w:id="950474804">
              <w:marLeft w:val="0"/>
              <w:marRight w:val="0"/>
              <w:marTop w:val="0"/>
              <w:marBottom w:val="0"/>
              <w:divBdr>
                <w:top w:val="none" w:sz="0" w:space="0" w:color="auto"/>
                <w:left w:val="none" w:sz="0" w:space="0" w:color="auto"/>
                <w:bottom w:val="none" w:sz="0" w:space="0" w:color="auto"/>
                <w:right w:val="none" w:sz="0" w:space="0" w:color="auto"/>
              </w:divBdr>
            </w:div>
            <w:div w:id="93090341">
              <w:marLeft w:val="0"/>
              <w:marRight w:val="0"/>
              <w:marTop w:val="0"/>
              <w:marBottom w:val="0"/>
              <w:divBdr>
                <w:top w:val="none" w:sz="0" w:space="0" w:color="auto"/>
                <w:left w:val="none" w:sz="0" w:space="0" w:color="auto"/>
                <w:bottom w:val="none" w:sz="0" w:space="0" w:color="auto"/>
                <w:right w:val="none" w:sz="0" w:space="0" w:color="auto"/>
              </w:divBdr>
            </w:div>
            <w:div w:id="80636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97489">
      <w:bodyDiv w:val="1"/>
      <w:marLeft w:val="0"/>
      <w:marRight w:val="0"/>
      <w:marTop w:val="0"/>
      <w:marBottom w:val="0"/>
      <w:divBdr>
        <w:top w:val="none" w:sz="0" w:space="0" w:color="auto"/>
        <w:left w:val="none" w:sz="0" w:space="0" w:color="auto"/>
        <w:bottom w:val="none" w:sz="0" w:space="0" w:color="auto"/>
        <w:right w:val="none" w:sz="0" w:space="0" w:color="auto"/>
      </w:divBdr>
    </w:div>
    <w:div w:id="1816945136">
      <w:bodyDiv w:val="1"/>
      <w:marLeft w:val="0"/>
      <w:marRight w:val="0"/>
      <w:marTop w:val="0"/>
      <w:marBottom w:val="0"/>
      <w:divBdr>
        <w:top w:val="none" w:sz="0" w:space="0" w:color="auto"/>
        <w:left w:val="none" w:sz="0" w:space="0" w:color="auto"/>
        <w:bottom w:val="none" w:sz="0" w:space="0" w:color="auto"/>
        <w:right w:val="none" w:sz="0" w:space="0" w:color="auto"/>
      </w:divBdr>
    </w:div>
    <w:div w:id="1868175759">
      <w:bodyDiv w:val="1"/>
      <w:marLeft w:val="0"/>
      <w:marRight w:val="0"/>
      <w:marTop w:val="0"/>
      <w:marBottom w:val="0"/>
      <w:divBdr>
        <w:top w:val="none" w:sz="0" w:space="0" w:color="auto"/>
        <w:left w:val="none" w:sz="0" w:space="0" w:color="auto"/>
        <w:bottom w:val="none" w:sz="0" w:space="0" w:color="auto"/>
        <w:right w:val="none" w:sz="0" w:space="0" w:color="auto"/>
      </w:divBdr>
    </w:div>
    <w:div w:id="1902982641">
      <w:bodyDiv w:val="1"/>
      <w:marLeft w:val="0"/>
      <w:marRight w:val="0"/>
      <w:marTop w:val="0"/>
      <w:marBottom w:val="0"/>
      <w:divBdr>
        <w:top w:val="none" w:sz="0" w:space="0" w:color="auto"/>
        <w:left w:val="none" w:sz="0" w:space="0" w:color="auto"/>
        <w:bottom w:val="none" w:sz="0" w:space="0" w:color="auto"/>
        <w:right w:val="none" w:sz="0" w:space="0" w:color="auto"/>
      </w:divBdr>
    </w:div>
    <w:div w:id="1943491297">
      <w:bodyDiv w:val="1"/>
      <w:marLeft w:val="0"/>
      <w:marRight w:val="0"/>
      <w:marTop w:val="0"/>
      <w:marBottom w:val="0"/>
      <w:divBdr>
        <w:top w:val="none" w:sz="0" w:space="0" w:color="auto"/>
        <w:left w:val="none" w:sz="0" w:space="0" w:color="auto"/>
        <w:bottom w:val="none" w:sz="0" w:space="0" w:color="auto"/>
        <w:right w:val="none" w:sz="0" w:space="0" w:color="auto"/>
      </w:divBdr>
      <w:divsChild>
        <w:div w:id="101801015">
          <w:marLeft w:val="0"/>
          <w:marRight w:val="0"/>
          <w:marTop w:val="0"/>
          <w:marBottom w:val="0"/>
          <w:divBdr>
            <w:top w:val="none" w:sz="0" w:space="0" w:color="auto"/>
            <w:left w:val="none" w:sz="0" w:space="0" w:color="auto"/>
            <w:bottom w:val="none" w:sz="0" w:space="0" w:color="auto"/>
            <w:right w:val="none" w:sz="0" w:space="0" w:color="auto"/>
          </w:divBdr>
        </w:div>
        <w:div w:id="347173597">
          <w:marLeft w:val="0"/>
          <w:marRight w:val="0"/>
          <w:marTop w:val="0"/>
          <w:marBottom w:val="0"/>
          <w:divBdr>
            <w:top w:val="none" w:sz="0" w:space="0" w:color="auto"/>
            <w:left w:val="none" w:sz="0" w:space="0" w:color="auto"/>
            <w:bottom w:val="none" w:sz="0" w:space="0" w:color="auto"/>
            <w:right w:val="none" w:sz="0" w:space="0" w:color="auto"/>
          </w:divBdr>
        </w:div>
        <w:div w:id="356001610">
          <w:marLeft w:val="0"/>
          <w:marRight w:val="0"/>
          <w:marTop w:val="0"/>
          <w:marBottom w:val="0"/>
          <w:divBdr>
            <w:top w:val="none" w:sz="0" w:space="0" w:color="auto"/>
            <w:left w:val="none" w:sz="0" w:space="0" w:color="auto"/>
            <w:bottom w:val="none" w:sz="0" w:space="0" w:color="auto"/>
            <w:right w:val="none" w:sz="0" w:space="0" w:color="auto"/>
          </w:divBdr>
        </w:div>
        <w:div w:id="489443537">
          <w:marLeft w:val="0"/>
          <w:marRight w:val="0"/>
          <w:marTop w:val="0"/>
          <w:marBottom w:val="0"/>
          <w:divBdr>
            <w:top w:val="none" w:sz="0" w:space="0" w:color="auto"/>
            <w:left w:val="none" w:sz="0" w:space="0" w:color="auto"/>
            <w:bottom w:val="none" w:sz="0" w:space="0" w:color="auto"/>
            <w:right w:val="none" w:sz="0" w:space="0" w:color="auto"/>
          </w:divBdr>
        </w:div>
        <w:div w:id="589972667">
          <w:marLeft w:val="0"/>
          <w:marRight w:val="0"/>
          <w:marTop w:val="0"/>
          <w:marBottom w:val="0"/>
          <w:divBdr>
            <w:top w:val="none" w:sz="0" w:space="0" w:color="auto"/>
            <w:left w:val="none" w:sz="0" w:space="0" w:color="auto"/>
            <w:bottom w:val="none" w:sz="0" w:space="0" w:color="auto"/>
            <w:right w:val="none" w:sz="0" w:space="0" w:color="auto"/>
          </w:divBdr>
        </w:div>
        <w:div w:id="793476633">
          <w:marLeft w:val="0"/>
          <w:marRight w:val="0"/>
          <w:marTop w:val="0"/>
          <w:marBottom w:val="0"/>
          <w:divBdr>
            <w:top w:val="none" w:sz="0" w:space="0" w:color="auto"/>
            <w:left w:val="none" w:sz="0" w:space="0" w:color="auto"/>
            <w:bottom w:val="none" w:sz="0" w:space="0" w:color="auto"/>
            <w:right w:val="none" w:sz="0" w:space="0" w:color="auto"/>
          </w:divBdr>
        </w:div>
        <w:div w:id="832571386">
          <w:marLeft w:val="0"/>
          <w:marRight w:val="0"/>
          <w:marTop w:val="0"/>
          <w:marBottom w:val="0"/>
          <w:divBdr>
            <w:top w:val="none" w:sz="0" w:space="0" w:color="auto"/>
            <w:left w:val="none" w:sz="0" w:space="0" w:color="auto"/>
            <w:bottom w:val="none" w:sz="0" w:space="0" w:color="auto"/>
            <w:right w:val="none" w:sz="0" w:space="0" w:color="auto"/>
          </w:divBdr>
        </w:div>
        <w:div w:id="1121725915">
          <w:marLeft w:val="0"/>
          <w:marRight w:val="0"/>
          <w:marTop w:val="0"/>
          <w:marBottom w:val="0"/>
          <w:divBdr>
            <w:top w:val="none" w:sz="0" w:space="0" w:color="auto"/>
            <w:left w:val="none" w:sz="0" w:space="0" w:color="auto"/>
            <w:bottom w:val="none" w:sz="0" w:space="0" w:color="auto"/>
            <w:right w:val="none" w:sz="0" w:space="0" w:color="auto"/>
          </w:divBdr>
        </w:div>
        <w:div w:id="1195272593">
          <w:marLeft w:val="0"/>
          <w:marRight w:val="0"/>
          <w:marTop w:val="0"/>
          <w:marBottom w:val="0"/>
          <w:divBdr>
            <w:top w:val="none" w:sz="0" w:space="0" w:color="auto"/>
            <w:left w:val="none" w:sz="0" w:space="0" w:color="auto"/>
            <w:bottom w:val="none" w:sz="0" w:space="0" w:color="auto"/>
            <w:right w:val="none" w:sz="0" w:space="0" w:color="auto"/>
          </w:divBdr>
        </w:div>
        <w:div w:id="1326935934">
          <w:marLeft w:val="0"/>
          <w:marRight w:val="0"/>
          <w:marTop w:val="0"/>
          <w:marBottom w:val="0"/>
          <w:divBdr>
            <w:top w:val="none" w:sz="0" w:space="0" w:color="auto"/>
            <w:left w:val="none" w:sz="0" w:space="0" w:color="auto"/>
            <w:bottom w:val="none" w:sz="0" w:space="0" w:color="auto"/>
            <w:right w:val="none" w:sz="0" w:space="0" w:color="auto"/>
          </w:divBdr>
        </w:div>
        <w:div w:id="1340963604">
          <w:marLeft w:val="0"/>
          <w:marRight w:val="0"/>
          <w:marTop w:val="0"/>
          <w:marBottom w:val="0"/>
          <w:divBdr>
            <w:top w:val="none" w:sz="0" w:space="0" w:color="auto"/>
            <w:left w:val="none" w:sz="0" w:space="0" w:color="auto"/>
            <w:bottom w:val="none" w:sz="0" w:space="0" w:color="auto"/>
            <w:right w:val="none" w:sz="0" w:space="0" w:color="auto"/>
          </w:divBdr>
        </w:div>
        <w:div w:id="1341811047">
          <w:marLeft w:val="0"/>
          <w:marRight w:val="0"/>
          <w:marTop w:val="0"/>
          <w:marBottom w:val="0"/>
          <w:divBdr>
            <w:top w:val="none" w:sz="0" w:space="0" w:color="auto"/>
            <w:left w:val="none" w:sz="0" w:space="0" w:color="auto"/>
            <w:bottom w:val="none" w:sz="0" w:space="0" w:color="auto"/>
            <w:right w:val="none" w:sz="0" w:space="0" w:color="auto"/>
          </w:divBdr>
          <w:divsChild>
            <w:div w:id="1446584621">
              <w:marLeft w:val="-75"/>
              <w:marRight w:val="0"/>
              <w:marTop w:val="30"/>
              <w:marBottom w:val="30"/>
              <w:divBdr>
                <w:top w:val="none" w:sz="0" w:space="0" w:color="auto"/>
                <w:left w:val="none" w:sz="0" w:space="0" w:color="auto"/>
                <w:bottom w:val="none" w:sz="0" w:space="0" w:color="auto"/>
                <w:right w:val="none" w:sz="0" w:space="0" w:color="auto"/>
              </w:divBdr>
              <w:divsChild>
                <w:div w:id="128866716">
                  <w:marLeft w:val="0"/>
                  <w:marRight w:val="0"/>
                  <w:marTop w:val="0"/>
                  <w:marBottom w:val="0"/>
                  <w:divBdr>
                    <w:top w:val="none" w:sz="0" w:space="0" w:color="auto"/>
                    <w:left w:val="none" w:sz="0" w:space="0" w:color="auto"/>
                    <w:bottom w:val="none" w:sz="0" w:space="0" w:color="auto"/>
                    <w:right w:val="none" w:sz="0" w:space="0" w:color="auto"/>
                  </w:divBdr>
                  <w:divsChild>
                    <w:div w:id="727606212">
                      <w:marLeft w:val="0"/>
                      <w:marRight w:val="0"/>
                      <w:marTop w:val="0"/>
                      <w:marBottom w:val="0"/>
                      <w:divBdr>
                        <w:top w:val="none" w:sz="0" w:space="0" w:color="auto"/>
                        <w:left w:val="none" w:sz="0" w:space="0" w:color="auto"/>
                        <w:bottom w:val="none" w:sz="0" w:space="0" w:color="auto"/>
                        <w:right w:val="none" w:sz="0" w:space="0" w:color="auto"/>
                      </w:divBdr>
                    </w:div>
                  </w:divsChild>
                </w:div>
                <w:div w:id="420681941">
                  <w:marLeft w:val="0"/>
                  <w:marRight w:val="0"/>
                  <w:marTop w:val="0"/>
                  <w:marBottom w:val="0"/>
                  <w:divBdr>
                    <w:top w:val="none" w:sz="0" w:space="0" w:color="auto"/>
                    <w:left w:val="none" w:sz="0" w:space="0" w:color="auto"/>
                    <w:bottom w:val="none" w:sz="0" w:space="0" w:color="auto"/>
                    <w:right w:val="none" w:sz="0" w:space="0" w:color="auto"/>
                  </w:divBdr>
                  <w:divsChild>
                    <w:div w:id="488326056">
                      <w:marLeft w:val="0"/>
                      <w:marRight w:val="0"/>
                      <w:marTop w:val="0"/>
                      <w:marBottom w:val="0"/>
                      <w:divBdr>
                        <w:top w:val="none" w:sz="0" w:space="0" w:color="auto"/>
                        <w:left w:val="none" w:sz="0" w:space="0" w:color="auto"/>
                        <w:bottom w:val="none" w:sz="0" w:space="0" w:color="auto"/>
                        <w:right w:val="none" w:sz="0" w:space="0" w:color="auto"/>
                      </w:divBdr>
                    </w:div>
                  </w:divsChild>
                </w:div>
                <w:div w:id="482699716">
                  <w:marLeft w:val="0"/>
                  <w:marRight w:val="0"/>
                  <w:marTop w:val="0"/>
                  <w:marBottom w:val="0"/>
                  <w:divBdr>
                    <w:top w:val="none" w:sz="0" w:space="0" w:color="auto"/>
                    <w:left w:val="none" w:sz="0" w:space="0" w:color="auto"/>
                    <w:bottom w:val="none" w:sz="0" w:space="0" w:color="auto"/>
                    <w:right w:val="none" w:sz="0" w:space="0" w:color="auto"/>
                  </w:divBdr>
                  <w:divsChild>
                    <w:div w:id="1736122307">
                      <w:marLeft w:val="0"/>
                      <w:marRight w:val="0"/>
                      <w:marTop w:val="0"/>
                      <w:marBottom w:val="0"/>
                      <w:divBdr>
                        <w:top w:val="none" w:sz="0" w:space="0" w:color="auto"/>
                        <w:left w:val="none" w:sz="0" w:space="0" w:color="auto"/>
                        <w:bottom w:val="none" w:sz="0" w:space="0" w:color="auto"/>
                        <w:right w:val="none" w:sz="0" w:space="0" w:color="auto"/>
                      </w:divBdr>
                    </w:div>
                  </w:divsChild>
                </w:div>
                <w:div w:id="511070442">
                  <w:marLeft w:val="0"/>
                  <w:marRight w:val="0"/>
                  <w:marTop w:val="0"/>
                  <w:marBottom w:val="0"/>
                  <w:divBdr>
                    <w:top w:val="none" w:sz="0" w:space="0" w:color="auto"/>
                    <w:left w:val="none" w:sz="0" w:space="0" w:color="auto"/>
                    <w:bottom w:val="none" w:sz="0" w:space="0" w:color="auto"/>
                    <w:right w:val="none" w:sz="0" w:space="0" w:color="auto"/>
                  </w:divBdr>
                  <w:divsChild>
                    <w:div w:id="641227570">
                      <w:marLeft w:val="0"/>
                      <w:marRight w:val="0"/>
                      <w:marTop w:val="0"/>
                      <w:marBottom w:val="0"/>
                      <w:divBdr>
                        <w:top w:val="none" w:sz="0" w:space="0" w:color="auto"/>
                        <w:left w:val="none" w:sz="0" w:space="0" w:color="auto"/>
                        <w:bottom w:val="none" w:sz="0" w:space="0" w:color="auto"/>
                        <w:right w:val="none" w:sz="0" w:space="0" w:color="auto"/>
                      </w:divBdr>
                    </w:div>
                  </w:divsChild>
                </w:div>
                <w:div w:id="630671516">
                  <w:marLeft w:val="0"/>
                  <w:marRight w:val="0"/>
                  <w:marTop w:val="0"/>
                  <w:marBottom w:val="0"/>
                  <w:divBdr>
                    <w:top w:val="none" w:sz="0" w:space="0" w:color="auto"/>
                    <w:left w:val="none" w:sz="0" w:space="0" w:color="auto"/>
                    <w:bottom w:val="none" w:sz="0" w:space="0" w:color="auto"/>
                    <w:right w:val="none" w:sz="0" w:space="0" w:color="auto"/>
                  </w:divBdr>
                  <w:divsChild>
                    <w:div w:id="1209415892">
                      <w:marLeft w:val="0"/>
                      <w:marRight w:val="0"/>
                      <w:marTop w:val="0"/>
                      <w:marBottom w:val="0"/>
                      <w:divBdr>
                        <w:top w:val="none" w:sz="0" w:space="0" w:color="auto"/>
                        <w:left w:val="none" w:sz="0" w:space="0" w:color="auto"/>
                        <w:bottom w:val="none" w:sz="0" w:space="0" w:color="auto"/>
                        <w:right w:val="none" w:sz="0" w:space="0" w:color="auto"/>
                      </w:divBdr>
                    </w:div>
                  </w:divsChild>
                </w:div>
                <w:div w:id="638537711">
                  <w:marLeft w:val="0"/>
                  <w:marRight w:val="0"/>
                  <w:marTop w:val="0"/>
                  <w:marBottom w:val="0"/>
                  <w:divBdr>
                    <w:top w:val="none" w:sz="0" w:space="0" w:color="auto"/>
                    <w:left w:val="none" w:sz="0" w:space="0" w:color="auto"/>
                    <w:bottom w:val="none" w:sz="0" w:space="0" w:color="auto"/>
                    <w:right w:val="none" w:sz="0" w:space="0" w:color="auto"/>
                  </w:divBdr>
                  <w:divsChild>
                    <w:div w:id="1662585374">
                      <w:marLeft w:val="0"/>
                      <w:marRight w:val="0"/>
                      <w:marTop w:val="0"/>
                      <w:marBottom w:val="0"/>
                      <w:divBdr>
                        <w:top w:val="none" w:sz="0" w:space="0" w:color="auto"/>
                        <w:left w:val="none" w:sz="0" w:space="0" w:color="auto"/>
                        <w:bottom w:val="none" w:sz="0" w:space="0" w:color="auto"/>
                        <w:right w:val="none" w:sz="0" w:space="0" w:color="auto"/>
                      </w:divBdr>
                    </w:div>
                  </w:divsChild>
                </w:div>
                <w:div w:id="684139233">
                  <w:marLeft w:val="0"/>
                  <w:marRight w:val="0"/>
                  <w:marTop w:val="0"/>
                  <w:marBottom w:val="0"/>
                  <w:divBdr>
                    <w:top w:val="none" w:sz="0" w:space="0" w:color="auto"/>
                    <w:left w:val="none" w:sz="0" w:space="0" w:color="auto"/>
                    <w:bottom w:val="none" w:sz="0" w:space="0" w:color="auto"/>
                    <w:right w:val="none" w:sz="0" w:space="0" w:color="auto"/>
                  </w:divBdr>
                  <w:divsChild>
                    <w:div w:id="2019961743">
                      <w:marLeft w:val="0"/>
                      <w:marRight w:val="0"/>
                      <w:marTop w:val="0"/>
                      <w:marBottom w:val="0"/>
                      <w:divBdr>
                        <w:top w:val="none" w:sz="0" w:space="0" w:color="auto"/>
                        <w:left w:val="none" w:sz="0" w:space="0" w:color="auto"/>
                        <w:bottom w:val="none" w:sz="0" w:space="0" w:color="auto"/>
                        <w:right w:val="none" w:sz="0" w:space="0" w:color="auto"/>
                      </w:divBdr>
                    </w:div>
                  </w:divsChild>
                </w:div>
                <w:div w:id="759906932">
                  <w:marLeft w:val="0"/>
                  <w:marRight w:val="0"/>
                  <w:marTop w:val="0"/>
                  <w:marBottom w:val="0"/>
                  <w:divBdr>
                    <w:top w:val="none" w:sz="0" w:space="0" w:color="auto"/>
                    <w:left w:val="none" w:sz="0" w:space="0" w:color="auto"/>
                    <w:bottom w:val="none" w:sz="0" w:space="0" w:color="auto"/>
                    <w:right w:val="none" w:sz="0" w:space="0" w:color="auto"/>
                  </w:divBdr>
                  <w:divsChild>
                    <w:div w:id="1375349190">
                      <w:marLeft w:val="0"/>
                      <w:marRight w:val="0"/>
                      <w:marTop w:val="0"/>
                      <w:marBottom w:val="0"/>
                      <w:divBdr>
                        <w:top w:val="none" w:sz="0" w:space="0" w:color="auto"/>
                        <w:left w:val="none" w:sz="0" w:space="0" w:color="auto"/>
                        <w:bottom w:val="none" w:sz="0" w:space="0" w:color="auto"/>
                        <w:right w:val="none" w:sz="0" w:space="0" w:color="auto"/>
                      </w:divBdr>
                    </w:div>
                  </w:divsChild>
                </w:div>
                <w:div w:id="875773262">
                  <w:marLeft w:val="0"/>
                  <w:marRight w:val="0"/>
                  <w:marTop w:val="0"/>
                  <w:marBottom w:val="0"/>
                  <w:divBdr>
                    <w:top w:val="none" w:sz="0" w:space="0" w:color="auto"/>
                    <w:left w:val="none" w:sz="0" w:space="0" w:color="auto"/>
                    <w:bottom w:val="none" w:sz="0" w:space="0" w:color="auto"/>
                    <w:right w:val="none" w:sz="0" w:space="0" w:color="auto"/>
                  </w:divBdr>
                  <w:divsChild>
                    <w:div w:id="1567960732">
                      <w:marLeft w:val="0"/>
                      <w:marRight w:val="0"/>
                      <w:marTop w:val="0"/>
                      <w:marBottom w:val="0"/>
                      <w:divBdr>
                        <w:top w:val="none" w:sz="0" w:space="0" w:color="auto"/>
                        <w:left w:val="none" w:sz="0" w:space="0" w:color="auto"/>
                        <w:bottom w:val="none" w:sz="0" w:space="0" w:color="auto"/>
                        <w:right w:val="none" w:sz="0" w:space="0" w:color="auto"/>
                      </w:divBdr>
                    </w:div>
                  </w:divsChild>
                </w:div>
                <w:div w:id="1463383150">
                  <w:marLeft w:val="0"/>
                  <w:marRight w:val="0"/>
                  <w:marTop w:val="0"/>
                  <w:marBottom w:val="0"/>
                  <w:divBdr>
                    <w:top w:val="none" w:sz="0" w:space="0" w:color="auto"/>
                    <w:left w:val="none" w:sz="0" w:space="0" w:color="auto"/>
                    <w:bottom w:val="none" w:sz="0" w:space="0" w:color="auto"/>
                    <w:right w:val="none" w:sz="0" w:space="0" w:color="auto"/>
                  </w:divBdr>
                  <w:divsChild>
                    <w:div w:id="7122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8091">
          <w:marLeft w:val="0"/>
          <w:marRight w:val="0"/>
          <w:marTop w:val="0"/>
          <w:marBottom w:val="0"/>
          <w:divBdr>
            <w:top w:val="none" w:sz="0" w:space="0" w:color="auto"/>
            <w:left w:val="none" w:sz="0" w:space="0" w:color="auto"/>
            <w:bottom w:val="none" w:sz="0" w:space="0" w:color="auto"/>
            <w:right w:val="none" w:sz="0" w:space="0" w:color="auto"/>
          </w:divBdr>
        </w:div>
        <w:div w:id="1554580825">
          <w:marLeft w:val="0"/>
          <w:marRight w:val="0"/>
          <w:marTop w:val="0"/>
          <w:marBottom w:val="0"/>
          <w:divBdr>
            <w:top w:val="none" w:sz="0" w:space="0" w:color="auto"/>
            <w:left w:val="none" w:sz="0" w:space="0" w:color="auto"/>
            <w:bottom w:val="none" w:sz="0" w:space="0" w:color="auto"/>
            <w:right w:val="none" w:sz="0" w:space="0" w:color="auto"/>
          </w:divBdr>
        </w:div>
        <w:div w:id="1768961712">
          <w:marLeft w:val="0"/>
          <w:marRight w:val="0"/>
          <w:marTop w:val="0"/>
          <w:marBottom w:val="0"/>
          <w:divBdr>
            <w:top w:val="none" w:sz="0" w:space="0" w:color="auto"/>
            <w:left w:val="none" w:sz="0" w:space="0" w:color="auto"/>
            <w:bottom w:val="none" w:sz="0" w:space="0" w:color="auto"/>
            <w:right w:val="none" w:sz="0" w:space="0" w:color="auto"/>
          </w:divBdr>
        </w:div>
        <w:div w:id="2112161796">
          <w:marLeft w:val="0"/>
          <w:marRight w:val="0"/>
          <w:marTop w:val="0"/>
          <w:marBottom w:val="0"/>
          <w:divBdr>
            <w:top w:val="none" w:sz="0" w:space="0" w:color="auto"/>
            <w:left w:val="none" w:sz="0" w:space="0" w:color="auto"/>
            <w:bottom w:val="none" w:sz="0" w:space="0" w:color="auto"/>
            <w:right w:val="none" w:sz="0" w:space="0" w:color="auto"/>
          </w:divBdr>
        </w:div>
      </w:divsChild>
    </w:div>
    <w:div w:id="2007005837">
      <w:bodyDiv w:val="1"/>
      <w:marLeft w:val="0"/>
      <w:marRight w:val="0"/>
      <w:marTop w:val="0"/>
      <w:marBottom w:val="0"/>
      <w:divBdr>
        <w:top w:val="none" w:sz="0" w:space="0" w:color="auto"/>
        <w:left w:val="none" w:sz="0" w:space="0" w:color="auto"/>
        <w:bottom w:val="none" w:sz="0" w:space="0" w:color="auto"/>
        <w:right w:val="none" w:sz="0" w:space="0" w:color="auto"/>
      </w:divBdr>
      <w:divsChild>
        <w:div w:id="528295531">
          <w:marLeft w:val="0"/>
          <w:marRight w:val="0"/>
          <w:marTop w:val="0"/>
          <w:marBottom w:val="0"/>
          <w:divBdr>
            <w:top w:val="none" w:sz="0" w:space="0" w:color="auto"/>
            <w:left w:val="none" w:sz="0" w:space="0" w:color="auto"/>
            <w:bottom w:val="none" w:sz="0" w:space="0" w:color="auto"/>
            <w:right w:val="none" w:sz="0" w:space="0" w:color="auto"/>
          </w:divBdr>
          <w:divsChild>
            <w:div w:id="153764966">
              <w:marLeft w:val="0"/>
              <w:marRight w:val="0"/>
              <w:marTop w:val="0"/>
              <w:marBottom w:val="0"/>
              <w:divBdr>
                <w:top w:val="none" w:sz="0" w:space="0" w:color="auto"/>
                <w:left w:val="none" w:sz="0" w:space="0" w:color="auto"/>
                <w:bottom w:val="none" w:sz="0" w:space="0" w:color="auto"/>
                <w:right w:val="none" w:sz="0" w:space="0" w:color="auto"/>
              </w:divBdr>
              <w:divsChild>
                <w:div w:id="2102336404">
                  <w:marLeft w:val="0"/>
                  <w:marRight w:val="0"/>
                  <w:marTop w:val="0"/>
                  <w:marBottom w:val="0"/>
                  <w:divBdr>
                    <w:top w:val="single" w:sz="2" w:space="0" w:color="FFFFFF"/>
                    <w:left w:val="single" w:sz="2" w:space="0" w:color="FFFFFF"/>
                    <w:bottom w:val="single" w:sz="2" w:space="0" w:color="FFFFFF"/>
                    <w:right w:val="single" w:sz="2" w:space="0" w:color="FFFFFF"/>
                  </w:divBdr>
                  <w:divsChild>
                    <w:div w:id="235746840">
                      <w:marLeft w:val="0"/>
                      <w:marRight w:val="0"/>
                      <w:marTop w:val="0"/>
                      <w:marBottom w:val="0"/>
                      <w:divBdr>
                        <w:top w:val="none" w:sz="0" w:space="0" w:color="auto"/>
                        <w:left w:val="none" w:sz="0" w:space="0" w:color="auto"/>
                        <w:bottom w:val="none" w:sz="0" w:space="0" w:color="auto"/>
                        <w:right w:val="none" w:sz="0" w:space="0" w:color="auto"/>
                      </w:divBdr>
                      <w:divsChild>
                        <w:div w:id="1489711194">
                          <w:marLeft w:val="0"/>
                          <w:marRight w:val="0"/>
                          <w:marTop w:val="0"/>
                          <w:marBottom w:val="0"/>
                          <w:divBdr>
                            <w:top w:val="none" w:sz="0" w:space="0" w:color="auto"/>
                            <w:left w:val="none" w:sz="0" w:space="0" w:color="auto"/>
                            <w:bottom w:val="none" w:sz="0" w:space="0" w:color="auto"/>
                            <w:right w:val="none" w:sz="0" w:space="0" w:color="auto"/>
                          </w:divBdr>
                          <w:divsChild>
                            <w:div w:id="935402370">
                              <w:marLeft w:val="0"/>
                              <w:marRight w:val="0"/>
                              <w:marTop w:val="0"/>
                              <w:marBottom w:val="0"/>
                              <w:divBdr>
                                <w:top w:val="none" w:sz="0" w:space="0" w:color="auto"/>
                                <w:left w:val="none" w:sz="0" w:space="0" w:color="auto"/>
                                <w:bottom w:val="none" w:sz="0" w:space="0" w:color="auto"/>
                                <w:right w:val="none" w:sz="0" w:space="0" w:color="auto"/>
                              </w:divBdr>
                              <w:divsChild>
                                <w:div w:id="1882983693">
                                  <w:marLeft w:val="0"/>
                                  <w:marRight w:val="0"/>
                                  <w:marTop w:val="0"/>
                                  <w:marBottom w:val="0"/>
                                  <w:divBdr>
                                    <w:top w:val="none" w:sz="0" w:space="0" w:color="auto"/>
                                    <w:left w:val="none" w:sz="0" w:space="0" w:color="auto"/>
                                    <w:bottom w:val="none" w:sz="0" w:space="0" w:color="auto"/>
                                    <w:right w:val="none" w:sz="0" w:space="0" w:color="auto"/>
                                  </w:divBdr>
                                  <w:divsChild>
                                    <w:div w:id="1153908366">
                                      <w:marLeft w:val="0"/>
                                      <w:marRight w:val="0"/>
                                      <w:marTop w:val="0"/>
                                      <w:marBottom w:val="0"/>
                                      <w:divBdr>
                                        <w:top w:val="single" w:sz="4" w:space="0" w:color="auto"/>
                                        <w:left w:val="single" w:sz="4" w:space="0" w:color="auto"/>
                                        <w:bottom w:val="single" w:sz="4" w:space="0" w:color="auto"/>
                                        <w:right w:val="single" w:sz="4" w:space="0" w:color="auto"/>
                                      </w:divBdr>
                                    </w:div>
                                  </w:divsChild>
                                </w:div>
                              </w:divsChild>
                            </w:div>
                          </w:divsChild>
                        </w:div>
                      </w:divsChild>
                    </w:div>
                    <w:div w:id="685790296">
                      <w:marLeft w:val="0"/>
                      <w:marRight w:val="0"/>
                      <w:marTop w:val="0"/>
                      <w:marBottom w:val="0"/>
                      <w:divBdr>
                        <w:top w:val="none" w:sz="0" w:space="0" w:color="auto"/>
                        <w:left w:val="none" w:sz="0" w:space="0" w:color="auto"/>
                        <w:bottom w:val="none" w:sz="0" w:space="0" w:color="auto"/>
                        <w:right w:val="none" w:sz="0" w:space="0" w:color="auto"/>
                      </w:divBdr>
                      <w:divsChild>
                        <w:div w:id="1963917486">
                          <w:marLeft w:val="0"/>
                          <w:marRight w:val="0"/>
                          <w:marTop w:val="0"/>
                          <w:marBottom w:val="0"/>
                          <w:divBdr>
                            <w:top w:val="none" w:sz="0" w:space="0" w:color="auto"/>
                            <w:left w:val="none" w:sz="0" w:space="0" w:color="auto"/>
                            <w:bottom w:val="none" w:sz="0" w:space="0" w:color="auto"/>
                            <w:right w:val="none" w:sz="0" w:space="0" w:color="auto"/>
                          </w:divBdr>
                          <w:divsChild>
                            <w:div w:id="1627155286">
                              <w:marLeft w:val="0"/>
                              <w:marRight w:val="0"/>
                              <w:marTop w:val="0"/>
                              <w:marBottom w:val="0"/>
                              <w:divBdr>
                                <w:top w:val="none" w:sz="0" w:space="0" w:color="auto"/>
                                <w:left w:val="none" w:sz="0" w:space="0" w:color="auto"/>
                                <w:bottom w:val="none" w:sz="0" w:space="0" w:color="auto"/>
                                <w:right w:val="none" w:sz="0" w:space="0" w:color="auto"/>
                              </w:divBdr>
                              <w:divsChild>
                                <w:div w:id="79177420">
                                  <w:marLeft w:val="0"/>
                                  <w:marRight w:val="0"/>
                                  <w:marTop w:val="0"/>
                                  <w:marBottom w:val="0"/>
                                  <w:divBdr>
                                    <w:top w:val="none" w:sz="0" w:space="0" w:color="auto"/>
                                    <w:left w:val="none" w:sz="0" w:space="0" w:color="auto"/>
                                    <w:bottom w:val="none" w:sz="0" w:space="0" w:color="auto"/>
                                    <w:right w:val="none" w:sz="0" w:space="0" w:color="auto"/>
                                  </w:divBdr>
                                  <w:divsChild>
                                    <w:div w:id="1318342435">
                                      <w:marLeft w:val="0"/>
                                      <w:marRight w:val="0"/>
                                      <w:marTop w:val="0"/>
                                      <w:marBottom w:val="0"/>
                                      <w:divBdr>
                                        <w:top w:val="single" w:sz="2" w:space="0" w:color="BFBFBF"/>
                                        <w:left w:val="single" w:sz="2" w:space="0" w:color="BFBFBF"/>
                                        <w:bottom w:val="single" w:sz="2" w:space="0" w:color="BFBFBF"/>
                                        <w:right w:val="single" w:sz="4" w:space="0" w:color="BFBFBF"/>
                                      </w:divBdr>
                                    </w:div>
                                  </w:divsChild>
                                </w:div>
                              </w:divsChild>
                            </w:div>
                          </w:divsChild>
                        </w:div>
                      </w:divsChild>
                    </w:div>
                    <w:div w:id="1275138980">
                      <w:marLeft w:val="0"/>
                      <w:marRight w:val="0"/>
                      <w:marTop w:val="0"/>
                      <w:marBottom w:val="0"/>
                      <w:divBdr>
                        <w:top w:val="none" w:sz="0" w:space="0" w:color="auto"/>
                        <w:left w:val="none" w:sz="0" w:space="0" w:color="auto"/>
                        <w:bottom w:val="none" w:sz="0" w:space="0" w:color="auto"/>
                        <w:right w:val="none" w:sz="0" w:space="0" w:color="auto"/>
                      </w:divBdr>
                      <w:divsChild>
                        <w:div w:id="858589196">
                          <w:marLeft w:val="0"/>
                          <w:marRight w:val="0"/>
                          <w:marTop w:val="0"/>
                          <w:marBottom w:val="0"/>
                          <w:divBdr>
                            <w:top w:val="none" w:sz="0" w:space="0" w:color="auto"/>
                            <w:left w:val="none" w:sz="0" w:space="0" w:color="auto"/>
                            <w:bottom w:val="none" w:sz="0" w:space="0" w:color="auto"/>
                            <w:right w:val="none" w:sz="0" w:space="0" w:color="auto"/>
                          </w:divBdr>
                          <w:divsChild>
                            <w:div w:id="1563952977">
                              <w:marLeft w:val="0"/>
                              <w:marRight w:val="0"/>
                              <w:marTop w:val="0"/>
                              <w:marBottom w:val="0"/>
                              <w:divBdr>
                                <w:top w:val="none" w:sz="0" w:space="0" w:color="auto"/>
                                <w:left w:val="none" w:sz="0" w:space="0" w:color="auto"/>
                                <w:bottom w:val="none" w:sz="0" w:space="0" w:color="auto"/>
                                <w:right w:val="none" w:sz="0" w:space="0" w:color="auto"/>
                              </w:divBdr>
                              <w:divsChild>
                                <w:div w:id="1148092320">
                                  <w:marLeft w:val="0"/>
                                  <w:marRight w:val="0"/>
                                  <w:marTop w:val="0"/>
                                  <w:marBottom w:val="0"/>
                                  <w:divBdr>
                                    <w:top w:val="none" w:sz="0" w:space="0" w:color="auto"/>
                                    <w:left w:val="none" w:sz="0" w:space="0" w:color="auto"/>
                                    <w:bottom w:val="none" w:sz="0" w:space="0" w:color="auto"/>
                                    <w:right w:val="none" w:sz="0" w:space="0" w:color="auto"/>
                                  </w:divBdr>
                                  <w:divsChild>
                                    <w:div w:id="1212691131">
                                      <w:marLeft w:val="0"/>
                                      <w:marRight w:val="0"/>
                                      <w:marTop w:val="0"/>
                                      <w:marBottom w:val="0"/>
                                      <w:divBdr>
                                        <w:top w:val="single" w:sz="4" w:space="0" w:color="auto"/>
                                        <w:left w:val="single" w:sz="4" w:space="0" w:color="auto"/>
                                        <w:bottom w:val="single" w:sz="4" w:space="0" w:color="auto"/>
                                        <w:right w:val="single" w:sz="4" w:space="0" w:color="auto"/>
                                      </w:divBdr>
                                    </w:div>
                                  </w:divsChild>
                                </w:div>
                              </w:divsChild>
                            </w:div>
                          </w:divsChild>
                        </w:div>
                      </w:divsChild>
                    </w:div>
                    <w:div w:id="1909261127">
                      <w:marLeft w:val="0"/>
                      <w:marRight w:val="0"/>
                      <w:marTop w:val="0"/>
                      <w:marBottom w:val="0"/>
                      <w:divBdr>
                        <w:top w:val="none" w:sz="0" w:space="0" w:color="auto"/>
                        <w:left w:val="none" w:sz="0" w:space="0" w:color="auto"/>
                        <w:bottom w:val="none" w:sz="0" w:space="0" w:color="auto"/>
                        <w:right w:val="none" w:sz="0" w:space="0" w:color="auto"/>
                      </w:divBdr>
                      <w:divsChild>
                        <w:div w:id="1634215605">
                          <w:marLeft w:val="0"/>
                          <w:marRight w:val="0"/>
                          <w:marTop w:val="0"/>
                          <w:marBottom w:val="0"/>
                          <w:divBdr>
                            <w:top w:val="none" w:sz="0" w:space="0" w:color="auto"/>
                            <w:left w:val="none" w:sz="0" w:space="0" w:color="auto"/>
                            <w:bottom w:val="none" w:sz="0" w:space="0" w:color="auto"/>
                            <w:right w:val="none" w:sz="0" w:space="0" w:color="auto"/>
                          </w:divBdr>
                          <w:divsChild>
                            <w:div w:id="1662536868">
                              <w:marLeft w:val="0"/>
                              <w:marRight w:val="0"/>
                              <w:marTop w:val="0"/>
                              <w:marBottom w:val="0"/>
                              <w:divBdr>
                                <w:top w:val="none" w:sz="0" w:space="0" w:color="auto"/>
                                <w:left w:val="none" w:sz="0" w:space="0" w:color="auto"/>
                                <w:bottom w:val="none" w:sz="0" w:space="0" w:color="auto"/>
                                <w:right w:val="none" w:sz="0" w:space="0" w:color="auto"/>
                              </w:divBdr>
                              <w:divsChild>
                                <w:div w:id="968585743">
                                  <w:marLeft w:val="0"/>
                                  <w:marRight w:val="0"/>
                                  <w:marTop w:val="0"/>
                                  <w:marBottom w:val="0"/>
                                  <w:divBdr>
                                    <w:top w:val="none" w:sz="0" w:space="0" w:color="auto"/>
                                    <w:left w:val="none" w:sz="0" w:space="0" w:color="auto"/>
                                    <w:bottom w:val="none" w:sz="0" w:space="0" w:color="auto"/>
                                    <w:right w:val="none" w:sz="0" w:space="0" w:color="auto"/>
                                  </w:divBdr>
                                  <w:divsChild>
                                    <w:div w:id="1553420659">
                                      <w:marLeft w:val="0"/>
                                      <w:marRight w:val="0"/>
                                      <w:marTop w:val="0"/>
                                      <w:marBottom w:val="0"/>
                                      <w:divBdr>
                                        <w:top w:val="single" w:sz="4" w:space="0" w:color="auto"/>
                                        <w:left w:val="single" w:sz="4" w:space="0" w:color="auto"/>
                                        <w:bottom w:val="single" w:sz="4" w:space="0" w:color="auto"/>
                                        <w:right w:val="single" w:sz="4" w:space="0" w:color="auto"/>
                                      </w:divBdr>
                                    </w:div>
                                  </w:divsChild>
                                </w:div>
                              </w:divsChild>
                            </w:div>
                          </w:divsChild>
                        </w:div>
                      </w:divsChild>
                    </w:div>
                  </w:divsChild>
                </w:div>
              </w:divsChild>
            </w:div>
          </w:divsChild>
        </w:div>
        <w:div w:id="1240168071">
          <w:marLeft w:val="0"/>
          <w:marRight w:val="0"/>
          <w:marTop w:val="0"/>
          <w:marBottom w:val="0"/>
          <w:divBdr>
            <w:top w:val="none" w:sz="0" w:space="0" w:color="auto"/>
            <w:left w:val="none" w:sz="0" w:space="0" w:color="auto"/>
            <w:bottom w:val="none" w:sz="0" w:space="0" w:color="auto"/>
            <w:right w:val="none" w:sz="0" w:space="0" w:color="auto"/>
          </w:divBdr>
          <w:divsChild>
            <w:div w:id="1489978324">
              <w:marLeft w:val="0"/>
              <w:marRight w:val="0"/>
              <w:marTop w:val="0"/>
              <w:marBottom w:val="0"/>
              <w:divBdr>
                <w:top w:val="none" w:sz="0" w:space="0" w:color="auto"/>
                <w:left w:val="none" w:sz="0" w:space="0" w:color="auto"/>
                <w:bottom w:val="none" w:sz="0" w:space="0" w:color="auto"/>
                <w:right w:val="none" w:sz="0" w:space="0" w:color="auto"/>
              </w:divBdr>
              <w:divsChild>
                <w:div w:id="329993500">
                  <w:marLeft w:val="0"/>
                  <w:marRight w:val="0"/>
                  <w:marTop w:val="0"/>
                  <w:marBottom w:val="0"/>
                  <w:divBdr>
                    <w:top w:val="single" w:sz="2" w:space="0" w:color="FFFFFF"/>
                    <w:left w:val="single" w:sz="2" w:space="0" w:color="FFFFFF"/>
                    <w:bottom w:val="single" w:sz="2" w:space="0" w:color="FFFFFF"/>
                    <w:right w:val="single" w:sz="2" w:space="0" w:color="FFFFFF"/>
                  </w:divBdr>
                  <w:divsChild>
                    <w:div w:id="114446905">
                      <w:marLeft w:val="0"/>
                      <w:marRight w:val="0"/>
                      <w:marTop w:val="0"/>
                      <w:marBottom w:val="0"/>
                      <w:divBdr>
                        <w:top w:val="none" w:sz="0" w:space="0" w:color="auto"/>
                        <w:left w:val="none" w:sz="0" w:space="0" w:color="auto"/>
                        <w:bottom w:val="none" w:sz="0" w:space="0" w:color="auto"/>
                        <w:right w:val="none" w:sz="0" w:space="0" w:color="auto"/>
                      </w:divBdr>
                      <w:divsChild>
                        <w:div w:id="447431378">
                          <w:marLeft w:val="0"/>
                          <w:marRight w:val="0"/>
                          <w:marTop w:val="0"/>
                          <w:marBottom w:val="0"/>
                          <w:divBdr>
                            <w:top w:val="none" w:sz="0" w:space="0" w:color="auto"/>
                            <w:left w:val="none" w:sz="0" w:space="0" w:color="auto"/>
                            <w:bottom w:val="none" w:sz="0" w:space="0" w:color="auto"/>
                            <w:right w:val="none" w:sz="0" w:space="0" w:color="auto"/>
                          </w:divBdr>
                          <w:divsChild>
                            <w:div w:id="648707321">
                              <w:marLeft w:val="0"/>
                              <w:marRight w:val="0"/>
                              <w:marTop w:val="0"/>
                              <w:marBottom w:val="0"/>
                              <w:divBdr>
                                <w:top w:val="none" w:sz="0" w:space="0" w:color="auto"/>
                                <w:left w:val="none" w:sz="0" w:space="0" w:color="auto"/>
                                <w:bottom w:val="none" w:sz="0" w:space="0" w:color="auto"/>
                                <w:right w:val="none" w:sz="0" w:space="0" w:color="auto"/>
                              </w:divBdr>
                              <w:divsChild>
                                <w:div w:id="2147383709">
                                  <w:marLeft w:val="0"/>
                                  <w:marRight w:val="0"/>
                                  <w:marTop w:val="0"/>
                                  <w:marBottom w:val="0"/>
                                  <w:divBdr>
                                    <w:top w:val="none" w:sz="0" w:space="0" w:color="auto"/>
                                    <w:left w:val="none" w:sz="0" w:space="0" w:color="auto"/>
                                    <w:bottom w:val="none" w:sz="0" w:space="0" w:color="auto"/>
                                    <w:right w:val="none" w:sz="0" w:space="0" w:color="auto"/>
                                  </w:divBdr>
                                  <w:divsChild>
                                    <w:div w:id="1407221662">
                                      <w:marLeft w:val="0"/>
                                      <w:marRight w:val="0"/>
                                      <w:marTop w:val="0"/>
                                      <w:marBottom w:val="0"/>
                                      <w:divBdr>
                                        <w:top w:val="single" w:sz="4" w:space="0" w:color="auto"/>
                                        <w:left w:val="single" w:sz="4" w:space="0" w:color="auto"/>
                                        <w:bottom w:val="single" w:sz="4" w:space="0" w:color="auto"/>
                                        <w:right w:val="single" w:sz="4" w:space="0" w:color="auto"/>
                                      </w:divBdr>
                                    </w:div>
                                  </w:divsChild>
                                </w:div>
                              </w:divsChild>
                            </w:div>
                          </w:divsChild>
                        </w:div>
                      </w:divsChild>
                    </w:div>
                    <w:div w:id="332539063">
                      <w:marLeft w:val="0"/>
                      <w:marRight w:val="0"/>
                      <w:marTop w:val="0"/>
                      <w:marBottom w:val="0"/>
                      <w:divBdr>
                        <w:top w:val="none" w:sz="0" w:space="0" w:color="auto"/>
                        <w:left w:val="none" w:sz="0" w:space="0" w:color="auto"/>
                        <w:bottom w:val="none" w:sz="0" w:space="0" w:color="auto"/>
                        <w:right w:val="none" w:sz="0" w:space="0" w:color="auto"/>
                      </w:divBdr>
                      <w:divsChild>
                        <w:div w:id="978532620">
                          <w:marLeft w:val="0"/>
                          <w:marRight w:val="0"/>
                          <w:marTop w:val="0"/>
                          <w:marBottom w:val="0"/>
                          <w:divBdr>
                            <w:top w:val="none" w:sz="0" w:space="0" w:color="auto"/>
                            <w:left w:val="none" w:sz="0" w:space="0" w:color="auto"/>
                            <w:bottom w:val="none" w:sz="0" w:space="0" w:color="auto"/>
                            <w:right w:val="none" w:sz="0" w:space="0" w:color="auto"/>
                          </w:divBdr>
                          <w:divsChild>
                            <w:div w:id="1902015427">
                              <w:marLeft w:val="0"/>
                              <w:marRight w:val="0"/>
                              <w:marTop w:val="0"/>
                              <w:marBottom w:val="0"/>
                              <w:divBdr>
                                <w:top w:val="none" w:sz="0" w:space="0" w:color="auto"/>
                                <w:left w:val="none" w:sz="0" w:space="0" w:color="auto"/>
                                <w:bottom w:val="none" w:sz="0" w:space="0" w:color="auto"/>
                                <w:right w:val="none" w:sz="0" w:space="0" w:color="auto"/>
                              </w:divBdr>
                              <w:divsChild>
                                <w:div w:id="1047336934">
                                  <w:marLeft w:val="0"/>
                                  <w:marRight w:val="0"/>
                                  <w:marTop w:val="0"/>
                                  <w:marBottom w:val="0"/>
                                  <w:divBdr>
                                    <w:top w:val="none" w:sz="0" w:space="0" w:color="auto"/>
                                    <w:left w:val="none" w:sz="0" w:space="0" w:color="auto"/>
                                    <w:bottom w:val="none" w:sz="0" w:space="0" w:color="auto"/>
                                    <w:right w:val="none" w:sz="0" w:space="0" w:color="auto"/>
                                  </w:divBdr>
                                  <w:divsChild>
                                    <w:div w:id="1980764616">
                                      <w:marLeft w:val="0"/>
                                      <w:marRight w:val="0"/>
                                      <w:marTop w:val="0"/>
                                      <w:marBottom w:val="0"/>
                                      <w:divBdr>
                                        <w:top w:val="single" w:sz="4" w:space="0" w:color="auto"/>
                                        <w:left w:val="single" w:sz="4" w:space="0" w:color="auto"/>
                                        <w:bottom w:val="single" w:sz="4" w:space="0" w:color="auto"/>
                                        <w:right w:val="single" w:sz="4" w:space="0" w:color="auto"/>
                                      </w:divBdr>
                                    </w:div>
                                  </w:divsChild>
                                </w:div>
                              </w:divsChild>
                            </w:div>
                          </w:divsChild>
                        </w:div>
                      </w:divsChild>
                    </w:div>
                    <w:div w:id="831064554">
                      <w:marLeft w:val="0"/>
                      <w:marRight w:val="0"/>
                      <w:marTop w:val="0"/>
                      <w:marBottom w:val="0"/>
                      <w:divBdr>
                        <w:top w:val="none" w:sz="0" w:space="0" w:color="auto"/>
                        <w:left w:val="none" w:sz="0" w:space="0" w:color="auto"/>
                        <w:bottom w:val="none" w:sz="0" w:space="0" w:color="auto"/>
                        <w:right w:val="none" w:sz="0" w:space="0" w:color="auto"/>
                      </w:divBdr>
                      <w:divsChild>
                        <w:div w:id="454953445">
                          <w:marLeft w:val="0"/>
                          <w:marRight w:val="0"/>
                          <w:marTop w:val="0"/>
                          <w:marBottom w:val="0"/>
                          <w:divBdr>
                            <w:top w:val="none" w:sz="0" w:space="0" w:color="auto"/>
                            <w:left w:val="none" w:sz="0" w:space="0" w:color="auto"/>
                            <w:bottom w:val="none" w:sz="0" w:space="0" w:color="auto"/>
                            <w:right w:val="none" w:sz="0" w:space="0" w:color="auto"/>
                          </w:divBdr>
                          <w:divsChild>
                            <w:div w:id="1793014011">
                              <w:marLeft w:val="0"/>
                              <w:marRight w:val="0"/>
                              <w:marTop w:val="0"/>
                              <w:marBottom w:val="0"/>
                              <w:divBdr>
                                <w:top w:val="none" w:sz="0" w:space="0" w:color="auto"/>
                                <w:left w:val="none" w:sz="0" w:space="0" w:color="auto"/>
                                <w:bottom w:val="none" w:sz="0" w:space="0" w:color="auto"/>
                                <w:right w:val="none" w:sz="0" w:space="0" w:color="auto"/>
                              </w:divBdr>
                              <w:divsChild>
                                <w:div w:id="700863009">
                                  <w:marLeft w:val="0"/>
                                  <w:marRight w:val="0"/>
                                  <w:marTop w:val="0"/>
                                  <w:marBottom w:val="0"/>
                                  <w:divBdr>
                                    <w:top w:val="none" w:sz="0" w:space="0" w:color="auto"/>
                                    <w:left w:val="none" w:sz="0" w:space="0" w:color="auto"/>
                                    <w:bottom w:val="none" w:sz="0" w:space="0" w:color="auto"/>
                                    <w:right w:val="none" w:sz="0" w:space="0" w:color="auto"/>
                                  </w:divBdr>
                                  <w:divsChild>
                                    <w:div w:id="1813134488">
                                      <w:marLeft w:val="0"/>
                                      <w:marRight w:val="0"/>
                                      <w:marTop w:val="0"/>
                                      <w:marBottom w:val="0"/>
                                      <w:divBdr>
                                        <w:top w:val="single" w:sz="4" w:space="0" w:color="auto"/>
                                        <w:left w:val="single" w:sz="4" w:space="0" w:color="auto"/>
                                        <w:bottom w:val="single" w:sz="4" w:space="0" w:color="auto"/>
                                        <w:right w:val="single" w:sz="4" w:space="0" w:color="auto"/>
                                      </w:divBdr>
                                    </w:div>
                                  </w:divsChild>
                                </w:div>
                              </w:divsChild>
                            </w:div>
                          </w:divsChild>
                        </w:div>
                      </w:divsChild>
                    </w:div>
                  </w:divsChild>
                </w:div>
              </w:divsChild>
            </w:div>
          </w:divsChild>
        </w:div>
      </w:divsChild>
    </w:div>
    <w:div w:id="2013676668">
      <w:bodyDiv w:val="1"/>
      <w:marLeft w:val="0"/>
      <w:marRight w:val="0"/>
      <w:marTop w:val="0"/>
      <w:marBottom w:val="0"/>
      <w:divBdr>
        <w:top w:val="none" w:sz="0" w:space="0" w:color="auto"/>
        <w:left w:val="none" w:sz="0" w:space="0" w:color="auto"/>
        <w:bottom w:val="none" w:sz="0" w:space="0" w:color="auto"/>
        <w:right w:val="none" w:sz="0" w:space="0" w:color="auto"/>
      </w:divBdr>
      <w:divsChild>
        <w:div w:id="614337604">
          <w:marLeft w:val="0"/>
          <w:marRight w:val="0"/>
          <w:marTop w:val="0"/>
          <w:marBottom w:val="0"/>
          <w:divBdr>
            <w:top w:val="none" w:sz="0" w:space="0" w:color="auto"/>
            <w:left w:val="none" w:sz="0" w:space="0" w:color="auto"/>
            <w:bottom w:val="none" w:sz="0" w:space="0" w:color="auto"/>
            <w:right w:val="none" w:sz="0" w:space="0" w:color="auto"/>
          </w:divBdr>
        </w:div>
        <w:div w:id="628440351">
          <w:marLeft w:val="0"/>
          <w:marRight w:val="0"/>
          <w:marTop w:val="0"/>
          <w:marBottom w:val="0"/>
          <w:divBdr>
            <w:top w:val="none" w:sz="0" w:space="0" w:color="auto"/>
            <w:left w:val="none" w:sz="0" w:space="0" w:color="auto"/>
            <w:bottom w:val="none" w:sz="0" w:space="0" w:color="auto"/>
            <w:right w:val="none" w:sz="0" w:space="0" w:color="auto"/>
          </w:divBdr>
        </w:div>
        <w:div w:id="871966772">
          <w:marLeft w:val="0"/>
          <w:marRight w:val="0"/>
          <w:marTop w:val="0"/>
          <w:marBottom w:val="0"/>
          <w:divBdr>
            <w:top w:val="none" w:sz="0" w:space="0" w:color="auto"/>
            <w:left w:val="none" w:sz="0" w:space="0" w:color="auto"/>
            <w:bottom w:val="none" w:sz="0" w:space="0" w:color="auto"/>
            <w:right w:val="none" w:sz="0" w:space="0" w:color="auto"/>
          </w:divBdr>
        </w:div>
        <w:div w:id="1151480316">
          <w:marLeft w:val="0"/>
          <w:marRight w:val="0"/>
          <w:marTop w:val="0"/>
          <w:marBottom w:val="0"/>
          <w:divBdr>
            <w:top w:val="none" w:sz="0" w:space="0" w:color="auto"/>
            <w:left w:val="none" w:sz="0" w:space="0" w:color="auto"/>
            <w:bottom w:val="none" w:sz="0" w:space="0" w:color="auto"/>
            <w:right w:val="none" w:sz="0" w:space="0" w:color="auto"/>
          </w:divBdr>
        </w:div>
        <w:div w:id="1475947070">
          <w:marLeft w:val="0"/>
          <w:marRight w:val="0"/>
          <w:marTop w:val="0"/>
          <w:marBottom w:val="0"/>
          <w:divBdr>
            <w:top w:val="none" w:sz="0" w:space="0" w:color="auto"/>
            <w:left w:val="none" w:sz="0" w:space="0" w:color="auto"/>
            <w:bottom w:val="none" w:sz="0" w:space="0" w:color="auto"/>
            <w:right w:val="none" w:sz="0" w:space="0" w:color="auto"/>
          </w:divBdr>
        </w:div>
      </w:divsChild>
    </w:div>
    <w:div w:id="2014645065">
      <w:bodyDiv w:val="1"/>
      <w:marLeft w:val="0"/>
      <w:marRight w:val="0"/>
      <w:marTop w:val="0"/>
      <w:marBottom w:val="0"/>
      <w:divBdr>
        <w:top w:val="none" w:sz="0" w:space="0" w:color="auto"/>
        <w:left w:val="none" w:sz="0" w:space="0" w:color="auto"/>
        <w:bottom w:val="none" w:sz="0" w:space="0" w:color="auto"/>
        <w:right w:val="none" w:sz="0" w:space="0" w:color="auto"/>
      </w:divBdr>
    </w:div>
    <w:div w:id="2025663039">
      <w:bodyDiv w:val="1"/>
      <w:marLeft w:val="0"/>
      <w:marRight w:val="0"/>
      <w:marTop w:val="0"/>
      <w:marBottom w:val="0"/>
      <w:divBdr>
        <w:top w:val="none" w:sz="0" w:space="0" w:color="auto"/>
        <w:left w:val="none" w:sz="0" w:space="0" w:color="auto"/>
        <w:bottom w:val="none" w:sz="0" w:space="0" w:color="auto"/>
        <w:right w:val="none" w:sz="0" w:space="0" w:color="auto"/>
      </w:divBdr>
    </w:div>
    <w:div w:id="2049330646">
      <w:bodyDiv w:val="1"/>
      <w:marLeft w:val="0"/>
      <w:marRight w:val="0"/>
      <w:marTop w:val="0"/>
      <w:marBottom w:val="0"/>
      <w:divBdr>
        <w:top w:val="none" w:sz="0" w:space="0" w:color="auto"/>
        <w:left w:val="none" w:sz="0" w:space="0" w:color="auto"/>
        <w:bottom w:val="none" w:sz="0" w:space="0" w:color="auto"/>
        <w:right w:val="none" w:sz="0" w:space="0" w:color="auto"/>
      </w:divBdr>
    </w:div>
    <w:div w:id="2055738912">
      <w:bodyDiv w:val="1"/>
      <w:marLeft w:val="0"/>
      <w:marRight w:val="0"/>
      <w:marTop w:val="0"/>
      <w:marBottom w:val="0"/>
      <w:divBdr>
        <w:top w:val="none" w:sz="0" w:space="0" w:color="auto"/>
        <w:left w:val="none" w:sz="0" w:space="0" w:color="auto"/>
        <w:bottom w:val="none" w:sz="0" w:space="0" w:color="auto"/>
        <w:right w:val="none" w:sz="0" w:space="0" w:color="auto"/>
      </w:divBdr>
    </w:div>
    <w:div w:id="2061853500">
      <w:bodyDiv w:val="1"/>
      <w:marLeft w:val="0"/>
      <w:marRight w:val="0"/>
      <w:marTop w:val="0"/>
      <w:marBottom w:val="0"/>
      <w:divBdr>
        <w:top w:val="none" w:sz="0" w:space="0" w:color="auto"/>
        <w:left w:val="none" w:sz="0" w:space="0" w:color="auto"/>
        <w:bottom w:val="none" w:sz="0" w:space="0" w:color="auto"/>
        <w:right w:val="none" w:sz="0" w:space="0" w:color="auto"/>
      </w:divBdr>
    </w:div>
    <w:div w:id="2067220906">
      <w:bodyDiv w:val="1"/>
      <w:marLeft w:val="0"/>
      <w:marRight w:val="0"/>
      <w:marTop w:val="0"/>
      <w:marBottom w:val="0"/>
      <w:divBdr>
        <w:top w:val="none" w:sz="0" w:space="0" w:color="auto"/>
        <w:left w:val="none" w:sz="0" w:space="0" w:color="auto"/>
        <w:bottom w:val="none" w:sz="0" w:space="0" w:color="auto"/>
        <w:right w:val="none" w:sz="0" w:space="0" w:color="auto"/>
      </w:divBdr>
    </w:div>
    <w:div w:id="2088450862">
      <w:bodyDiv w:val="1"/>
      <w:marLeft w:val="0"/>
      <w:marRight w:val="0"/>
      <w:marTop w:val="0"/>
      <w:marBottom w:val="0"/>
      <w:divBdr>
        <w:top w:val="none" w:sz="0" w:space="0" w:color="auto"/>
        <w:left w:val="none" w:sz="0" w:space="0" w:color="auto"/>
        <w:bottom w:val="none" w:sz="0" w:space="0" w:color="auto"/>
        <w:right w:val="none" w:sz="0" w:space="0" w:color="auto"/>
      </w:divBdr>
    </w:div>
    <w:div w:id="2090226891">
      <w:bodyDiv w:val="1"/>
      <w:marLeft w:val="0"/>
      <w:marRight w:val="0"/>
      <w:marTop w:val="0"/>
      <w:marBottom w:val="0"/>
      <w:divBdr>
        <w:top w:val="none" w:sz="0" w:space="0" w:color="auto"/>
        <w:left w:val="none" w:sz="0" w:space="0" w:color="auto"/>
        <w:bottom w:val="none" w:sz="0" w:space="0" w:color="auto"/>
        <w:right w:val="none" w:sz="0" w:space="0" w:color="auto"/>
      </w:divBdr>
    </w:div>
    <w:div w:id="2091123461">
      <w:bodyDiv w:val="1"/>
      <w:marLeft w:val="0"/>
      <w:marRight w:val="0"/>
      <w:marTop w:val="0"/>
      <w:marBottom w:val="0"/>
      <w:divBdr>
        <w:top w:val="none" w:sz="0" w:space="0" w:color="auto"/>
        <w:left w:val="none" w:sz="0" w:space="0" w:color="auto"/>
        <w:bottom w:val="none" w:sz="0" w:space="0" w:color="auto"/>
        <w:right w:val="none" w:sz="0" w:space="0" w:color="auto"/>
      </w:divBdr>
      <w:divsChild>
        <w:div w:id="61414489">
          <w:marLeft w:val="0"/>
          <w:marRight w:val="0"/>
          <w:marTop w:val="0"/>
          <w:marBottom w:val="0"/>
          <w:divBdr>
            <w:top w:val="none" w:sz="0" w:space="0" w:color="auto"/>
            <w:left w:val="none" w:sz="0" w:space="0" w:color="auto"/>
            <w:bottom w:val="none" w:sz="0" w:space="0" w:color="auto"/>
            <w:right w:val="none" w:sz="0" w:space="0" w:color="auto"/>
          </w:divBdr>
        </w:div>
        <w:div w:id="401752699">
          <w:marLeft w:val="0"/>
          <w:marRight w:val="0"/>
          <w:marTop w:val="0"/>
          <w:marBottom w:val="0"/>
          <w:divBdr>
            <w:top w:val="none" w:sz="0" w:space="0" w:color="auto"/>
            <w:left w:val="none" w:sz="0" w:space="0" w:color="auto"/>
            <w:bottom w:val="none" w:sz="0" w:space="0" w:color="auto"/>
            <w:right w:val="none" w:sz="0" w:space="0" w:color="auto"/>
          </w:divBdr>
        </w:div>
        <w:div w:id="1762408642">
          <w:marLeft w:val="0"/>
          <w:marRight w:val="0"/>
          <w:marTop w:val="0"/>
          <w:marBottom w:val="0"/>
          <w:divBdr>
            <w:top w:val="none" w:sz="0" w:space="0" w:color="auto"/>
            <w:left w:val="none" w:sz="0" w:space="0" w:color="auto"/>
            <w:bottom w:val="none" w:sz="0" w:space="0" w:color="auto"/>
            <w:right w:val="none" w:sz="0" w:space="0" w:color="auto"/>
          </w:divBdr>
        </w:div>
      </w:divsChild>
    </w:div>
    <w:div w:id="2101174665">
      <w:bodyDiv w:val="1"/>
      <w:marLeft w:val="0"/>
      <w:marRight w:val="0"/>
      <w:marTop w:val="0"/>
      <w:marBottom w:val="0"/>
      <w:divBdr>
        <w:top w:val="none" w:sz="0" w:space="0" w:color="auto"/>
        <w:left w:val="none" w:sz="0" w:space="0" w:color="auto"/>
        <w:bottom w:val="none" w:sz="0" w:space="0" w:color="auto"/>
        <w:right w:val="none" w:sz="0" w:space="0" w:color="auto"/>
      </w:divBdr>
    </w:div>
    <w:div w:id="2101559504">
      <w:bodyDiv w:val="1"/>
      <w:marLeft w:val="0"/>
      <w:marRight w:val="0"/>
      <w:marTop w:val="0"/>
      <w:marBottom w:val="0"/>
      <w:divBdr>
        <w:top w:val="none" w:sz="0" w:space="0" w:color="auto"/>
        <w:left w:val="none" w:sz="0" w:space="0" w:color="auto"/>
        <w:bottom w:val="none" w:sz="0" w:space="0" w:color="auto"/>
        <w:right w:val="none" w:sz="0" w:space="0" w:color="auto"/>
      </w:divBdr>
    </w:div>
    <w:div w:id="2141419165">
      <w:bodyDiv w:val="1"/>
      <w:marLeft w:val="0"/>
      <w:marRight w:val="0"/>
      <w:marTop w:val="0"/>
      <w:marBottom w:val="0"/>
      <w:divBdr>
        <w:top w:val="none" w:sz="0" w:space="0" w:color="auto"/>
        <w:left w:val="none" w:sz="0" w:space="0" w:color="auto"/>
        <w:bottom w:val="none" w:sz="0" w:space="0" w:color="auto"/>
        <w:right w:val="none" w:sz="0" w:space="0" w:color="auto"/>
      </w:divBdr>
    </w:div>
    <w:div w:id="214237802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reliefweb.int/report/lebanon/protection-monitoring-situation-forcibly-displaced-syrians-lebanon-1st-quarter-202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ialebanon.unhcr.org/vasyr/" TargetMode="External"/><Relationship Id="rId2" Type="http://schemas.openxmlformats.org/officeDocument/2006/relationships/customXml" Target="../customXml/item2.xml"/><Relationship Id="rId16" Type="http://schemas.openxmlformats.org/officeDocument/2006/relationships/hyperlink" Target="https://data.unhcr.org/en/documents/details/11422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nhcr.org/media/2025-operational-framework-voluntary-return-syrian-refugees-and-idp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ata.unhcr.org/en/documents/details/116404" TargetMode="External"/><Relationship Id="rId3" Type="http://schemas.openxmlformats.org/officeDocument/2006/relationships/hyperlink" Target="https://www.unocha.org/publications/report/syrian-arab-republic/syrian-arab-republic-humanitarian-response-priorities-january-december-2025" TargetMode="External"/><Relationship Id="rId7" Type="http://schemas.openxmlformats.org/officeDocument/2006/relationships/hyperlink" Target="https://www.cccmcluster.org/sites/default/files/2025-03/Movement_intention_IDPs_NWS_Key_findings_Final_0.pdf" TargetMode="External"/><Relationship Id="rId2" Type="http://schemas.openxmlformats.org/officeDocument/2006/relationships/hyperlink" Target="https://data.unhcr.org/en/country/syr" TargetMode="External"/><Relationship Id="rId1" Type="http://schemas.openxmlformats.org/officeDocument/2006/relationships/hyperlink" Target="https://www.unhcr.org/media/syria-situation-crisis-regional-flash-update-43?utm_source=Klaviyo&amp;utm_medium=email&amp;_kx=LMJKfvlgsHvMzlnS0PObABkgBPtGWaJybcpnLCw5QnI.SkVQND" TargetMode="External"/><Relationship Id="rId6" Type="http://schemas.openxmlformats.org/officeDocument/2006/relationships/hyperlink" Target="https://www.unhcr.org/media/flash-regional-survey-syrian-refugees-perceptions-and-intentions-return-syria" TargetMode="External"/><Relationship Id="rId5" Type="http://schemas.openxmlformats.org/officeDocument/2006/relationships/hyperlink" Target="https://www.unocha.org/publications/report/syrian-arab-republic/syrian-arab-republic-humanitarian-response-priorities-january-december-2025" TargetMode="External"/><Relationship Id="rId10" Type="http://schemas.openxmlformats.org/officeDocument/2006/relationships/hyperlink" Target="https://istatistik.yok.gov.tr/" TargetMode="External"/><Relationship Id="rId4" Type="http://schemas.openxmlformats.org/officeDocument/2006/relationships/hyperlink" Target="https://reliefweb.int/report/syrian-arab-republic/syrian-arab-republic-humanitarian-response-priorities-january-june-2025-march-2025" TargetMode="External"/><Relationship Id="rId9" Type="http://schemas.openxmlformats.org/officeDocument/2006/relationships/hyperlink" Target="https://reliefweb.int/report/lebanon/protection-monitoring-situation-forcibly-displaced-syrians-lebanon-1st-quarter-2025" TargetMode="External"/></Relationships>
</file>

<file path=word/documenttasks/documenttasks1.xml><?xml version="1.0" encoding="utf-8"?>
<t:Tasks xmlns:t="http://schemas.microsoft.com/office/tasks/2019/documenttasks" xmlns:oel="http://schemas.microsoft.com/office/2019/extlst">
  <t:Task id="{41A8FA10-66B4-44B8-A4CE-6A76FF972210}">
    <t:Anchor>
      <t:Comment id="700433824"/>
    </t:Anchor>
    <t:History>
      <t:Event id="{2959CCBF-ECC0-45E9-A9FF-EED5D6A188C6}" time="2024-04-09T11:48:16.211Z">
        <t:Attribution userId="S::herwig@unhcr.org::8e3eb727-0356-4eeb-bd8e-4fc906aac716" userProvider="AD" userName="Sebastian Herwig"/>
        <t:Anchor>
          <t:Comment id="700433824"/>
        </t:Anchor>
        <t:Create/>
      </t:Event>
      <t:Event id="{659E6A7D-E1CF-46DC-9601-E2CBC885F92E}" time="2024-04-09T11:48:16.211Z">
        <t:Attribution userId="S::herwig@unhcr.org::8e3eb727-0356-4eeb-bd8e-4fc906aac716" userProvider="AD" userName="Sebastian Herwig"/>
        <t:Anchor>
          <t:Comment id="700433824"/>
        </t:Anchor>
        <t:Assign userId="S::shaqman@unhcr.org::36460480-0294-4b0c-9bf8-313242a16507" userProvider="AD" userName="Raad Shaqman"/>
      </t:Event>
      <t:Event id="{93E18701-C342-4DDD-A2CC-8813558F39DD}" time="2024-04-09T11:48:16.211Z">
        <t:Attribution userId="S::herwig@unhcr.org::8e3eb727-0356-4eeb-bd8e-4fc906aac716" userProvider="AD" userName="Sebastian Herwig"/>
        <t:Anchor>
          <t:Comment id="700433824"/>
        </t:Anchor>
        <t:SetTitle title="@Raad Shaqman , this is not the right OP target, way to low. Pls insert correct one "/>
      </t:Event>
      <t:Event id="{502E59ED-0C81-44C1-B8D5-4FA27CFA66A5}" time="2024-04-09T12:18:41.069Z">
        <t:Attribution userId="S::shaqman@unhcr.org::36460480-0294-4b0c-9bf8-313242a16507" userProvider="AD" userName="Raad Shaqman"/>
        <t:Progress percentComplete="100"/>
      </t:Event>
    </t:History>
  </t:Task>
  <t:Task id="{2F57F551-8E8B-49B9-835D-F5F72991A175}">
    <t:Anchor>
      <t:Comment id="700864678"/>
    </t:Anchor>
    <t:History>
      <t:Event id="{23AEB120-BA54-48A0-B49C-2D703F32A291}" time="2024-04-14T11:50:01.933Z">
        <t:Attribution userId="S::herwig@unhcr.org::8e3eb727-0356-4eeb-bd8e-4fc906aac716" userProvider="AD" userName="Sebastian Herwig"/>
        <t:Anchor>
          <t:Comment id="700865929"/>
        </t:Anchor>
        <t:Create/>
      </t:Event>
      <t:Event id="{4DBCACAE-4C44-4F31-B65A-BCF4BE2866D7}" time="2024-04-14T11:50:01.933Z">
        <t:Attribution userId="S::herwig@unhcr.org::8e3eb727-0356-4eeb-bd8e-4fc906aac716" userProvider="AD" userName="Sebastian Herwig"/>
        <t:Anchor>
          <t:Comment id="700865929"/>
        </t:Anchor>
        <t:Assign userId="S::shaqman@unhcr.org::36460480-0294-4b0c-9bf8-313242a16507" userProvider="AD" userName="Raad Shaqman"/>
      </t:Event>
      <t:Event id="{BBA37900-9018-4A3C-B0EB-FBE32E5F4405}" time="2024-04-14T11:50:01.933Z">
        <t:Attribution userId="S::herwig@unhcr.org::8e3eb727-0356-4eeb-bd8e-4fc906aac716" userProvider="AD" userName="Sebastian Herwig"/>
        <t:Anchor>
          <t:Comment id="700865929"/>
        </t:Anchor>
        <t:SetTitle title="@Raad Shaqman , this is only for 1 year, i.e. 2024. 700,000 were communicated as per discussions on DI arrangement as Salma confirmed. Pls let Salma know if this change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D02EDC63C83B4DA6C4E284D1AB5566" ma:contentTypeVersion="28" ma:contentTypeDescription="Create a new document." ma:contentTypeScope="" ma:versionID="7335c84e8ef786284894885e3e73531e">
  <xsd:schema xmlns:xsd="http://www.w3.org/2001/XMLSchema" xmlns:xs="http://www.w3.org/2001/XMLSchema" xmlns:p="http://schemas.microsoft.com/office/2006/metadata/properties" xmlns:ns2="2d926aab-3708-44f9-9783-e039b1f2d2f3" xmlns:ns3="48b0ec71-3dc6-42dc-8aaf-964cfe9da525" targetNamespace="http://schemas.microsoft.com/office/2006/metadata/properties" ma:root="true" ma:fieldsID="16657770eb7d37398b88d231b72ad55b" ns2:_="" ns3:_="">
    <xsd:import namespace="2d926aab-3708-44f9-9783-e039b1f2d2f3"/>
    <xsd:import namespace="48b0ec71-3dc6-42dc-8aaf-964cfe9da525"/>
    <xsd:element name="properties">
      <xsd:complexType>
        <xsd:sequence>
          <xsd:element name="documentManagement">
            <xsd:complexType>
              <xsd:all>
                <xsd:element ref="ns3:ToBeArchived" minOccurs="0"/>
                <xsd:element ref="ns3:p5e7a70900b24fdf9bcfb9b5fc846c60" minOccurs="0"/>
                <xsd:element ref="ns3:TaxCatchAll" minOccurs="0"/>
                <xsd:element ref="ns3:TaxCatchAllLabel"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26aab-3708-44f9-9783-e039b1f2d2f3"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710b318-ea48-4423-a308-0e87359dff93"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b0ec71-3dc6-42dc-8aaf-964cfe9da525" elementFormDefault="qualified">
    <xsd:import namespace="http://schemas.microsoft.com/office/2006/documentManagement/types"/>
    <xsd:import namespace="http://schemas.microsoft.com/office/infopath/2007/PartnerControls"/>
    <xsd:element name="ToBeArchived" ma:index="5" nillable="true" ma:displayName="To be archived" ma:internalName="ToBeArchived">
      <xsd:simpleType>
        <xsd:restriction base="dms:Boolean"/>
      </xsd:simpleType>
    </xsd:element>
    <xsd:element name="p5e7a70900b24fdf9bcfb9b5fc846c60" ma:index="8" nillable="true" ma:taxonomy="true" ma:internalName="p5e7a70900b24fdf9bcfb9b5fc846c60" ma:taxonomyFieldName="ArchiveCode" ma:displayName="Archive code" ma:readOnly="false" ma:default="" ma:fieldId="{95e7a709-00b2-4fdf-9bcf-b9b5fc846c60}" ma:sspId="8710b318-ea48-4423-a308-0e87359dff93" ma:termSetId="eca26591-3e39-4461-87f0-273b620e323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b9ebbb7-3158-4ea9-99f1-112bad551a90}" ma:internalName="TaxCatchAll" ma:readOnly="false" ma:showField="CatchAllData" ma:web="48b0ec71-3dc6-42dc-8aaf-964cfe9da5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b9ebbb7-3158-4ea9-99f1-112bad551a90}" ma:internalName="TaxCatchAllLabel" ma:readOnly="false" ma:showField="CatchAllDataLabel" ma:web="48b0ec71-3dc6-42dc-8aaf-964cfe9da52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8b0ec71-3dc6-42dc-8aaf-964cfe9da525">
      <UserInfo>
        <DisplayName>Anna C. King</DisplayName>
        <AccountId>600</AccountId>
        <AccountType/>
      </UserInfo>
      <UserInfo>
        <DisplayName>Farah Al-Saffar</DisplayName>
        <AccountId>295</AccountId>
        <AccountType/>
      </UserInfo>
      <UserInfo>
        <DisplayName>Sebastian Herwig</DisplayName>
        <AccountId>3221</AccountId>
        <AccountType/>
      </UserInfo>
      <UserInfo>
        <DisplayName>Katariina Elisabet Stewart</DisplayName>
        <AccountId>1096</AccountId>
        <AccountType/>
      </UserInfo>
      <UserInfo>
        <DisplayName>Silja Rezk</DisplayName>
        <AccountId>827</AccountId>
        <AccountType/>
      </UserInfo>
      <UserInfo>
        <DisplayName>Robert Sibson</DisplayName>
        <AccountId>3573</AccountId>
        <AccountType/>
      </UserInfo>
      <UserInfo>
        <DisplayName>Ivano Bruno</DisplayName>
        <AccountId>1106</AccountId>
        <AccountType/>
      </UserInfo>
      <UserInfo>
        <DisplayName>Jaime Gimenez</DisplayName>
        <AccountId>4525</AccountId>
        <AccountType/>
      </UserInfo>
      <UserInfo>
        <DisplayName>Juliana Ghazi</DisplayName>
        <AccountId>2273</AccountId>
        <AccountType/>
      </UserInfo>
      <UserInfo>
        <DisplayName>Carly Learson</DisplayName>
        <AccountId>4798</AccountId>
        <AccountType/>
      </UserInfo>
      <UserInfo>
        <DisplayName>Sherif Fetouh</DisplayName>
        <AccountId>485</AccountId>
        <AccountType/>
      </UserInfo>
      <UserInfo>
        <DisplayName>Djamal Zamoum</DisplayName>
        <AccountId>432</AccountId>
        <AccountType/>
      </UserInfo>
      <UserInfo>
        <DisplayName>Hanan Malek Hamdan</DisplayName>
        <AccountId>625</AccountId>
        <AccountType/>
      </UserInfo>
      <UserInfo>
        <DisplayName>John Solecki</DisplayName>
        <AccountId>471</AccountId>
        <AccountType/>
      </UserInfo>
      <UserInfo>
        <DisplayName>Marti Romero</DisplayName>
        <AccountId>5091</AccountId>
        <AccountType/>
      </UserInfo>
      <UserInfo>
        <DisplayName>Paul Olaf Stromberg</DisplayName>
        <AccountId>2644</AccountId>
        <AccountType/>
      </UserInfo>
      <UserInfo>
        <DisplayName>Angela Siegmund</DisplayName>
        <AccountId>3484</AccountId>
        <AccountType/>
      </UserInfo>
      <UserInfo>
        <DisplayName>Priscilla Gomes</DisplayName>
        <AccountId>2121</AccountId>
        <AccountType/>
      </UserInfo>
      <UserInfo>
        <DisplayName>Yelena Sim</DisplayName>
        <AccountId>5954</AccountId>
        <AccountType/>
      </UserInfo>
      <UserInfo>
        <DisplayName>Roland Schoenbauer</DisplayName>
        <AccountId>2636</AccountId>
        <AccountType/>
      </UserInfo>
      <UserInfo>
        <DisplayName>Mohammad Aljedi</DisplayName>
        <AccountId>1151</AccountId>
        <AccountType/>
      </UserInfo>
      <UserInfo>
        <DisplayName>Emanuela Paoletti</DisplayName>
        <AccountId>1105</AccountId>
        <AccountType/>
      </UserInfo>
      <UserInfo>
        <DisplayName>Afarin Dadkhah Tehrani</DisplayName>
        <AccountId>5004</AccountId>
        <AccountType/>
      </UserInfo>
      <UserInfo>
        <DisplayName>Farha Bhoyroo</DisplayName>
        <AccountId>4659</AccountId>
        <AccountType/>
      </UserInfo>
      <UserInfo>
        <DisplayName>Salma Sherif</DisplayName>
        <AccountId>491</AccountId>
        <AccountType/>
      </UserInfo>
      <UserInfo>
        <DisplayName>Fredrika Maria Moberg</DisplayName>
        <AccountId>3821</AccountId>
        <AccountType/>
      </UserInfo>
      <UserInfo>
        <DisplayName>Flavia Faria</DisplayName>
        <AccountId>4923</AccountId>
        <AccountType/>
      </UserInfo>
      <UserInfo>
        <DisplayName>Mai Hosoi</DisplayName>
        <AccountId>2415</AccountId>
        <AccountType/>
      </UserInfo>
      <UserInfo>
        <DisplayName>Farah Harwida</DisplayName>
        <AccountId>1903</AccountId>
        <AccountType/>
      </UserInfo>
      <UserInfo>
        <DisplayName>Souad Jeroudi</DisplayName>
        <AccountId>1122</AccountId>
        <AccountType/>
      </UserInfo>
      <UserInfo>
        <DisplayName>Mohamed Chadi Ouanes</DisplayName>
        <AccountId>5195</AccountId>
        <AccountType/>
      </UserInfo>
      <UserInfo>
        <DisplayName>Victoria Sukhanova</DisplayName>
        <AccountId>444</AccountId>
        <AccountType/>
      </UserInfo>
      <UserInfo>
        <DisplayName>Jana Mason</DisplayName>
        <AccountId>1746</AccountId>
        <AccountType/>
      </UserInfo>
      <UserInfo>
        <DisplayName>Ipek Arseven Guven</DisplayName>
        <AccountId>1085</AccountId>
        <AccountType/>
      </UserInfo>
      <UserInfo>
        <DisplayName>Tatiana Audi</DisplayName>
        <AccountId>4607</AccountId>
        <AccountType/>
      </UserInfo>
      <UserInfo>
        <DisplayName>Nissrine Majdi</DisplayName>
        <AccountId>352</AccountId>
        <AccountType/>
      </UserInfo>
      <UserInfo>
        <DisplayName>Marie-Anne Amadieu</DisplayName>
        <AccountId>1195</AccountId>
        <AccountType/>
      </UserInfo>
      <UserInfo>
        <DisplayName>Serena Ricci</DisplayName>
        <AccountId>5055</AccountId>
        <AccountType/>
      </UserInfo>
      <UserInfo>
        <DisplayName>Raad Shaqman</DisplayName>
        <AccountId>5998</AccountId>
        <AccountType/>
      </UserInfo>
      <UserInfo>
        <DisplayName>Magdalena Kucharek</DisplayName>
        <AccountId>3435</AccountId>
        <AccountType/>
      </UserInfo>
      <UserInfo>
        <DisplayName>Zasha Millan Malpica</DisplayName>
        <AccountId>5432</AccountId>
        <AccountType/>
      </UserInfo>
      <UserInfo>
        <DisplayName>Alina Stobbs</DisplayName>
        <AccountId>480</AccountId>
        <AccountType/>
      </UserInfo>
      <UserInfo>
        <DisplayName>Alisar Elias</DisplayName>
        <AccountId>2558</AccountId>
        <AccountType/>
      </UserInfo>
      <UserInfo>
        <DisplayName>Harun Akkoz</DisplayName>
        <AccountId>765</AccountId>
        <AccountType/>
      </UserInfo>
      <UserInfo>
        <DisplayName>Marie Therese Chakbazof</DisplayName>
        <AccountId>2026</AccountId>
        <AccountType/>
      </UserInfo>
      <UserInfo>
        <DisplayName>Samar Fayed</DisplayName>
        <AccountId>288</AccountId>
        <AccountType/>
      </UserInfo>
    </SharedWithUsers>
    <TaxCatchAll xmlns="48b0ec71-3dc6-42dc-8aaf-964cfe9da525" xsi:nil="true"/>
    <lcf76f155ced4ddcb4097134ff3c332f xmlns="2d926aab-3708-44f9-9783-e039b1f2d2f3">
      <Terms xmlns="http://schemas.microsoft.com/office/infopath/2007/PartnerControls"/>
    </lcf76f155ced4ddcb4097134ff3c332f>
    <ToBeArchived xmlns="48b0ec71-3dc6-42dc-8aaf-964cfe9da525" xsi:nil="true"/>
    <TaxCatchAllLabel xmlns="48b0ec71-3dc6-42dc-8aaf-964cfe9da525" xsi:nil="true"/>
    <p5e7a70900b24fdf9bcfb9b5fc846c60 xmlns="48b0ec71-3dc6-42dc-8aaf-964cfe9da525">
      <Terms xmlns="http://schemas.microsoft.com/office/infopath/2007/PartnerControls"/>
    </p5e7a70900b24fdf9bcfb9b5fc846c60>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DF903D77-AE57-451A-9C2E-39F94BE5CD3E}">
  <ds:schemaRefs>
    <ds:schemaRef ds:uri="http://schemas.openxmlformats.org/officeDocument/2006/bibliography"/>
  </ds:schemaRefs>
</ds:datastoreItem>
</file>

<file path=customXml/itemProps2.xml><?xml version="1.0" encoding="utf-8"?>
<ds:datastoreItem xmlns:ds="http://schemas.openxmlformats.org/officeDocument/2006/customXml" ds:itemID="{86FEEA66-05A6-49C0-9CD6-AF1860FBA43B}"/>
</file>

<file path=customXml/itemProps3.xml><?xml version="1.0" encoding="utf-8"?>
<ds:datastoreItem xmlns:ds="http://schemas.openxmlformats.org/officeDocument/2006/customXml" ds:itemID="{25D2E7DF-C1A9-4070-90AF-C2A9C308E290}">
  <ds:schemaRefs>
    <ds:schemaRef ds:uri="http://schemas.microsoft.com/office/2006/metadata/properties"/>
    <ds:schemaRef ds:uri="http://schemas.microsoft.com/office/infopath/2007/PartnerControls"/>
    <ds:schemaRef ds:uri="0e7c44ca-6a5d-4766-a7d2-62e9ff2a510a"/>
    <ds:schemaRef ds:uri="337ec55c-5959-4b61-9be5-0ae222533561"/>
  </ds:schemaRefs>
</ds:datastoreItem>
</file>

<file path=customXml/itemProps4.xml><?xml version="1.0" encoding="utf-8"?>
<ds:datastoreItem xmlns:ds="http://schemas.openxmlformats.org/officeDocument/2006/customXml" ds:itemID="{A9075465-EF9E-45BD-9466-0E4864767A93}"/>
</file>

<file path=docProps/app.xml><?xml version="1.0" encoding="utf-8"?>
<Properties xmlns="http://schemas.openxmlformats.org/officeDocument/2006/extended-properties" xmlns:vt="http://schemas.openxmlformats.org/officeDocument/2006/docPropsVTypes">
  <Template>Normal</Template>
  <TotalTime>0</TotalTime>
  <Pages>38</Pages>
  <Words>17289</Words>
  <Characters>98548</Characters>
  <Application>Microsoft Office Word</Application>
  <DocSecurity>4</DocSecurity>
  <Lines>821</Lines>
  <Paragraphs>231</Paragraphs>
  <ScaleCrop>false</ScaleCrop>
  <Company/>
  <LinksUpToDate>false</LinksUpToDate>
  <CharactersWithSpaces>115606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- 2021_22 German FFO proposal - Syria situation_FINAL.docx</dc:title>
  <dc:subject/>
  <dc:creator>Christian Langehenke</dc:creator>
  <cp:keywords/>
  <cp:lastModifiedBy>Elena D'Urzo</cp:lastModifiedBy>
  <cp:revision>2</cp:revision>
  <cp:lastPrinted>2023-11-23T11:52:00Z</cp:lastPrinted>
  <dcterms:created xsi:type="dcterms:W3CDTF">2025-09-12T17:45:00Z</dcterms:created>
  <dcterms:modified xsi:type="dcterms:W3CDTF">2025-09-12T17:45:00Z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2021-04-09T00:00:00Z</vt:filetime>
  </property>
  <property fmtid="{D5CDD505-2E9C-101B-9397-08002B2CF9AE}" pid="3" name="Creator">
    <vt:lpwstr>Word</vt:lpwstr>
  </property>
  <property fmtid="{D5CDD505-2E9C-101B-9397-08002B2CF9AE}" pid="4" name="LastSaved">
    <vt:filetime>2021-09-06T00:00:00Z</vt:filetime>
  </property>
  <property fmtid="{D5CDD505-2E9C-101B-9397-08002B2CF9AE}" pid="5" name="ContentTypeId">
    <vt:lpwstr>0x0101002CD02EDC63C83B4DA6C4E284D1AB5566</vt:lpwstr>
  </property>
  <property fmtid="{D5CDD505-2E9C-101B-9397-08002B2CF9AE}" pid="6" name="MediaServiceImageTags">
    <vt:lpwstr/>
  </property>
  <property fmtid="{D5CDD505-2E9C-101B-9397-08002B2CF9AE}" pid="7" name="GrammarlyDocumentId">
    <vt:lpwstr>a5206d283fb92850b5d241d878cc20b9a9c1029a92177ae13f5a3682b578174b</vt:lpwstr>
  </property>
  <property fmtid="{D5CDD505-2E9C-101B-9397-08002B2CF9AE}" pid="8" name="ArchiveCode">
    <vt:lpwstr/>
  </property>
</Properties>
</file>